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Product Maintenance: Screens and UX Design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PRJ0012475-PM-UXD</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10/17/2026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1.7</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1.4</w:t>
            </w:r>
          </w:p>
        </w:tc>
        <w:tc>
          <w:tcPr>
            <w:tcW w:w="3753" w:type="dxa"/>
          </w:tcPr>
          <w:p>
            <w:pPr>
              <w:spacing w:after="20" w:before="20"/>
              <w:rPr>
                <w:rFonts w:ascii="Arial" w:hAnsi="Arial" w:cs="Arial"/>
                <w:sz w:val="18"/>
                <w:szCs w:val="18"/>
              </w:rPr>
            </w:pPr>
            <w:r>
              <w:rPr>
                <w:rFonts w:ascii="Arial" w:hAnsi="Arial" w:cs="Arial"/>
                <w:sz w:val="18"/>
                <w:szCs w:val="18"/>
              </w:rPr>
              <w:t xml:space="preserve">First issue as a separate document of the Product Maintenance set (taken out of the annexes of the FRS v1.3 and aligned with the system delivered). Numbered 1.4 to match the FRS.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1.5</w:t>
            </w:r>
          </w:p>
        </w:tc>
        <w:tc>
          <w:tcPr>
            <w:tcW w:w="3753" w:type="dxa"/>
          </w:tcPr>
          <w:p>
            <w:pPr>
              <w:spacing w:after="20" w:before="20"/>
              <w:rPr>
                <w:rFonts w:ascii="Arial" w:hAnsi="Arial" w:cs="Arial"/>
                <w:sz w:val="18"/>
                <w:szCs w:val="18"/>
              </w:rPr>
            </w:pPr>
            <w:r>
              <w:rPr>
                <w:rFonts w:ascii="Arial" w:hAnsi="Arial" w:cs="Arial"/>
                <w:sz w:val="18"/>
                <w:szCs w:val="18"/>
              </w:rPr>
              <w:t xml:space="preserve">Insurer Record (SCR-PM-18) with its tabs: details, contacts, payment terms and remittance, bank accounts, products, branches and commissions, change history; Change History tab on the product record. Numbered 1.5 to match the FRS.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1.6</w:t>
            </w:r>
          </w:p>
        </w:tc>
        <w:tc>
          <w:tcPr>
            <w:tcW w:w="3753" w:type="dxa"/>
          </w:tcPr>
          <w:p>
            <w:pPr>
              <w:spacing w:after="20" w:before="20"/>
              <w:rPr>
                <w:rFonts w:ascii="Arial" w:hAnsi="Arial" w:cs="Arial"/>
                <w:sz w:val="18"/>
                <w:szCs w:val="18"/>
              </w:rPr>
            </w:pPr>
            <w:r>
              <w:rPr>
                <w:rFonts w:ascii="Arial" w:hAnsi="Arial" w:cs="Arial"/>
                <w:sz w:val="18"/>
                <w:szCs w:val="18"/>
              </w:rPr>
              <w:t xml:space="preserve">Ledger Accounts tab on the Insurer Record (SCR-PM-18); the Master Data Change Log screen. Numbered 1.6 to match the FRS.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1.7</w:t>
            </w:r>
          </w:p>
        </w:tc>
        <w:tc>
          <w:tcPr>
            <w:tcW w:w="3753" w:type="dxa"/>
          </w:tcPr>
          <w:p>
            <w:pPr>
              <w:spacing w:after="20" w:before="20"/>
              <w:rPr>
                <w:rFonts w:ascii="Arial" w:hAnsi="Arial" w:cs="Arial"/>
                <w:sz w:val="18"/>
                <w:szCs w:val="18"/>
              </w:rPr>
            </w:pPr>
            <w:r>
              <w:rPr>
                <w:rFonts w:ascii="Arial" w:hAnsi="Arial" w:cs="Arial"/>
                <w:sz w:val="18"/>
                <w:szCs w:val="18"/>
              </w:rPr>
              <w:t xml:space="preserve">Screenshots of the Ledger Accounts and Change History tabs of the Insurer Record (SCR-PM-18) and of the Master Data Change Log (SCR-PM-27); no change of the requirements.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Menu by Persona</w:t>
      </w:r>
      <w:r>
        <w:tab/>
      </w:r>
      <w:r>
        <w:t xml:space="preserve">6</w:t>
      </w:r>
    </w:p>
    <w:p>
      <w:pPr>
        <w:pStyle w:val="TOC1"/>
        <w:tabs>
          <w:tab w:val="right" w:leader="dot" w:pos="9630"/>
        </w:tabs>
      </w:pPr>
      <w:r>
        <w:t xml:space="preserve">Screens</w:t>
      </w:r>
      <w:r>
        <w:tab/>
      </w:r>
      <w:r>
        <w:t xml:space="preserve">7</w:t>
      </w:r>
    </w:p>
    <w:p>
      <w:pPr>
        <w:pStyle w:val="TOC2"/>
        <w:tabs>
          <w:tab w:val="right" w:leader="dot" w:pos="9630"/>
        </w:tabs>
      </w:pPr>
      <w:r>
        <w:t xml:space="preserve">SCR-PM-01 Product Maintenance Home</w:t>
      </w:r>
      <w:r>
        <w:tab/>
      </w:r>
      <w:r>
        <w:t xml:space="preserve">7</w:t>
      </w:r>
    </w:p>
    <w:p>
      <w:pPr>
        <w:pStyle w:val="TOC2"/>
        <w:tabs>
          <w:tab w:val="right" w:leader="dot" w:pos="9630"/>
        </w:tabs>
      </w:pPr>
      <w:r>
        <w:t xml:space="preserve">SCR-PM-02 Package Requests</w:t>
      </w:r>
      <w:r>
        <w:tab/>
      </w:r>
      <w:r>
        <w:t xml:space="preserve">9</w:t>
      </w:r>
    </w:p>
    <w:p>
      <w:pPr>
        <w:pStyle w:val="TOC2"/>
        <w:tabs>
          <w:tab w:val="right" w:leader="dot" w:pos="9630"/>
        </w:tabs>
      </w:pPr>
      <w:r>
        <w:t xml:space="preserve">SCR-PM-03 New Package Request and Edit Package Request</w:t>
      </w:r>
      <w:r>
        <w:tab/>
      </w:r>
      <w:r>
        <w:t xml:space="preserve">12</w:t>
      </w:r>
    </w:p>
    <w:p>
      <w:pPr>
        <w:pStyle w:val="TOC2"/>
        <w:tabs>
          <w:tab w:val="right" w:leader="dot" w:pos="9630"/>
        </w:tabs>
      </w:pPr>
      <w:r>
        <w:t xml:space="preserve">SCR-PM-04 Package Request Record</w:t>
      </w:r>
      <w:r>
        <w:tab/>
      </w:r>
      <w:r>
        <w:t xml:space="preserve">18</w:t>
      </w:r>
    </w:p>
    <w:p>
      <w:pPr>
        <w:pStyle w:val="TOC2"/>
        <w:tabs>
          <w:tab w:val="right" w:leader="dot" w:pos="9630"/>
        </w:tabs>
      </w:pPr>
      <w:r>
        <w:t xml:space="preserve">SCR-PM-05 Package Request Record: Negotiation Tab</w:t>
      </w:r>
      <w:r>
        <w:tab/>
      </w:r>
      <w:r>
        <w:t xml:space="preserve">24</w:t>
      </w:r>
    </w:p>
    <w:p>
      <w:pPr>
        <w:pStyle w:val="TOC2"/>
        <w:tabs>
          <w:tab w:val="right" w:leader="dot" w:pos="9630"/>
        </w:tabs>
      </w:pPr>
      <w:r>
        <w:t xml:space="preserve">SCR-PM-06 Package Request Record: Comparative Tab</w:t>
      </w:r>
      <w:r>
        <w:tab/>
      </w:r>
      <w:r>
        <w:t xml:space="preserve">28</w:t>
      </w:r>
    </w:p>
    <w:p>
      <w:pPr>
        <w:pStyle w:val="TOC2"/>
        <w:tabs>
          <w:tab w:val="right" w:leader="dot" w:pos="9630"/>
        </w:tabs>
      </w:pPr>
      <w:r>
        <w:t xml:space="preserve">SCR-PM-07 Package Request Record: Requirements &amp; Sign-off Tab</w:t>
      </w:r>
      <w:r>
        <w:tab/>
      </w:r>
      <w:r>
        <w:t xml:space="preserve">31</w:t>
      </w:r>
    </w:p>
    <w:p>
      <w:pPr>
        <w:pStyle w:val="TOC2"/>
        <w:tabs>
          <w:tab w:val="right" w:leader="dot" w:pos="9630"/>
        </w:tabs>
      </w:pPr>
      <w:r>
        <w:t xml:space="preserve">SCR-PM-08 Package Request Record: Set-up and Advisories Tabs</w:t>
      </w:r>
      <w:r>
        <w:tab/>
      </w:r>
      <w:r>
        <w:t xml:space="preserve">34</w:t>
      </w:r>
    </w:p>
    <w:p>
      <w:pPr>
        <w:pStyle w:val="TOC2"/>
        <w:tabs>
          <w:tab w:val="right" w:leader="dot" w:pos="9630"/>
        </w:tabs>
      </w:pPr>
      <w:r>
        <w:t xml:space="preserve">SCR-PM-09 TSU Workbench</w:t>
      </w:r>
      <w:r>
        <w:tab/>
      </w:r>
      <w:r>
        <w:t xml:space="preserve">38</w:t>
      </w:r>
    </w:p>
    <w:p>
      <w:pPr>
        <w:pStyle w:val="TOC2"/>
        <w:tabs>
          <w:tab w:val="right" w:leader="dot" w:pos="9630"/>
        </w:tabs>
      </w:pPr>
      <w:r>
        <w:t xml:space="preserve">SCR-PM-10 Package Expiry</w:t>
      </w:r>
      <w:r>
        <w:tab/>
      </w:r>
      <w:r>
        <w:t xml:space="preserve">40</w:t>
      </w:r>
    </w:p>
    <w:p>
      <w:pPr>
        <w:pStyle w:val="TOC2"/>
        <w:tabs>
          <w:tab w:val="right" w:leader="dot" w:pos="9630"/>
        </w:tabs>
      </w:pPr>
      <w:r>
        <w:t xml:space="preserve">SCR-PM-11 Products</w:t>
      </w:r>
      <w:r>
        <w:tab/>
      </w:r>
      <w:r>
        <w:t xml:space="preserve">42</w:t>
      </w:r>
    </w:p>
    <w:p>
      <w:pPr>
        <w:pStyle w:val="TOC2"/>
        <w:tabs>
          <w:tab w:val="right" w:leader="dot" w:pos="9630"/>
        </w:tabs>
      </w:pPr>
      <w:r>
        <w:t xml:space="preserve">SCR-PM-12 Product Record</w:t>
      </w:r>
      <w:r>
        <w:tab/>
      </w:r>
      <w:r>
        <w:t xml:space="preserve">46</w:t>
      </w:r>
    </w:p>
    <w:p>
      <w:pPr>
        <w:pStyle w:val="TOC2"/>
        <w:tabs>
          <w:tab w:val="right" w:leader="dot" w:pos="9630"/>
        </w:tabs>
      </w:pPr>
      <w:r>
        <w:t xml:space="preserve">SCR-PM-13 Package Version</w:t>
      </w:r>
      <w:r>
        <w:tab/>
      </w:r>
      <w:r>
        <w:t xml:space="preserve">50</w:t>
      </w:r>
    </w:p>
    <w:p>
      <w:pPr>
        <w:pStyle w:val="TOC2"/>
        <w:tabs>
          <w:tab w:val="right" w:leader="dot" w:pos="9630"/>
        </w:tabs>
      </w:pPr>
      <w:r>
        <w:t xml:space="preserve">SCR-PM-14 Validation Queue</w:t>
      </w:r>
      <w:r>
        <w:tab/>
      </w:r>
      <w:r>
        <w:t xml:space="preserve">56</w:t>
      </w:r>
    </w:p>
    <w:p>
      <w:pPr>
        <w:pStyle w:val="TOC2"/>
        <w:tabs>
          <w:tab w:val="right" w:leader="dot" w:pos="9630"/>
        </w:tabs>
      </w:pPr>
      <w:r>
        <w:t xml:space="preserve">SCR-PM-15 Coverages &amp; Clauses</w:t>
      </w:r>
      <w:r>
        <w:tab/>
      </w:r>
      <w:r>
        <w:t xml:space="preserve">58</w:t>
      </w:r>
    </w:p>
    <w:p>
      <w:pPr>
        <w:pStyle w:val="TOC2"/>
        <w:tabs>
          <w:tab w:val="right" w:leader="dot" w:pos="9630"/>
        </w:tabs>
      </w:pPr>
      <w:r>
        <w:t xml:space="preserve">SCR-PM-16 Incentive Criteria</w:t>
      </w:r>
      <w:r>
        <w:tab/>
      </w:r>
      <w:r>
        <w:t xml:space="preserve">61</w:t>
      </w:r>
    </w:p>
    <w:p>
      <w:pPr>
        <w:pStyle w:val="TOC2"/>
        <w:tabs>
          <w:tab w:val="right" w:leader="dot" w:pos="9630"/>
        </w:tabs>
      </w:pPr>
      <w:r>
        <w:t xml:space="preserve">SCR-PM-17 Insurers</w:t>
      </w:r>
      <w:r>
        <w:tab/>
      </w:r>
      <w:r>
        <w:t xml:space="preserve">64</w:t>
      </w:r>
    </w:p>
    <w:p>
      <w:pPr>
        <w:pStyle w:val="TOC2"/>
        <w:tabs>
          <w:tab w:val="right" w:leader="dot" w:pos="9630"/>
        </w:tabs>
      </w:pPr>
      <w:r>
        <w:t xml:space="preserve">SCR-PM-18 Insurer Record</w:t>
      </w:r>
      <w:r>
        <w:tab/>
      </w:r>
      <w:r>
        <w:t xml:space="preserve">66</w:t>
      </w:r>
    </w:p>
    <w:p>
      <w:pPr>
        <w:pStyle w:val="TOC2"/>
        <w:tabs>
          <w:tab w:val="right" w:leader="dot" w:pos="9630"/>
        </w:tabs>
      </w:pPr>
      <w:r>
        <w:t xml:space="preserve">SCR-PM-19 Rates &amp; Taxes</w:t>
      </w:r>
      <w:r>
        <w:tab/>
      </w:r>
      <w:r>
        <w:t xml:space="preserve">71</w:t>
      </w:r>
    </w:p>
    <w:p>
      <w:pPr>
        <w:pStyle w:val="TOC2"/>
        <w:tabs>
          <w:tab w:val="right" w:leader="dot" w:pos="9630"/>
        </w:tabs>
      </w:pPr>
      <w:r>
        <w:t xml:space="preserve">SCR-PM-20 Sales Organisation</w:t>
      </w:r>
      <w:r>
        <w:tab/>
      </w:r>
      <w:r>
        <w:t xml:space="preserve">73</w:t>
      </w:r>
    </w:p>
    <w:p>
      <w:pPr>
        <w:pStyle w:val="TOC2"/>
        <w:tabs>
          <w:tab w:val="right" w:leader="dot" w:pos="9630"/>
        </w:tabs>
      </w:pPr>
      <w:r>
        <w:t xml:space="preserve">SCR-PM-21 Premium Calculator</w:t>
      </w:r>
      <w:r>
        <w:tab/>
      </w:r>
      <w:r>
        <w:t xml:space="preserve">76</w:t>
      </w:r>
    </w:p>
    <w:p>
      <w:pPr>
        <w:pStyle w:val="TOC2"/>
        <w:tabs>
          <w:tab w:val="right" w:leader="dot" w:pos="9630"/>
        </w:tabs>
      </w:pPr>
      <w:r>
        <w:t xml:space="preserve">SCR-PM-22 Quotation: Package Rate Scheme and Rate Exception</w:t>
      </w:r>
      <w:r>
        <w:tab/>
      </w:r>
      <w:r>
        <w:t xml:space="preserve">79</w:t>
      </w:r>
    </w:p>
    <w:p>
      <w:pPr>
        <w:pStyle w:val="TOC2"/>
        <w:tabs>
          <w:tab w:val="right" w:leader="dot" w:pos="9630"/>
        </w:tabs>
      </w:pPr>
      <w:r>
        <w:t xml:space="preserve">SCR-PM-23 Product Maintenance Dashboard</w:t>
      </w:r>
      <w:r>
        <w:tab/>
      </w:r>
      <w:r>
        <w:t xml:space="preserve">82</w:t>
      </w:r>
    </w:p>
    <w:p>
      <w:pPr>
        <w:pStyle w:val="TOC2"/>
        <w:tabs>
          <w:tab w:val="right" w:leader="dot" w:pos="9630"/>
        </w:tabs>
      </w:pPr>
      <w:r>
        <w:t xml:space="preserve">SCR-PM-24 Deactivation Requests</w:t>
      </w:r>
      <w:r>
        <w:tab/>
      </w:r>
      <w:r>
        <w:t xml:space="preserve">84</w:t>
      </w:r>
    </w:p>
    <w:p>
      <w:pPr>
        <w:pStyle w:val="TOC2"/>
        <w:tabs>
          <w:tab w:val="right" w:leader="dot" w:pos="9630"/>
        </w:tabs>
      </w:pPr>
      <w:r>
        <w:t xml:space="preserve">SCR-PM-25 Product Master Transfers</w:t>
      </w:r>
      <w:r>
        <w:tab/>
      </w:r>
      <w:r>
        <w:t xml:space="preserve">88</w:t>
      </w:r>
    </w:p>
    <w:p>
      <w:pPr>
        <w:pStyle w:val="TOC2"/>
        <w:tabs>
          <w:tab w:val="right" w:leader="dot" w:pos="9630"/>
        </w:tabs>
      </w:pPr>
      <w:r>
        <w:t xml:space="preserve">SCR-PM-26 Placement Update Reports</w:t>
      </w:r>
      <w:r>
        <w:tab/>
      </w:r>
      <w:r>
        <w:t xml:space="preserve">90</w:t>
      </w:r>
    </w:p>
    <w:p>
      <w:pPr>
        <w:pStyle w:val="TOC2"/>
        <w:tabs>
          <w:tab w:val="right" w:leader="dot" w:pos="9630"/>
        </w:tabs>
      </w:pPr>
      <w:r>
        <w:t xml:space="preserve">SCR-PM-27 Audit Logs</w:t>
      </w:r>
      <w:r>
        <w:tab/>
      </w:r>
      <w:r>
        <w:t xml:space="preserve">92</w:t>
      </w:r>
    </w:p>
    <w:p>
      <w:pPr>
        <w:pStyle w:val="TOC2"/>
        <w:tabs>
          <w:tab w:val="right" w:leader="dot" w:pos="9630"/>
        </w:tabs>
      </w:pPr>
      <w:r>
        <w:t xml:space="preserve">SCR-PM-28 Proposal Request: Comparative Table, Proposal Slips and Client Response</w:t>
      </w:r>
      <w:r>
        <w:tab/>
      </w:r>
      <w:r>
        <w:t xml:space="preserve">95</w:t>
      </w:r>
    </w:p>
    <w:p>
      <w:pPr>
        <w:pStyle w:val="TOC2"/>
        <w:tabs>
          <w:tab w:val="right" w:leader="dot" w:pos="9630"/>
        </w:tabs>
      </w:pPr>
      <w:r>
        <w:t xml:space="preserve">SCR-PM-29 Package Request Record: Routing &amp; Approvals Tab</w:t>
      </w:r>
      <w:r>
        <w:tab/>
      </w:r>
      <w:r>
        <w:t xml:space="preserve">98</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describes every Product Maintenance screen of BIBS: purpose, users, access, rules and states, fields with their type, whether they are required, format and source, validation and message, and the actions. The requirements and rules are in the FRS v1.6. Each screen state is shown by one full-page screenshot on its own page, taken on a test environment with fictitious data.</w:t>
      </w:r>
    </w:p>
    <w:p>
      <w:pPr>
        <w:spacing w:after="120"/>
        <w:ind w:left="363"/>
      </w:pPr>
      <w:r>
        <w:rPr>
          <w:rFonts w:ascii="Arial" w:hAnsi="Arial" w:cs="Arial" w:eastAsia="Arial"/>
          <w:b w:val="0"/>
          <w:i w:val="0"/>
          <w:sz w:val="20"/>
        </w:rPr>
        <w:t>Codes used: Y required, N optional, Cond. required in the case stated, - display only.</w:t>
      </w:r>
    </w:p>
    <w:p>
      <w:pPr>
        <w:pStyle w:val="Heading1"/>
        <w:pageBreakBefore/>
      </w:pPr>
      <w:r>
        <w:t>Menu by Persona</w:t>
      </w:r>
    </w:p>
    <w:p>
      <w:pPr>
        <w:spacing w:after="120"/>
        <w:ind w:left="363"/>
      </w:pPr>
      <w:r>
        <w:rPr>
          <w:rFonts w:ascii="Arial" w:hAnsi="Arial" w:cs="Arial" w:eastAsia="Arial"/>
          <w:b w:val="0"/>
          <w:i w:val="0"/>
          <w:sz w:val="20"/>
        </w:rPr>
        <w:t>The screens are under Client &amp; Policy › Product Maintenance; the proposal requests of SCR-PM-28 are under New Business. A persona sees only its entries.</w:t>
      </w:r>
    </w:p>
    <w:p>
      <w:pPr>
        <w:keepNext/>
        <w:spacing w:before="120" w:after="60"/>
        <w:ind w:left="363"/>
      </w:pPr>
      <w:r>
        <w:rPr>
          <w:rFonts w:ascii="Arial" w:hAnsi="Arial" w:cs="Arial" w:eastAsia="Arial"/>
          <w:b/>
          <w:i w:val="0"/>
          <w:sz w:val="18"/>
        </w:rPr>
        <w:t>Table 1: Product Maintenance menu by persona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3568"/>
        <w:gridCol w:w="2629"/>
      </w:tblGrid>
      <w:tr>
        <w:trPr>
          <w:tblHeader/>
          <w:cantSplit/>
        </w:trPr>
        <w:tc>
          <w:tcPr>
            <w:tcW w:type="dxa" w:w="2441"/>
            <w:shd w:val="clear" w:color="auto" w:fill="D9E2F3"/>
          </w:tcPr>
          <w:p>
            <w:pPr>
              <w:spacing w:before="20" w:after="20"/>
            </w:pPr>
            <w:r>
              <w:rPr>
                <w:rFonts w:ascii="Arial" w:hAnsi="Arial" w:cs="Arial" w:eastAsia="Arial"/>
                <w:b/>
                <w:i w:val="0"/>
                <w:sz w:val="18"/>
              </w:rPr>
              <w:t>Screen</w:t>
            </w:r>
          </w:p>
        </w:tc>
        <w:tc>
          <w:tcPr>
            <w:tcW w:type="dxa" w:w="3568"/>
            <w:shd w:val="clear" w:color="auto" w:fill="D9E2F3"/>
          </w:tcPr>
          <w:p>
            <w:pPr>
              <w:spacing w:before="20" w:after="20"/>
            </w:pPr>
            <w:r>
              <w:rPr>
                <w:rFonts w:ascii="Arial" w:hAnsi="Arial" w:cs="Arial" w:eastAsia="Arial"/>
                <w:b/>
                <w:i w:val="0"/>
                <w:sz w:val="18"/>
              </w:rPr>
              <w:t>Purpose</w:t>
            </w:r>
          </w:p>
        </w:tc>
        <w:tc>
          <w:tcPr>
            <w:tcW w:type="dxa" w:w="2629"/>
            <w:shd w:val="clear" w:color="auto" w:fill="D9E2F3"/>
          </w:tcPr>
          <w:p>
            <w:pPr>
              <w:spacing w:before="20" w:after="20"/>
            </w:pPr>
            <w:r>
              <w:rPr>
                <w:rFonts w:ascii="Arial" w:hAnsi="Arial" w:cs="Arial" w:eastAsia="Arial"/>
                <w:b/>
                <w:i w:val="0"/>
                <w:sz w:val="18"/>
              </w:rPr>
              <w:t>Personas</w:t>
            </w:r>
          </w:p>
        </w:tc>
      </w:tr>
      <w:tr>
        <w:trPr>
          <w:cantSplit/>
        </w:trPr>
        <w:tc>
          <w:tcPr>
            <w:tcW w:type="dxa" w:w="2441"/>
          </w:tcPr>
          <w:p>
            <w:pPr>
              <w:spacing w:before="20" w:after="20"/>
            </w:pPr>
            <w:r>
              <w:rPr>
                <w:rFonts w:ascii="Arial" w:hAnsi="Arial" w:cs="Arial" w:eastAsia="Arial"/>
                <w:b w:val="0"/>
                <w:i w:val="0"/>
                <w:sz w:val="18"/>
              </w:rPr>
              <w:t>Product Maintenance Home</w:t>
            </w:r>
          </w:p>
        </w:tc>
        <w:tc>
          <w:tcPr>
            <w:tcW w:type="dxa" w:w="3568"/>
          </w:tcPr>
          <w:p>
            <w:pPr>
              <w:spacing w:before="20" w:after="20"/>
            </w:pPr>
            <w:r>
              <w:rPr>
                <w:rFonts w:ascii="Arial" w:hAnsi="Arial" w:cs="Arial" w:eastAsia="Arial"/>
                <w:b w:val="0"/>
                <w:i w:val="0"/>
                <w:sz w:val="18"/>
              </w:rPr>
              <w:t>Tiles by stage with overdue counts; Product Matrix tabs</w:t>
            </w:r>
          </w:p>
        </w:tc>
        <w:tc>
          <w:tcPr>
            <w:tcW w:type="dxa" w:w="2629"/>
          </w:tcPr>
          <w:p>
            <w:pPr>
              <w:spacing w:before="20" w:after="20"/>
            </w:pPr>
            <w:r>
              <w:rPr>
                <w:rFonts w:ascii="Arial" w:hAnsi="Arial" w:cs="Arial" w:eastAsia="Arial"/>
                <w:b w:val="0"/>
                <w:i w:val="0"/>
                <w:sz w:val="18"/>
              </w:rPr>
              <w:t>AO, Mkt approver, TSU, TSU TL, TSU Head, ManCom, MBS, Bus. Admin, Auditor</w:t>
            </w:r>
          </w:p>
        </w:tc>
      </w:tr>
      <w:tr>
        <w:trPr>
          <w:cantSplit/>
        </w:trPr>
        <w:tc>
          <w:tcPr>
            <w:tcW w:type="dxa" w:w="2441"/>
          </w:tcPr>
          <w:p>
            <w:pPr>
              <w:spacing w:before="20" w:after="20"/>
            </w:pPr>
            <w:r>
              <w:rPr>
                <w:rFonts w:ascii="Arial" w:hAnsi="Arial" w:cs="Arial" w:eastAsia="Arial"/>
                <w:b w:val="0"/>
                <w:i w:val="0"/>
                <w:sz w:val="18"/>
              </w:rPr>
              <w:t>Product Maintenance Dashboard</w:t>
            </w:r>
          </w:p>
        </w:tc>
        <w:tc>
          <w:tcPr>
            <w:tcW w:type="dxa" w:w="3568"/>
          </w:tcPr>
          <w:p>
            <w:pPr>
              <w:spacing w:before="20" w:after="20"/>
            </w:pPr>
            <w:r>
              <w:rPr>
                <w:rFonts w:ascii="Arial" w:hAnsi="Arial" w:cs="Arial" w:eastAsia="Arial"/>
                <w:b w:val="0"/>
                <w:i w:val="0"/>
                <w:sz w:val="18"/>
              </w:rPr>
              <w:t>KPIs, drill-down, export</w:t>
            </w:r>
          </w:p>
        </w:tc>
        <w:tc>
          <w:tcPr>
            <w:tcW w:type="dxa" w:w="2629"/>
          </w:tcPr>
          <w:p>
            <w:pPr>
              <w:spacing w:before="20" w:after="20"/>
            </w:pPr>
            <w:r>
              <w:rPr>
                <w:rFonts w:ascii="Arial" w:hAnsi="Arial" w:cs="Arial" w:eastAsia="Arial"/>
                <w:b w:val="0"/>
                <w:i w:val="0"/>
                <w:sz w:val="18"/>
              </w:rPr>
              <w:t>Mkt approver, TSU, TSU TL, TSU Head, MBS, Bus. Admin, Auditor</w:t>
            </w:r>
          </w:p>
        </w:tc>
      </w:tr>
      <w:tr>
        <w:trPr>
          <w:cantSplit/>
        </w:trPr>
        <w:tc>
          <w:tcPr>
            <w:tcW w:type="dxa" w:w="2441"/>
          </w:tcPr>
          <w:p>
            <w:pPr>
              <w:spacing w:before="20" w:after="20"/>
            </w:pPr>
            <w:r>
              <w:rPr>
                <w:rFonts w:ascii="Arial" w:hAnsi="Arial" w:cs="Arial" w:eastAsia="Arial"/>
                <w:b w:val="0"/>
                <w:i w:val="0"/>
                <w:sz w:val="18"/>
              </w:rPr>
              <w:t>Package Requests</w:t>
            </w:r>
          </w:p>
        </w:tc>
        <w:tc>
          <w:tcPr>
            <w:tcW w:type="dxa" w:w="3568"/>
          </w:tcPr>
          <w:p>
            <w:pPr>
              <w:spacing w:before="20" w:after="20"/>
            </w:pPr>
            <w:r>
              <w:rPr>
                <w:rFonts w:ascii="Arial" w:hAnsi="Arial" w:cs="Arial" w:eastAsia="Arial"/>
                <w:b w:val="0"/>
                <w:i w:val="0"/>
                <w:sz w:val="18"/>
              </w:rPr>
              <w:t>Work list by stage; new request</w:t>
            </w:r>
          </w:p>
        </w:tc>
        <w:tc>
          <w:tcPr>
            <w:tcW w:type="dxa" w:w="2629"/>
          </w:tcPr>
          <w:p>
            <w:pPr>
              <w:spacing w:before="20" w:after="20"/>
            </w:pPr>
            <w:r>
              <w:rPr>
                <w:rFonts w:ascii="Arial" w:hAnsi="Arial" w:cs="Arial" w:eastAsia="Arial"/>
                <w:b w:val="0"/>
                <w:i w:val="0"/>
                <w:sz w:val="18"/>
              </w:rPr>
              <w:t>AO, Mkt approver, TSU, TSU TL, TSU Head, ManCom, MBS, Bus. Admin, Auditor</w:t>
            </w:r>
          </w:p>
        </w:tc>
      </w:tr>
      <w:tr>
        <w:trPr>
          <w:cantSplit/>
        </w:trPr>
        <w:tc>
          <w:tcPr>
            <w:tcW w:type="dxa" w:w="2441"/>
          </w:tcPr>
          <w:p>
            <w:pPr>
              <w:spacing w:before="20" w:after="20"/>
            </w:pPr>
            <w:r>
              <w:rPr>
                <w:rFonts w:ascii="Arial" w:hAnsi="Arial" w:cs="Arial" w:eastAsia="Arial"/>
                <w:b w:val="0"/>
                <w:i w:val="0"/>
                <w:sz w:val="18"/>
              </w:rPr>
              <w:t>TSU Workbench</w:t>
            </w:r>
          </w:p>
        </w:tc>
        <w:tc>
          <w:tcPr>
            <w:tcW w:type="dxa" w:w="3568"/>
          </w:tcPr>
          <w:p>
            <w:pPr>
              <w:spacing w:before="20" w:after="20"/>
            </w:pPr>
            <w:r>
              <w:rPr>
                <w:rFonts w:ascii="Arial" w:hAnsi="Arial" w:cs="Arial" w:eastAsia="Arial"/>
                <w:b w:val="0"/>
                <w:i w:val="0"/>
                <w:sz w:val="18"/>
              </w:rPr>
              <w:t>TSU queues by stage; assign and claim</w:t>
            </w:r>
          </w:p>
        </w:tc>
        <w:tc>
          <w:tcPr>
            <w:tcW w:type="dxa" w:w="2629"/>
          </w:tcPr>
          <w:p>
            <w:pPr>
              <w:spacing w:before="20" w:after="20"/>
            </w:pPr>
            <w:r>
              <w:rPr>
                <w:rFonts w:ascii="Arial" w:hAnsi="Arial" w:cs="Arial" w:eastAsia="Arial"/>
                <w:b w:val="0"/>
                <w:i w:val="0"/>
                <w:sz w:val="18"/>
              </w:rPr>
              <w:t>TSU, TSU TL, TSU Head</w:t>
            </w:r>
          </w:p>
        </w:tc>
      </w:tr>
      <w:tr>
        <w:trPr>
          <w:cantSplit/>
        </w:trPr>
        <w:tc>
          <w:tcPr>
            <w:tcW w:type="dxa" w:w="2441"/>
          </w:tcPr>
          <w:p>
            <w:pPr>
              <w:spacing w:before="20" w:after="20"/>
            </w:pPr>
            <w:r>
              <w:rPr>
                <w:rFonts w:ascii="Arial" w:hAnsi="Arial" w:cs="Arial" w:eastAsia="Arial"/>
                <w:b w:val="0"/>
                <w:i w:val="0"/>
                <w:sz w:val="18"/>
              </w:rPr>
              <w:t>Package Expiry</w:t>
            </w:r>
          </w:p>
        </w:tc>
        <w:tc>
          <w:tcPr>
            <w:tcW w:type="dxa" w:w="3568"/>
          </w:tcPr>
          <w:p>
            <w:pPr>
              <w:spacing w:before="20" w:after="20"/>
            </w:pPr>
            <w:r>
              <w:rPr>
                <w:rFonts w:ascii="Arial" w:hAnsi="Arial" w:cs="Arial" w:eastAsia="Arial"/>
                <w:b w:val="0"/>
                <w:i w:val="0"/>
                <w:sz w:val="18"/>
              </w:rPr>
              <w:t>Expiring, in renewal, expired; renewal requests</w:t>
            </w:r>
          </w:p>
        </w:tc>
        <w:tc>
          <w:tcPr>
            <w:tcW w:type="dxa" w:w="2629"/>
          </w:tcPr>
          <w:p>
            <w:pPr>
              <w:spacing w:before="20" w:after="20"/>
            </w:pPr>
            <w:r>
              <w:rPr>
                <w:rFonts w:ascii="Arial" w:hAnsi="Arial" w:cs="Arial" w:eastAsia="Arial"/>
                <w:b w:val="0"/>
                <w:i w:val="0"/>
                <w:sz w:val="18"/>
              </w:rPr>
              <w:t>TSU, TSU TL, TSU Head, MBS, Auditor</w:t>
            </w:r>
          </w:p>
        </w:tc>
      </w:tr>
      <w:tr>
        <w:trPr>
          <w:cantSplit/>
        </w:trPr>
        <w:tc>
          <w:tcPr>
            <w:tcW w:type="dxa" w:w="2441"/>
          </w:tcPr>
          <w:p>
            <w:pPr>
              <w:spacing w:before="20" w:after="20"/>
            </w:pPr>
            <w:r>
              <w:rPr>
                <w:rFonts w:ascii="Arial" w:hAnsi="Arial" w:cs="Arial" w:eastAsia="Arial"/>
                <w:b w:val="0"/>
                <w:i w:val="0"/>
                <w:sz w:val="18"/>
              </w:rPr>
              <w:t>Deactivation Requests</w:t>
            </w:r>
          </w:p>
        </w:tc>
        <w:tc>
          <w:tcPr>
            <w:tcW w:type="dxa" w:w="3568"/>
          </w:tcPr>
          <w:p>
            <w:pPr>
              <w:spacing w:before="20" w:after="20"/>
            </w:pPr>
            <w:r>
              <w:rPr>
                <w:rFonts w:ascii="Arial" w:hAnsi="Arial" w:cs="Arial" w:eastAsia="Arial"/>
                <w:b w:val="0"/>
                <w:i w:val="0"/>
                <w:sz w:val="18"/>
              </w:rPr>
              <w:t>Deactivation requests and decisions</w:t>
            </w:r>
          </w:p>
        </w:tc>
        <w:tc>
          <w:tcPr>
            <w:tcW w:type="dxa" w:w="2629"/>
          </w:tcPr>
          <w:p>
            <w:pPr>
              <w:spacing w:before="20" w:after="20"/>
            </w:pPr>
            <w:r>
              <w:rPr>
                <w:rFonts w:ascii="Arial" w:hAnsi="Arial" w:cs="Arial" w:eastAsia="Arial"/>
                <w:b w:val="0"/>
                <w:i w:val="0"/>
                <w:sz w:val="18"/>
              </w:rPr>
              <w:t>TSU, TSU TL, TSU Head, MBS, Bus. Admin, Auditor</w:t>
            </w:r>
          </w:p>
        </w:tc>
      </w:tr>
      <w:tr>
        <w:trPr>
          <w:cantSplit/>
        </w:trPr>
        <w:tc>
          <w:tcPr>
            <w:tcW w:type="dxa" w:w="2441"/>
          </w:tcPr>
          <w:p>
            <w:pPr>
              <w:spacing w:before="20" w:after="20"/>
            </w:pPr>
            <w:r>
              <w:rPr>
                <w:rFonts w:ascii="Arial" w:hAnsi="Arial" w:cs="Arial" w:eastAsia="Arial"/>
                <w:b w:val="0"/>
                <w:i w:val="0"/>
                <w:sz w:val="18"/>
              </w:rPr>
              <w:t>Product Master Transfers</w:t>
            </w:r>
          </w:p>
        </w:tc>
        <w:tc>
          <w:tcPr>
            <w:tcW w:type="dxa" w:w="3568"/>
          </w:tcPr>
          <w:p>
            <w:pPr>
              <w:spacing w:before="20" w:after="20"/>
            </w:pPr>
            <w:r>
              <w:rPr>
                <w:rFonts w:ascii="Arial" w:hAnsi="Arial" w:cs="Arial" w:eastAsia="Arial"/>
                <w:b w:val="0"/>
                <w:i w:val="0"/>
                <w:sz w:val="18"/>
              </w:rPr>
              <w:t>Changes for other BDOI systems; transfer status</w:t>
            </w:r>
          </w:p>
        </w:tc>
        <w:tc>
          <w:tcPr>
            <w:tcW w:type="dxa" w:w="2629"/>
          </w:tcPr>
          <w:p>
            <w:pPr>
              <w:spacing w:before="20" w:after="20"/>
            </w:pPr>
            <w:r>
              <w:rPr>
                <w:rFonts w:ascii="Arial" w:hAnsi="Arial" w:cs="Arial" w:eastAsia="Arial"/>
                <w:b w:val="0"/>
                <w:i w:val="0"/>
                <w:sz w:val="18"/>
              </w:rPr>
              <w:t>MBS, Bus. Admin, Auditor</w:t>
            </w:r>
          </w:p>
        </w:tc>
      </w:tr>
      <w:tr>
        <w:trPr>
          <w:cantSplit/>
        </w:trPr>
        <w:tc>
          <w:tcPr>
            <w:tcW w:type="dxa" w:w="2441"/>
          </w:tcPr>
          <w:p>
            <w:pPr>
              <w:spacing w:before="20" w:after="20"/>
            </w:pPr>
            <w:r>
              <w:rPr>
                <w:rFonts w:ascii="Arial" w:hAnsi="Arial" w:cs="Arial" w:eastAsia="Arial"/>
                <w:b w:val="0"/>
                <w:i w:val="0"/>
                <w:sz w:val="18"/>
              </w:rPr>
              <w:t>Placement Update Reports</w:t>
            </w:r>
          </w:p>
        </w:tc>
        <w:tc>
          <w:tcPr>
            <w:tcW w:type="dxa" w:w="3568"/>
          </w:tcPr>
          <w:p>
            <w:pPr>
              <w:spacing w:before="20" w:after="20"/>
            </w:pPr>
            <w:r>
              <w:rPr>
                <w:rFonts w:ascii="Arial" w:hAnsi="Arial" w:cs="Arial" w:eastAsia="Arial"/>
                <w:b w:val="0"/>
                <w:i w:val="0"/>
                <w:sz w:val="18"/>
              </w:rPr>
              <w:t>Weekly and on-request reports</w:t>
            </w:r>
          </w:p>
        </w:tc>
        <w:tc>
          <w:tcPr>
            <w:tcW w:type="dxa" w:w="2629"/>
          </w:tcPr>
          <w:p>
            <w:pPr>
              <w:spacing w:before="20" w:after="20"/>
            </w:pPr>
            <w:r>
              <w:rPr>
                <w:rFonts w:ascii="Arial" w:hAnsi="Arial" w:cs="Arial" w:eastAsia="Arial"/>
                <w:b w:val="0"/>
                <w:i w:val="0"/>
                <w:sz w:val="18"/>
              </w:rPr>
              <w:t>Mkt approver, TSU, TSU TL, TSU Head, MBS, Auditor</w:t>
            </w:r>
          </w:p>
        </w:tc>
      </w:tr>
      <w:tr>
        <w:trPr>
          <w:cantSplit/>
        </w:trPr>
        <w:tc>
          <w:tcPr>
            <w:tcW w:type="dxa" w:w="2441"/>
          </w:tcPr>
          <w:p>
            <w:pPr>
              <w:spacing w:before="20" w:after="20"/>
            </w:pPr>
            <w:r>
              <w:rPr>
                <w:rFonts w:ascii="Arial" w:hAnsi="Arial" w:cs="Arial" w:eastAsia="Arial"/>
                <w:b w:val="0"/>
                <w:i w:val="0"/>
                <w:sz w:val="18"/>
              </w:rPr>
              <w:t>Audit Logs</w:t>
            </w:r>
          </w:p>
        </w:tc>
        <w:tc>
          <w:tcPr>
            <w:tcW w:type="dxa" w:w="3568"/>
          </w:tcPr>
          <w:p>
            <w:pPr>
              <w:spacing w:before="20" w:after="20"/>
            </w:pPr>
            <w:r>
              <w:rPr>
                <w:rFonts w:ascii="Arial" w:hAnsi="Arial" w:cs="Arial" w:eastAsia="Arial"/>
                <w:b w:val="0"/>
                <w:i w:val="0"/>
                <w:sz w:val="18"/>
              </w:rPr>
              <w:t>Audit trail of Product Maintenance</w:t>
            </w:r>
          </w:p>
        </w:tc>
        <w:tc>
          <w:tcPr>
            <w:tcW w:type="dxa" w:w="2629"/>
          </w:tcPr>
          <w:p>
            <w:pPr>
              <w:spacing w:before="20" w:after="20"/>
            </w:pPr>
            <w:r>
              <w:rPr>
                <w:rFonts w:ascii="Arial" w:hAnsi="Arial" w:cs="Arial" w:eastAsia="Arial"/>
                <w:b w:val="0"/>
                <w:i w:val="0"/>
                <w:sz w:val="18"/>
              </w:rPr>
              <w:t>TSU Head, MBS, Bus. Admin, Auditor</w:t>
            </w:r>
          </w:p>
        </w:tc>
      </w:tr>
      <w:tr>
        <w:trPr>
          <w:cantSplit/>
        </w:trPr>
        <w:tc>
          <w:tcPr>
            <w:tcW w:type="dxa" w:w="2441"/>
          </w:tcPr>
          <w:p>
            <w:pPr>
              <w:spacing w:before="20" w:after="20"/>
            </w:pPr>
            <w:r>
              <w:rPr>
                <w:rFonts w:ascii="Arial" w:hAnsi="Arial" w:cs="Arial" w:eastAsia="Arial"/>
                <w:b w:val="0"/>
                <w:i w:val="0"/>
                <w:sz w:val="18"/>
              </w:rPr>
              <w:t>Products</w:t>
            </w:r>
          </w:p>
        </w:tc>
        <w:tc>
          <w:tcPr>
            <w:tcW w:type="dxa" w:w="3568"/>
          </w:tcPr>
          <w:p>
            <w:pPr>
              <w:spacing w:before="20" w:after="20"/>
            </w:pPr>
            <w:r>
              <w:rPr>
                <w:rFonts w:ascii="Arial" w:hAnsi="Arial" w:cs="Arial" w:eastAsia="Arial"/>
                <w:b w:val="0"/>
                <w:i w:val="0"/>
                <w:sz w:val="18"/>
              </w:rPr>
              <w:t>Product Matrix: packages and non-package products</w:t>
            </w:r>
          </w:p>
        </w:tc>
        <w:tc>
          <w:tcPr>
            <w:tcW w:type="dxa" w:w="2629"/>
          </w:tcPr>
          <w:p>
            <w:pPr>
              <w:spacing w:before="20" w:after="20"/>
            </w:pPr>
            <w:r>
              <w:rPr>
                <w:rFonts w:ascii="Arial" w:hAnsi="Arial" w:cs="Arial" w:eastAsia="Arial"/>
                <w:b w:val="0"/>
                <w:i w:val="0"/>
                <w:sz w:val="18"/>
              </w:rPr>
              <w:t>AO, Mkt approver, TSU, TSU TL, TSU Head, MBS, Bus. Admin, Auditor</w:t>
            </w:r>
          </w:p>
        </w:tc>
      </w:tr>
      <w:tr>
        <w:trPr>
          <w:cantSplit/>
        </w:trPr>
        <w:tc>
          <w:tcPr>
            <w:tcW w:type="dxa" w:w="2441"/>
          </w:tcPr>
          <w:p>
            <w:pPr>
              <w:spacing w:before="20" w:after="20"/>
            </w:pPr>
            <w:r>
              <w:rPr>
                <w:rFonts w:ascii="Arial" w:hAnsi="Arial" w:cs="Arial" w:eastAsia="Arial"/>
                <w:b w:val="0"/>
                <w:i w:val="0"/>
                <w:sz w:val="18"/>
              </w:rPr>
              <w:t>Validation Queue</w:t>
            </w:r>
          </w:p>
        </w:tc>
        <w:tc>
          <w:tcPr>
            <w:tcW w:type="dxa" w:w="3568"/>
          </w:tcPr>
          <w:p>
            <w:pPr>
              <w:spacing w:before="20" w:after="20"/>
            </w:pPr>
            <w:r>
              <w:rPr>
                <w:rFonts w:ascii="Arial" w:hAnsi="Arial" w:cs="Arial" w:eastAsia="Arial"/>
                <w:b w:val="0"/>
                <w:i w:val="0"/>
                <w:sz w:val="18"/>
              </w:rPr>
              <w:t>Package versions waiting for validation</w:t>
            </w:r>
          </w:p>
        </w:tc>
        <w:tc>
          <w:tcPr>
            <w:tcW w:type="dxa" w:w="2629"/>
          </w:tcPr>
          <w:p>
            <w:pPr>
              <w:spacing w:before="20" w:after="20"/>
            </w:pPr>
            <w:r>
              <w:rPr>
                <w:rFonts w:ascii="Arial" w:hAnsi="Arial" w:cs="Arial" w:eastAsia="Arial"/>
                <w:b w:val="0"/>
                <w:i w:val="0"/>
                <w:sz w:val="18"/>
              </w:rPr>
              <w:t>TSU Head, Bus. Admin</w:t>
            </w:r>
          </w:p>
        </w:tc>
      </w:tr>
      <w:tr>
        <w:trPr>
          <w:cantSplit/>
        </w:trPr>
        <w:tc>
          <w:tcPr>
            <w:tcW w:type="dxa" w:w="2441"/>
          </w:tcPr>
          <w:p>
            <w:pPr>
              <w:spacing w:before="20" w:after="20"/>
            </w:pPr>
            <w:r>
              <w:rPr>
                <w:rFonts w:ascii="Arial" w:hAnsi="Arial" w:cs="Arial" w:eastAsia="Arial"/>
                <w:b w:val="0"/>
                <w:i w:val="0"/>
                <w:sz w:val="18"/>
              </w:rPr>
              <w:t>Coverages &amp; Clauses</w:t>
            </w:r>
          </w:p>
        </w:tc>
        <w:tc>
          <w:tcPr>
            <w:tcW w:type="dxa" w:w="3568"/>
          </w:tcPr>
          <w:p>
            <w:pPr>
              <w:spacing w:before="20" w:after="20"/>
            </w:pPr>
            <w:r>
              <w:rPr>
                <w:rFonts w:ascii="Arial" w:hAnsi="Arial" w:cs="Arial" w:eastAsia="Arial"/>
                <w:b w:val="0"/>
                <w:i w:val="0"/>
                <w:sz w:val="18"/>
              </w:rPr>
              <w:t>Lines, cover types, coverages, clause library, field rules</w:t>
            </w:r>
          </w:p>
        </w:tc>
        <w:tc>
          <w:tcPr>
            <w:tcW w:type="dxa" w:w="2629"/>
          </w:tcPr>
          <w:p>
            <w:pPr>
              <w:spacing w:before="20" w:after="20"/>
            </w:pPr>
            <w:r>
              <w:rPr>
                <w:rFonts w:ascii="Arial" w:hAnsi="Arial" w:cs="Arial" w:eastAsia="Arial"/>
                <w:b w:val="0"/>
                <w:i w:val="0"/>
                <w:sz w:val="18"/>
              </w:rPr>
              <w:t>TSU, TSU TL, TSU Head, MBS, Bus. Admin, Auditor</w:t>
            </w:r>
          </w:p>
        </w:tc>
      </w:tr>
      <w:tr>
        <w:trPr>
          <w:cantSplit/>
        </w:trPr>
        <w:tc>
          <w:tcPr>
            <w:tcW w:type="dxa" w:w="2441"/>
          </w:tcPr>
          <w:p>
            <w:pPr>
              <w:spacing w:before="20" w:after="20"/>
            </w:pPr>
            <w:r>
              <w:rPr>
                <w:rFonts w:ascii="Arial" w:hAnsi="Arial" w:cs="Arial" w:eastAsia="Arial"/>
                <w:b w:val="0"/>
                <w:i w:val="0"/>
                <w:sz w:val="18"/>
              </w:rPr>
              <w:t>Incentive Criteria</w:t>
            </w:r>
          </w:p>
        </w:tc>
        <w:tc>
          <w:tcPr>
            <w:tcW w:type="dxa" w:w="3568"/>
          </w:tcPr>
          <w:p>
            <w:pPr>
              <w:spacing w:before="20" w:after="20"/>
            </w:pPr>
            <w:r>
              <w:rPr>
                <w:rFonts w:ascii="Arial" w:hAnsi="Arial" w:cs="Arial" w:eastAsia="Arial"/>
                <w:b w:val="0"/>
                <w:i w:val="0"/>
                <w:sz w:val="18"/>
              </w:rPr>
              <w:t>Incentive eligibility rules</w:t>
            </w:r>
          </w:p>
        </w:tc>
        <w:tc>
          <w:tcPr>
            <w:tcW w:type="dxa" w:w="2629"/>
          </w:tcPr>
          <w:p>
            <w:pPr>
              <w:spacing w:before="20" w:after="20"/>
            </w:pPr>
            <w:r>
              <w:rPr>
                <w:rFonts w:ascii="Arial" w:hAnsi="Arial" w:cs="Arial" w:eastAsia="Arial"/>
                <w:b w:val="0"/>
                <w:i w:val="0"/>
                <w:sz w:val="18"/>
              </w:rPr>
              <w:t>MBS, Bus. Admin, Auditor</w:t>
            </w:r>
          </w:p>
        </w:tc>
      </w:tr>
      <w:tr>
        <w:trPr>
          <w:cantSplit/>
        </w:trPr>
        <w:tc>
          <w:tcPr>
            <w:tcW w:type="dxa" w:w="2441"/>
          </w:tcPr>
          <w:p>
            <w:pPr>
              <w:spacing w:before="20" w:after="20"/>
            </w:pPr>
            <w:r>
              <w:rPr>
                <w:rFonts w:ascii="Arial" w:hAnsi="Arial" w:cs="Arial" w:eastAsia="Arial"/>
                <w:b w:val="0"/>
                <w:i w:val="0"/>
                <w:sz w:val="18"/>
              </w:rPr>
              <w:t>Insurers</w:t>
            </w:r>
          </w:p>
        </w:tc>
        <w:tc>
          <w:tcPr>
            <w:tcW w:type="dxa" w:w="3568"/>
          </w:tcPr>
          <w:p>
            <w:pPr>
              <w:spacing w:before="20" w:after="20"/>
            </w:pPr>
            <w:r>
              <w:rPr>
                <w:rFonts w:ascii="Arial" w:hAnsi="Arial" w:cs="Arial" w:eastAsia="Arial"/>
                <w:b w:val="0"/>
                <w:i w:val="0"/>
                <w:sz w:val="18"/>
              </w:rPr>
              <w:t>Insurer profiles, branches, placement e-mails, commission</w:t>
            </w:r>
          </w:p>
        </w:tc>
        <w:tc>
          <w:tcPr>
            <w:tcW w:type="dxa" w:w="2629"/>
          </w:tcPr>
          <w:p>
            <w:pPr>
              <w:spacing w:before="20" w:after="20"/>
            </w:pPr>
            <w:r>
              <w:rPr>
                <w:rFonts w:ascii="Arial" w:hAnsi="Arial" w:cs="Arial" w:eastAsia="Arial"/>
                <w:b w:val="0"/>
                <w:i w:val="0"/>
                <w:sz w:val="18"/>
              </w:rPr>
              <w:t>TSU, TSU TL, TSU Head, MBS, Bus. Admin, Auditor</w:t>
            </w:r>
          </w:p>
        </w:tc>
      </w:tr>
      <w:tr>
        <w:trPr>
          <w:cantSplit/>
        </w:trPr>
        <w:tc>
          <w:tcPr>
            <w:tcW w:type="dxa" w:w="2441"/>
          </w:tcPr>
          <w:p>
            <w:pPr>
              <w:spacing w:before="20" w:after="20"/>
            </w:pPr>
            <w:r>
              <w:rPr>
                <w:rFonts w:ascii="Arial" w:hAnsi="Arial" w:cs="Arial" w:eastAsia="Arial"/>
                <w:b w:val="0"/>
                <w:i w:val="0"/>
                <w:sz w:val="18"/>
              </w:rPr>
              <w:t>Rates &amp; Taxes</w:t>
            </w:r>
          </w:p>
        </w:tc>
        <w:tc>
          <w:tcPr>
            <w:tcW w:type="dxa" w:w="3568"/>
          </w:tcPr>
          <w:p>
            <w:pPr>
              <w:spacing w:before="20" w:after="20"/>
            </w:pPr>
            <w:r>
              <w:rPr>
                <w:rFonts w:ascii="Arial" w:hAnsi="Arial" w:cs="Arial" w:eastAsia="Arial"/>
                <w:b w:val="0"/>
                <w:i w:val="0"/>
                <w:sz w:val="18"/>
              </w:rPr>
              <w:t>Rate tables, short-period rates, statutory charges</w:t>
            </w:r>
          </w:p>
        </w:tc>
        <w:tc>
          <w:tcPr>
            <w:tcW w:type="dxa" w:w="2629"/>
          </w:tcPr>
          <w:p>
            <w:pPr>
              <w:spacing w:before="20" w:after="20"/>
            </w:pPr>
            <w:r>
              <w:rPr>
                <w:rFonts w:ascii="Arial" w:hAnsi="Arial" w:cs="Arial" w:eastAsia="Arial"/>
                <w:b w:val="0"/>
                <w:i w:val="0"/>
                <w:sz w:val="18"/>
              </w:rPr>
              <w:t>MBS, Bus. Admin, Auditor</w:t>
            </w:r>
          </w:p>
        </w:tc>
      </w:tr>
      <w:tr>
        <w:trPr>
          <w:cantSplit/>
        </w:trPr>
        <w:tc>
          <w:tcPr>
            <w:tcW w:type="dxa" w:w="2441"/>
          </w:tcPr>
          <w:p>
            <w:pPr>
              <w:spacing w:before="20" w:after="20"/>
            </w:pPr>
            <w:r>
              <w:rPr>
                <w:rFonts w:ascii="Arial" w:hAnsi="Arial" w:cs="Arial" w:eastAsia="Arial"/>
                <w:b w:val="0"/>
                <w:i w:val="0"/>
                <w:sz w:val="18"/>
              </w:rPr>
              <w:t>Sales Organisation</w:t>
            </w:r>
          </w:p>
        </w:tc>
        <w:tc>
          <w:tcPr>
            <w:tcW w:type="dxa" w:w="3568"/>
          </w:tcPr>
          <w:p>
            <w:pPr>
              <w:spacing w:before="20" w:after="20"/>
            </w:pPr>
            <w:r>
              <w:rPr>
                <w:rFonts w:ascii="Arial" w:hAnsi="Arial" w:cs="Arial" w:eastAsia="Arial"/>
                <w:b w:val="0"/>
                <w:i w:val="0"/>
                <w:sz w:val="18"/>
              </w:rPr>
              <w:t>Sales units and officers</w:t>
            </w:r>
          </w:p>
        </w:tc>
        <w:tc>
          <w:tcPr>
            <w:tcW w:type="dxa" w:w="2629"/>
          </w:tcPr>
          <w:p>
            <w:pPr>
              <w:spacing w:before="20" w:after="20"/>
            </w:pPr>
            <w:r>
              <w:rPr>
                <w:rFonts w:ascii="Arial" w:hAnsi="Arial" w:cs="Arial" w:eastAsia="Arial"/>
                <w:b w:val="0"/>
                <w:i w:val="0"/>
                <w:sz w:val="18"/>
              </w:rPr>
              <w:t>Bus. Admin, Auditor</w:t>
            </w:r>
          </w:p>
        </w:tc>
      </w:tr>
      <w:tr>
        <w:trPr>
          <w:cantSplit/>
        </w:trPr>
        <w:tc>
          <w:tcPr>
            <w:tcW w:type="dxa" w:w="2441"/>
          </w:tcPr>
          <w:p>
            <w:pPr>
              <w:spacing w:before="20" w:after="20"/>
            </w:pPr>
            <w:r>
              <w:rPr>
                <w:rFonts w:ascii="Arial" w:hAnsi="Arial" w:cs="Arial" w:eastAsia="Arial"/>
                <w:b w:val="0"/>
                <w:i w:val="0"/>
                <w:sz w:val="18"/>
              </w:rPr>
              <w:t>Premium Calculator</w:t>
            </w:r>
          </w:p>
        </w:tc>
        <w:tc>
          <w:tcPr>
            <w:tcW w:type="dxa" w:w="3568"/>
          </w:tcPr>
          <w:p>
            <w:pPr>
              <w:spacing w:before="20" w:after="20"/>
            </w:pPr>
            <w:r>
              <w:rPr>
                <w:rFonts w:ascii="Arial" w:hAnsi="Arial" w:cs="Arial" w:eastAsia="Arial"/>
                <w:b w:val="0"/>
                <w:i w:val="0"/>
                <w:sz w:val="18"/>
              </w:rPr>
              <w:t>Premium on the package rate scheme</w:t>
            </w:r>
          </w:p>
        </w:tc>
        <w:tc>
          <w:tcPr>
            <w:tcW w:type="dxa" w:w="2629"/>
          </w:tcPr>
          <w:p>
            <w:pPr>
              <w:spacing w:before="20" w:after="20"/>
            </w:pPr>
            <w:r>
              <w:rPr>
                <w:rFonts w:ascii="Arial" w:hAnsi="Arial" w:cs="Arial" w:eastAsia="Arial"/>
                <w:b w:val="0"/>
                <w:i w:val="0"/>
                <w:sz w:val="18"/>
              </w:rPr>
              <w:t>AO, Mkt approver, TSU, MBS</w:t>
            </w:r>
          </w:p>
        </w:tc>
      </w:tr>
    </w:tbl>
    <w:p>
      <w:pPr>
        <w:spacing w:after="40"/>
      </w:pPr>
    </w:p>
    <w:p>
      <w:pPr>
        <w:pStyle w:val="Heading1"/>
        <w:pageBreakBefore/>
      </w:pPr>
      <w:r>
        <w:t>Screens</w:t>
      </w:r>
    </w:p>
    <w:p>
      <w:pPr>
        <w:pStyle w:val="Heading2"/>
      </w:pPr>
      <w:r>
        <w:t>SCR-PM-01 Product Maintenance Home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workspace of Product Maintenance: the Product Matrix of every package and non-package product (active, expiring within 90 days and expired) with its filters and exports, the Quotation Request List of the non-package products and the Package Request List, each with its row actions; the figures and stage tiles are on the Product Maintenance Dashboard (SCR-PM-23).</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Sign in, then the sidebar entry Product Maintenance Home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FRPM.001.01, FRPM.002.01, FRPM.002.02, FRPM.003.01, FRPM.003.02, FRPM.003.06, FRPM.011.01, FRPM.011.03, FRPM.016.01, FRPM.017.01, FRPM.022.01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lists are those of the company selected in the page header (FRPM.001.01).</w:t>
      </w:r>
    </w:p>
    <w:p>
      <w:pPr>
        <w:pStyle w:val="ListParagraph"/>
        <w:tabs>
          <w:tab w:pos="680" w:val="left"/>
        </w:tabs>
        <w:spacing w:after="60"/>
        <w:ind w:left="680" w:hanging="283"/>
      </w:pPr>
      <w:r>
        <w:rPr>
          <w:rFonts w:ascii="Arial" w:hAnsi="Arial" w:cs="Arial" w:eastAsia="Arial"/>
          <w:b w:val="0"/>
          <w:i w:val="0"/>
          <w:sz w:val="20"/>
        </w:rPr>
        <w:t>•</w:t>
        <w:tab/>
        <w:t>Expiring Products lists the packages that end within 90 days, the alert period of BDOI's FRPM.004.01 (FRPM.004.01, FRPM.001.01).</w:t>
      </w:r>
    </w:p>
    <w:p>
      <w:pPr>
        <w:pStyle w:val="ListParagraph"/>
        <w:tabs>
          <w:tab w:pos="680" w:val="left"/>
        </w:tabs>
        <w:spacing w:after="60"/>
        <w:ind w:left="680" w:hanging="283"/>
      </w:pPr>
      <w:r>
        <w:rPr>
          <w:rFonts w:ascii="Arial" w:hAnsi="Arial" w:cs="Arial" w:eastAsia="Arial"/>
          <w:b w:val="0"/>
          <w:i w:val="0"/>
          <w:sz w:val="20"/>
        </w:rPr>
        <w:t>•</w:t>
        <w:tab/>
        <w:t>The Product Matrix is maintained directly by MBS with approval while the setting Direct maintenance of the Product Matrix is on (by default); with the setting off new packages come only from package requests (FRPM.003.01, FRPM.001.01).</w:t>
      </w:r>
    </w:p>
    <w:p>
      <w:pPr>
        <w:keepNext/>
        <w:spacing w:before="120" w:after="60"/>
        <w:ind w:left="363"/>
      </w:pPr>
      <w:r>
        <w:rPr>
          <w:rFonts w:ascii="Arial" w:hAnsi="Arial" w:cs="Arial" w:eastAsia="Arial"/>
          <w:b/>
          <w:i w:val="0"/>
          <w:sz w:val="18"/>
        </w:rPr>
        <w:t>Table 2: SCR-PM-01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Product Matrix: Active Products / Expiring Products (90 days) / Expired Products</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Products in force, ending within 90 days, ended; Products and package versions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Search Package Name or Risk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Part of the name or the risk code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Line of Insurance / Product Type</w:t>
            </w:r>
          </w:p>
        </w:tc>
        <w:tc>
          <w:tcPr>
            <w:tcW w:type="dxa" w:w="1220"/>
          </w:tcPr>
          <w:p>
            <w:pPr>
              <w:spacing w:before="20" w:after="20"/>
            </w:pPr>
            <w:r>
              <w:rPr>
                <w:rFonts w:ascii="Arial" w:hAnsi="Arial" w:cs="Arial" w:eastAsia="Arial"/>
                <w:b w:val="0"/>
                <w:i w:val="0"/>
                <w:sz w:val="18"/>
              </w:rPr>
              <w:t>Filters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Line names; Package, Non-Package; Product lines;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Line of Insurance / Sub-Line / Package Name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Line; sub-line; name with the risk code and Package or Non-Package;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Package Description / Insurer / Status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Description; insurer of the package; Active, Expiring, Expired, Deactivated;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Effective Date / Expiry Date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Package versions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Last Updated By / Last Updated Date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 dd-MMM-yyyy;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Quotation Request List: Search Request Number or Assured / Open Requests Only</w:t>
            </w:r>
          </w:p>
        </w:tc>
        <w:tc>
          <w:tcPr>
            <w:tcW w:type="dxa" w:w="1220"/>
          </w:tcPr>
          <w:p>
            <w:pPr>
              <w:spacing w:before="20" w:after="20"/>
            </w:pPr>
            <w:r>
              <w:rPr>
                <w:rFonts w:ascii="Arial" w:hAnsi="Arial" w:cs="Arial" w:eastAsia="Arial"/>
                <w:b w:val="0"/>
                <w:i w:val="0"/>
                <w:sz w:val="18"/>
              </w:rPr>
              <w:t>Text; 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Part of the number or the name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Quotation Request List: Quotation Request Number / Related Reference Number / Business Type / Assured's Name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PRF-yyyy-nnnnnn with its date; ARN; New Business or Renewal; name; Proposal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Quotation Request List: Product Line / Account Officer / Assigned TSU User / Submission Date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Line; names; dd-MMM-yyyy; Proposal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Quotation Request List: Effective / Expiry Date / Current Status / Aging (Days)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Period; status; working days since the submission; Proposal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 Request List: Search Request Number or Package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Part of the number or the name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 Request List: Package Request Number / Reference Number / Request Type / Product Line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package code; type; line; Package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 Request List: Account Officer / Assigned TSU User / Submission Date / Current Status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Names; dd-MMM-yyyy; status; Package requests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3: SCR-PM-01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Package Request</w:t>
            </w:r>
          </w:p>
        </w:tc>
        <w:tc>
          <w:tcPr>
            <w:tcW w:type="dxa" w:w="1596"/>
          </w:tcPr>
          <w:p>
            <w:pPr>
              <w:spacing w:before="20" w:after="20"/>
            </w:pPr>
            <w:r>
              <w:rPr>
                <w:rFonts w:ascii="Arial" w:hAnsi="Arial" w:cs="Arial" w:eastAsia="Arial"/>
                <w:b w:val="0"/>
                <w:i w:val="0"/>
                <w:sz w:val="18"/>
              </w:rPr>
              <w:t>Marketing AO, Marketing TL, TSU Officer (package request right)</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New Package Request form</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Excel / PDF / CSV</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Exports the Product Matrix of the filters on screen, named by the convention &lt;name&gt;_MMDDYYYY</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View Package / Update Package</w:t>
            </w:r>
          </w:p>
        </w:tc>
        <w:tc>
          <w:tcPr>
            <w:tcW w:type="dxa" w:w="1596"/>
          </w:tcPr>
          <w:p>
            <w:pPr>
              <w:spacing w:before="20" w:after="20"/>
            </w:pPr>
            <w:r>
              <w:rPr>
                <w:rFonts w:ascii="Arial" w:hAnsi="Arial" w:cs="Arial" w:eastAsia="Arial"/>
                <w:b w:val="0"/>
                <w:i w:val="0"/>
                <w:sz w:val="18"/>
              </w:rPr>
              <w:t>Every user; Update Package for MBS while direct maintenance is on</w:t>
            </w:r>
          </w:p>
        </w:tc>
        <w:tc>
          <w:tcPr>
            <w:tcW w:type="dxa" w:w="1690"/>
          </w:tcPr>
          <w:p>
            <w:pPr>
              <w:spacing w:before="20" w:after="20"/>
            </w:pPr>
            <w:r>
              <w:rPr>
                <w:rFonts w:ascii="Arial" w:hAnsi="Arial" w:cs="Arial" w:eastAsia="Arial"/>
                <w:b w:val="0"/>
                <w:i w:val="0"/>
                <w:sz w:val="18"/>
              </w:rPr>
              <w:t>A row of the Product Matrix</w:t>
            </w:r>
          </w:p>
        </w:tc>
        <w:tc>
          <w:tcPr>
            <w:tcW w:type="dxa" w:w="2535"/>
          </w:tcPr>
          <w:p>
            <w:pPr>
              <w:spacing w:before="20" w:after="20"/>
            </w:pPr>
            <w:r>
              <w:rPr>
                <w:rFonts w:ascii="Arial" w:hAnsi="Arial" w:cs="Arial" w:eastAsia="Arial"/>
                <w:b w:val="0"/>
                <w:i w:val="0"/>
                <w:sz w:val="18"/>
              </w:rPr>
              <w:t>Opens the product record, or its editor for the update with approval</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View Quotation Request</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 row of the Quotation Request List</w:t>
            </w:r>
          </w:p>
        </w:tc>
        <w:tc>
          <w:tcPr>
            <w:tcW w:type="dxa" w:w="2535"/>
          </w:tcPr>
          <w:p>
            <w:pPr>
              <w:spacing w:before="20" w:after="20"/>
            </w:pPr>
            <w:r>
              <w:rPr>
                <w:rFonts w:ascii="Arial" w:hAnsi="Arial" w:cs="Arial" w:eastAsia="Arial"/>
                <w:b w:val="0"/>
                <w:i w:val="0"/>
                <w:sz w:val="18"/>
              </w:rPr>
              <w:t>Opens the proposal request (SCR-PM-28)</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 row of the Package Request List]</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package request (SCR-PM-04)</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098627" cy="7739999"/>
            <wp:docPr id="3" name="Picture 3"/>
            <wp:cNvGraphicFramePr>
              <a:graphicFrameLocks noChangeAspect="1"/>
            </wp:cNvGraphicFramePr>
            <a:graphic>
              <a:graphicData uri="http://schemas.openxmlformats.org/drawingml/2006/picture">
                <pic:pic>
                  <pic:nvPicPr>
                    <pic:cNvPr id="0" name="ux-01-home.png"/>
                    <pic:cNvPicPr/>
                  </pic:nvPicPr>
                  <pic:blipFill>
                    <a:blip r:embed="rId25"/>
                    <a:stretch>
                      <a:fillRect/>
                    </a:stretch>
                  </pic:blipFill>
                  <pic:spPr>
                    <a:xfrm>
                      <a:off x="0" y="0"/>
                      <a:ext cx="5098627" cy="7739999"/>
                    </a:xfrm>
                    <a:prstGeom prst="rect"/>
                  </pic:spPr>
                </pic:pic>
              </a:graphicData>
            </a:graphic>
          </wp:inline>
        </w:drawing>
      </w:r>
    </w:p>
    <w:p>
      <w:pPr>
        <w:keepNext/>
        <w:spacing w:before="120" w:after="60"/>
        <w:ind w:left="363"/>
      </w:pPr>
      <w:r>
        <w:rPr>
          <w:rFonts w:ascii="Arial" w:hAnsi="Arial" w:cs="Arial" w:eastAsia="Arial"/>
          <w:b/>
          <w:i w:val="0"/>
          <w:sz w:val="18"/>
        </w:rPr>
        <w:t>Figure 1: SCR-PM-01 Product Maintenance Home (TSU Team Lead)</w:t>
      </w:r>
    </w:p>
    <w:p>
      <w:pPr>
        <w:pStyle w:val="Heading2"/>
      </w:pPr>
      <w:r>
        <w:t>SCR-PM-02 Package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work list of package requests of the company, by stage, from the draft to the released or closed request. Team leaders assign the selected requests of one stage to a user of the team.</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Home › a stage tile (opens the tab of the stage); Package Request record › back arrow</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FRPM.001.01, FRPM.002.02, FRPM.003.06, FRPM.003.07, FRPM.011.01, FRPM.011.03, FRPM.015.01, FRPM.016.01, FRPM.017.01, FRPM.028.01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list shows the requests of the company selected in the page header (FRPM.002.02).</w:t>
      </w:r>
    </w:p>
    <w:p>
      <w:pPr>
        <w:pStyle w:val="ListParagraph"/>
        <w:tabs>
          <w:tab w:pos="680" w:val="left"/>
        </w:tabs>
        <w:spacing w:after="60"/>
        <w:ind w:left="680" w:hanging="283"/>
      </w:pPr>
      <w:r>
        <w:rPr>
          <w:rFonts w:ascii="Arial" w:hAnsi="Arial" w:cs="Arial" w:eastAsia="Arial"/>
          <w:b w:val="0"/>
          <w:i w:val="0"/>
          <w:sz w:val="20"/>
        </w:rPr>
        <w:t>•</w:t>
        <w:tab/>
        <w:t>Assign is offered only for requests of one stage; the assignee is chosen among the users who work that stage (FRPM.002.02).</w:t>
      </w:r>
    </w:p>
    <w:p>
      <w:pPr>
        <w:pStyle w:val="ListParagraph"/>
        <w:tabs>
          <w:tab w:pos="680" w:val="left"/>
        </w:tabs>
        <w:spacing w:after="60"/>
        <w:ind w:left="680" w:hanging="283"/>
      </w:pPr>
      <w:r>
        <w:rPr>
          <w:rFonts w:ascii="Arial" w:hAnsi="Arial" w:cs="Arial" w:eastAsia="Arial"/>
          <w:b w:val="0"/>
          <w:i w:val="0"/>
          <w:sz w:val="20"/>
        </w:rPr>
        <w:t>•</w:t>
        <w:tab/>
        <w:t>The time in stage turns red when the stage due time has passed (FRPM.001.01).</w:t>
      </w:r>
    </w:p>
    <w:p>
      <w:pPr>
        <w:keepNext/>
        <w:spacing w:before="120" w:after="60"/>
        <w:ind w:left="363"/>
      </w:pPr>
      <w:r>
        <w:rPr>
          <w:rFonts w:ascii="Arial" w:hAnsi="Arial" w:cs="Arial" w:eastAsia="Arial"/>
          <w:b/>
          <w:i w:val="0"/>
          <w:sz w:val="18"/>
        </w:rPr>
        <w:t>Table 4: SCR-PM-02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Drafts / For Approval / TSU Review / Negotiation / ManCom / With MBS / For Validation / Released / Closed</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Each tab lists its stages: TSU Review = TSU review and TSU Head approval; Negotiation = negotiation, terms review, Marketing review and requirements; Closed = retired, not proceeded and voided</w:t>
            </w:r>
          </w:p>
        </w:tc>
      </w:tr>
      <w:tr>
        <w:trPr>
          <w:cantSplit/>
        </w:trPr>
        <w:tc>
          <w:tcPr>
            <w:tcW w:type="dxa" w:w="2253"/>
          </w:tcPr>
          <w:p>
            <w:pPr>
              <w:spacing w:before="20" w:after="20"/>
            </w:pPr>
            <w:r>
              <w:rPr>
                <w:rFonts w:ascii="Arial" w:hAnsi="Arial" w:cs="Arial" w:eastAsia="Arial"/>
                <w:b w:val="0"/>
                <w:i w:val="0"/>
                <w:sz w:val="18"/>
              </w:rPr>
              <w:t>Search: Search Request No.</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PKR-yyyy-nnnnnn, part of a number allowed</w:t>
            </w:r>
          </w:p>
        </w:tc>
        <w:tc>
          <w:tcPr>
            <w:tcW w:type="dxa" w:w="2160"/>
          </w:tcPr>
          <w:p>
            <w:pPr>
              <w:spacing w:before="20" w:after="20"/>
            </w:pPr>
            <w:r>
              <w:rPr>
                <w:rFonts w:ascii="Arial" w:hAnsi="Arial" w:cs="Arial" w:eastAsia="Arial"/>
                <w:b w:val="0"/>
                <w:i w:val="0"/>
                <w:sz w:val="18"/>
              </w:rPr>
              <w:t>Contains search on the request number</w:t>
            </w:r>
          </w:p>
        </w:tc>
      </w:tr>
      <w:tr>
        <w:trPr>
          <w:cantSplit/>
        </w:trPr>
        <w:tc>
          <w:tcPr>
            <w:tcW w:type="dxa" w:w="2253"/>
          </w:tcPr>
          <w:p>
            <w:pPr>
              <w:spacing w:before="20" w:after="20"/>
            </w:pPr>
            <w:r>
              <w:rPr>
                <w:rFonts w:ascii="Arial" w:hAnsi="Arial" w:cs="Arial" w:eastAsia="Arial"/>
                <w:b w:val="0"/>
                <w:i w:val="0"/>
                <w:sz w:val="18"/>
              </w:rPr>
              <w:t>Search: Only My Requests</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Requests created by the user or assigned to the user</w:t>
            </w:r>
          </w:p>
        </w:tc>
      </w:tr>
      <w:tr>
        <w:trPr>
          <w:cantSplit/>
        </w:trPr>
        <w:tc>
          <w:tcPr>
            <w:tcW w:type="dxa" w:w="2253"/>
          </w:tcPr>
          <w:p>
            <w:pPr>
              <w:spacing w:before="20" w:after="20"/>
            </w:pPr>
            <w:r>
              <w:rPr>
                <w:rFonts w:ascii="Arial" w:hAnsi="Arial" w:cs="Arial" w:eastAsia="Arial"/>
                <w:b w:val="0"/>
                <w:i w:val="0"/>
                <w:sz w:val="18"/>
              </w:rPr>
              <w:t>Filters: Request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types, New package, Amend package terms, Update package details, Renew package, Retire package, Reactivate expired package;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Request No.</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with the creation date under it;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Type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Request type;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Scope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Generic or Client-specific tag;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Client / Programme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or programme name, with the client name or Programme under it;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Line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Product line;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Product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and resulting version (v2), or New package;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Stage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Status pill;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In Stage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 days, with overdue or due soon; Workflow</w:t>
            </w:r>
          </w:p>
        </w:tc>
        <w:tc>
          <w:tcPr>
            <w:tcW w:type="dxa" w:w="2160"/>
          </w:tcPr>
          <w:p>
            <w:pPr>
              <w:spacing w:before="20" w:after="20"/>
            </w:pPr>
            <w:r>
              <w:rPr>
                <w:rFonts w:ascii="Arial" w:hAnsi="Arial" w:cs="Arial" w:eastAsia="Arial"/>
                <w:b w:val="0"/>
                <w:i w:val="0"/>
                <w:sz w:val="18"/>
              </w:rPr>
              <w:t>Red when past the due time</w:t>
            </w:r>
          </w:p>
        </w:tc>
      </w:tr>
      <w:tr>
        <w:trPr>
          <w:cantSplit/>
        </w:trPr>
        <w:tc>
          <w:tcPr>
            <w:tcW w:type="dxa" w:w="2253"/>
          </w:tcPr>
          <w:p>
            <w:pPr>
              <w:spacing w:before="20" w:after="20"/>
            </w:pPr>
            <w:r>
              <w:rPr>
                <w:rFonts w:ascii="Arial" w:hAnsi="Arial" w:cs="Arial" w:eastAsia="Arial"/>
                <w:b w:val="0"/>
                <w:i w:val="0"/>
                <w:sz w:val="18"/>
              </w:rPr>
              <w:t>List: Assignee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or a dash; Workflow</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 SCR-PM-02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Package Expiry</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Package Expiry</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New Package Request</w:t>
            </w:r>
          </w:p>
        </w:tc>
        <w:tc>
          <w:tcPr>
            <w:tcW w:type="dxa" w:w="1596"/>
          </w:tcPr>
          <w:p>
            <w:pPr>
              <w:spacing w:before="20" w:after="20"/>
            </w:pPr>
            <w:r>
              <w:rPr>
                <w:rFonts w:ascii="Arial" w:hAnsi="Arial" w:cs="Arial" w:eastAsia="Arial"/>
                <w:b w:val="0"/>
                <w:i w:val="0"/>
                <w:sz w:val="18"/>
              </w:rPr>
              <w:t>Marketing AO, Marketing TL, TSU Officer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New Package Request form</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Assign</w:t>
            </w:r>
          </w:p>
        </w:tc>
        <w:tc>
          <w:tcPr>
            <w:tcW w:type="dxa" w:w="1596"/>
          </w:tcPr>
          <w:p>
            <w:pPr>
              <w:spacing w:before="20" w:after="20"/>
            </w:pPr>
            <w:r>
              <w:rPr>
                <w:rFonts w:ascii="Arial" w:hAnsi="Arial" w:cs="Arial" w:eastAsia="Arial"/>
                <w:b w:val="0"/>
                <w:i w:val="0"/>
                <w:sz w:val="18"/>
              </w:rPr>
              <w:t>Team leaders</w:t>
            </w:r>
          </w:p>
        </w:tc>
        <w:tc>
          <w:tcPr>
            <w:tcW w:type="dxa" w:w="1690"/>
          </w:tcPr>
          <w:p>
            <w:pPr>
              <w:spacing w:before="20" w:after="20"/>
            </w:pPr>
            <w:r>
              <w:rPr>
                <w:rFonts w:ascii="Arial" w:hAnsi="Arial" w:cs="Arial" w:eastAsia="Arial"/>
                <w:b w:val="0"/>
                <w:i w:val="0"/>
                <w:sz w:val="18"/>
              </w:rPr>
              <w:t>Rows of one stage are selected</w:t>
            </w:r>
          </w:p>
        </w:tc>
        <w:tc>
          <w:tcPr>
            <w:tcW w:type="dxa" w:w="2535"/>
          </w:tcPr>
          <w:p>
            <w:pPr>
              <w:spacing w:before="20" w:after="20"/>
            </w:pPr>
            <w:r>
              <w:rPr>
                <w:rFonts w:ascii="Arial" w:hAnsi="Arial" w:cs="Arial" w:eastAsia="Arial"/>
                <w:b w:val="0"/>
                <w:i w:val="0"/>
                <w:sz w:val="18"/>
              </w:rPr>
              <w:t>Opens Assign Package Requests: choose a user of the team of the stage, or Team queue (unassigned), and click Assign</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Filters</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Shows or hides the request type filter</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package request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4" name="Picture 4"/>
            <wp:cNvGraphicFramePr>
              <a:graphicFrameLocks noChangeAspect="1"/>
            </wp:cNvGraphicFramePr>
            <a:graphic>
              <a:graphicData uri="http://schemas.openxmlformats.org/drawingml/2006/picture">
                <pic:pic>
                  <pic:nvPicPr>
                    <pic:cNvPr id="0" name="ux-02-requests.png"/>
                    <pic:cNvPicPr/>
                  </pic:nvPicPr>
                  <pic:blipFill>
                    <a:blip r:embed="rId2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 SCR-PM-02 Package Requests work list</w:t>
      </w:r>
    </w:p>
    <w:p>
      <w:pPr>
        <w:pStyle w:val="Heading2"/>
      </w:pPr>
      <w:r>
        <w:t>SCR-PM-03 New Package Request and Edit Package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Package Request Form. Marketing or TSU describe the package: the request type and scope, the package or programme name, the client of a client-specific package, the product line, cover type and product, the reason, the requested terms by section and coverage, the requested rate scheme and package term, and the insurers to approach. The draft is saved at any time; submission checks that the request is complete. The TSU Team Lead can complete the form during the TSU review.</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Requests › New Package Request; Product Maintenance Home › New Package Request; Package Request record › Edit (draft, or TSU review for the TSU Team Lead); Package Expiry › Generate Renewal Request (opens the drafted renewal request)</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FRPM.003.01, FRPM.003.02, FRPM.003.04, FRPM.003.06, FRPM.003.07, FRPM.011.02, FRPM.022.01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request number PKR-yyyy-nnnnnn is given at the first save (parameter request number prefix) (FRPM.011.02).</w:t>
      </w:r>
    </w:p>
    <w:p>
      <w:pPr>
        <w:pStyle w:val="ListParagraph"/>
        <w:tabs>
          <w:tab w:pos="680" w:val="left"/>
        </w:tabs>
        <w:spacing w:after="60"/>
        <w:ind w:left="680" w:hanging="283"/>
      </w:pPr>
      <w:r>
        <w:rPr>
          <w:rFonts w:ascii="Arial" w:hAnsi="Arial" w:cs="Arial" w:eastAsia="Arial"/>
          <w:b w:val="0"/>
          <w:i w:val="0"/>
          <w:sz w:val="20"/>
        </w:rPr>
        <w:t>•</w:t>
        <w:tab/>
        <w:t>A new package needs its cover type; every other type needs the packaged product it changes, of the chosen line (FRPM.003.01, FRPM.011.02).</w:t>
      </w:r>
    </w:p>
    <w:p>
      <w:pPr>
        <w:pStyle w:val="ListParagraph"/>
        <w:tabs>
          <w:tab w:pos="680" w:val="left"/>
        </w:tabs>
        <w:spacing w:after="60"/>
        <w:ind w:left="680" w:hanging="283"/>
      </w:pPr>
      <w:r>
        <w:rPr>
          <w:rFonts w:ascii="Arial" w:hAnsi="Arial" w:cs="Arial" w:eastAsia="Arial"/>
          <w:b w:val="0"/>
          <w:i w:val="0"/>
          <w:sz w:val="20"/>
        </w:rPr>
        <w:t>•</w:t>
        <w:tab/>
        <w:t>A client-specific package needs an active client of the client master (FRPM.011.02).</w:t>
      </w:r>
    </w:p>
    <w:p>
      <w:pPr>
        <w:pStyle w:val="ListParagraph"/>
        <w:tabs>
          <w:tab w:pos="680" w:val="left"/>
        </w:tabs>
        <w:spacing w:after="60"/>
        <w:ind w:left="680" w:hanging="283"/>
      </w:pPr>
      <w:r>
        <w:rPr>
          <w:rFonts w:ascii="Arial" w:hAnsi="Arial" w:cs="Arial" w:eastAsia="Arial"/>
          <w:b w:val="0"/>
          <w:i w:val="0"/>
          <w:sz w:val="20"/>
        </w:rPr>
        <w:t>•</w:t>
        <w:tab/>
        <w:t>New and Amend always go to the insurers; Retire never; Renew, Update and Reactivate go to the insurers only when Negotiate with the insurers is ticked (FRPM.011.02, FRPM.003.04).</w:t>
      </w:r>
    </w:p>
    <w:p>
      <w:pPr>
        <w:pStyle w:val="ListParagraph"/>
        <w:tabs>
          <w:tab w:pos="680" w:val="left"/>
        </w:tabs>
        <w:spacing w:after="60"/>
        <w:ind w:left="680" w:hanging="283"/>
      </w:pPr>
      <w:r>
        <w:rPr>
          <w:rFonts w:ascii="Arial" w:hAnsi="Arial" w:cs="Arial" w:eastAsia="Arial"/>
          <w:b w:val="0"/>
          <w:i w:val="0"/>
          <w:sz w:val="20"/>
        </w:rPr>
        <w:t>•</w:t>
        <w:tab/>
        <w:t>Before submission the request needs its requested terms (coverages or sections), at least one target insurer when negotiated, and the package end date; a retirement needs none of these (FRPM.011.02).</w:t>
      </w:r>
    </w:p>
    <w:p>
      <w:pPr>
        <w:pStyle w:val="ListParagraph"/>
        <w:tabs>
          <w:tab w:pos="680" w:val="left"/>
        </w:tabs>
        <w:spacing w:after="60"/>
        <w:ind w:left="680" w:hanging="283"/>
      </w:pPr>
      <w:r>
        <w:rPr>
          <w:rFonts w:ascii="Arial" w:hAnsi="Arial" w:cs="Arial" w:eastAsia="Arial"/>
          <w:b w:val="0"/>
          <w:i w:val="0"/>
          <w:sz w:val="20"/>
        </w:rPr>
        <w:t>•</w:t>
        <w:tab/>
        <w:t>What is still missing for the submission is shown in the information notice Before submitting above the form; the coverages are chosen by name from the coverages of the product line (FRPM.011.02).</w:t>
      </w:r>
    </w:p>
    <w:p>
      <w:pPr>
        <w:pStyle w:val="ListParagraph"/>
        <w:tabs>
          <w:tab w:pos="680" w:val="left"/>
        </w:tabs>
        <w:spacing w:after="60"/>
        <w:ind w:left="680" w:hanging="283"/>
      </w:pPr>
      <w:r>
        <w:rPr>
          <w:rFonts w:ascii="Arial" w:hAnsi="Arial" w:cs="Arial" w:eastAsia="Arial"/>
          <w:b w:val="0"/>
          <w:i w:val="0"/>
          <w:sz w:val="20"/>
        </w:rPr>
        <w:t>•</w:t>
        <w:tab/>
        <w:t>The type and the product of a saved request cannot change (FRPM.011.02).</w:t>
      </w:r>
    </w:p>
    <w:p>
      <w:pPr>
        <w:pStyle w:val="ListParagraph"/>
        <w:tabs>
          <w:tab w:pos="680" w:val="left"/>
        </w:tabs>
        <w:spacing w:after="60"/>
        <w:ind w:left="680" w:hanging="283"/>
      </w:pPr>
      <w:r>
        <w:rPr>
          <w:rFonts w:ascii="Arial" w:hAnsi="Arial" w:cs="Arial" w:eastAsia="Arial"/>
          <w:b w:val="0"/>
          <w:i w:val="0"/>
          <w:sz w:val="20"/>
        </w:rPr>
        <w:t>•</w:t>
        <w:tab/>
        <w:t>A request from Marketing goes to the Marketing approval first; a request from TSU or from an insurer goes to the TSU review at once (FRPM.011.02, FRPM.011.02).</w:t>
      </w:r>
    </w:p>
    <w:p>
      <w:pPr>
        <w:pStyle w:val="ListParagraph"/>
        <w:tabs>
          <w:tab w:pos="680" w:val="left"/>
        </w:tabs>
        <w:spacing w:after="60"/>
        <w:ind w:left="680" w:hanging="283"/>
      </w:pPr>
      <w:r>
        <w:rPr>
          <w:rFonts w:ascii="Arial" w:hAnsi="Arial" w:cs="Arial" w:eastAsia="Arial"/>
          <w:b w:val="0"/>
          <w:i w:val="0"/>
          <w:sz w:val="20"/>
        </w:rPr>
        <w:t>•</w:t>
        <w:tab/>
        <w:t>The least estimated number of policies and the least estimated total basic premium are settings (20 and 5,000,000.00 by default) (FRPM.011.02).</w:t>
      </w:r>
    </w:p>
    <w:p>
      <w:pPr>
        <w:pStyle w:val="ListParagraph"/>
        <w:tabs>
          <w:tab w:pos="680" w:val="left"/>
        </w:tabs>
        <w:spacing w:after="60"/>
        <w:ind w:left="680" w:hanging="283"/>
      </w:pPr>
      <w:r>
        <w:rPr>
          <w:rFonts w:ascii="Arial" w:hAnsi="Arial" w:cs="Arial" w:eastAsia="Arial"/>
          <w:b w:val="0"/>
          <w:i w:val="0"/>
          <w:sz w:val="20"/>
        </w:rPr>
        <w:t>•</w:t>
        <w:tab/>
        <w:t>A draft is edited by the Marketing or TSU users who create requests; during the TSU review, by the TSU Team Lead (FRPM.011.02, FRPM.011.03).</w:t>
      </w:r>
    </w:p>
    <w:p>
      <w:pPr>
        <w:keepNext/>
        <w:spacing w:before="120" w:after="60"/>
        <w:ind w:left="363"/>
      </w:pPr>
      <w:r>
        <w:rPr>
          <w:rFonts w:ascii="Arial" w:hAnsi="Arial" w:cs="Arial" w:eastAsia="Arial"/>
          <w:b/>
          <w:i w:val="0"/>
          <w:sz w:val="18"/>
        </w:rPr>
        <w:t>Table 6: SCR-PM-03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Source and Package Details: Source</w:t>
            </w:r>
          </w:p>
        </w:tc>
        <w:tc>
          <w:tcPr>
            <w:tcW w:type="dxa" w:w="1220"/>
          </w:tcPr>
          <w:p>
            <w:pPr>
              <w:spacing w:before="20" w:after="20"/>
            </w:pPr>
            <w:r>
              <w:rPr>
                <w:rFonts w:ascii="Arial" w:hAnsi="Arial" w:cs="Arial" w:eastAsia="Arial"/>
                <w:b w:val="0"/>
                <w:i w:val="0"/>
                <w:sz w:val="18"/>
              </w:rPr>
              <w:t>Radio buttons</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Marketing (Marketing approval first, then TSU review), TSU (goes to TSU review at once), Insurer;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Source and Package Details: Business Origin</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Bank referral, Direct client, Insurer offer, Affinity or programme; List of values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Source and Package Details: Account Officer / Unit Head</w:t>
            </w:r>
          </w:p>
        </w:tc>
        <w:tc>
          <w:tcPr>
            <w:tcW w:type="dxa" w:w="1220"/>
          </w:tcPr>
          <w:p>
            <w:pPr>
              <w:spacing w:before="20" w:after="20"/>
            </w:pPr>
            <w:r>
              <w:rPr>
                <w:rFonts w:ascii="Arial" w:hAnsi="Arial" w:cs="Arial" w:eastAsia="Arial"/>
                <w:b w:val="0"/>
                <w:i w:val="0"/>
                <w:sz w:val="18"/>
              </w:rPr>
              <w:t>Look-up</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Names of the Marketing users; Users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Source and Package Details: Insured's Name / Type of Cover / Description of Cover / Cover / Undertaking / Extensions of Cover / Warranties, Clauses / Other Instructions / Maximum Limit/s / Premium</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As BDOI's Annex E of the request form</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Source and Package Details: Estimated No. of Policies to be Issued</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Whole number</w:t>
            </w:r>
          </w:p>
        </w:tc>
        <w:tc>
          <w:tcPr>
            <w:tcW w:type="dxa" w:w="2160"/>
          </w:tcPr>
          <w:p>
            <w:pPr>
              <w:spacing w:before="20" w:after="20"/>
            </w:pPr>
            <w:r>
              <w:rPr>
                <w:rFonts w:ascii="Arial" w:hAnsi="Arial" w:cs="Arial" w:eastAsia="Arial"/>
                <w:b w:val="0"/>
                <w:i w:val="0"/>
                <w:sz w:val="18"/>
              </w:rPr>
              <w:t>At least the least number of policies (20 by default); Enter at least 20 policies</w:t>
            </w:r>
          </w:p>
        </w:tc>
      </w:tr>
      <w:tr>
        <w:trPr>
          <w:cantSplit/>
        </w:trPr>
        <w:tc>
          <w:tcPr>
            <w:tcW w:type="dxa" w:w="2253"/>
          </w:tcPr>
          <w:p>
            <w:pPr>
              <w:spacing w:before="20" w:after="20"/>
            </w:pPr>
            <w:r>
              <w:rPr>
                <w:rFonts w:ascii="Arial" w:hAnsi="Arial" w:cs="Arial" w:eastAsia="Arial"/>
                <w:b w:val="0"/>
                <w:i w:val="0"/>
                <w:sz w:val="18"/>
              </w:rPr>
              <w:t>Source and Package Details: Estimated Total Basic Premium to be Issued</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At least the least premium (5,000,000.00 by default); Enter at least 5,000,000.00</w:t>
            </w:r>
          </w:p>
        </w:tc>
      </w:tr>
      <w:tr>
        <w:trPr>
          <w:cantSplit/>
        </w:trPr>
        <w:tc>
          <w:tcPr>
            <w:tcW w:type="dxa" w:w="2253"/>
          </w:tcPr>
          <w:p>
            <w:pPr>
              <w:spacing w:before="20" w:after="20"/>
            </w:pPr>
            <w:r>
              <w:rPr>
                <w:rFonts w:ascii="Arial" w:hAnsi="Arial" w:cs="Arial" w:eastAsia="Arial"/>
                <w:b w:val="0"/>
                <w:i w:val="0"/>
                <w:sz w:val="18"/>
              </w:rPr>
              <w:t>Source and Package Details: Incentive Eligible / Incentive Amount / Incentive Commission Rate (%)</w:t>
            </w:r>
          </w:p>
        </w:tc>
        <w:tc>
          <w:tcPr>
            <w:tcW w:type="dxa" w:w="1220"/>
          </w:tcPr>
          <w:p>
            <w:pPr>
              <w:spacing w:before="20" w:after="20"/>
            </w:pPr>
            <w:r>
              <w:rPr>
                <w:rFonts w:ascii="Arial" w:hAnsi="Arial" w:cs="Arial" w:eastAsia="Arial"/>
                <w:b w:val="0"/>
                <w:i w:val="0"/>
                <w:sz w:val="18"/>
              </w:rPr>
              <w:t>Check box; numbers</w:t>
            </w:r>
          </w:p>
        </w:tc>
        <w:tc>
          <w:tcPr>
            <w:tcW w:type="dxa" w:w="751"/>
          </w:tcPr>
          <w:p>
            <w:pPr>
              <w:spacing w:before="20" w:after="20"/>
            </w:pPr>
            <w:r>
              <w:rPr>
                <w:rFonts w:ascii="Arial" w:hAnsi="Arial" w:cs="Arial" w:eastAsia="Arial"/>
                <w:b w:val="0"/>
                <w:i w:val="0"/>
                <w:sz w:val="18"/>
              </w:rPr>
              <w:t>Cond.: amount or rate when eligible</w:t>
            </w:r>
          </w:p>
        </w:tc>
        <w:tc>
          <w:tcPr>
            <w:tcW w:type="dxa" w:w="2253"/>
          </w:tcPr>
          <w:p>
            <w:pPr>
              <w:spacing w:before="20" w:after="20"/>
            </w:pPr>
            <w:r>
              <w:rPr>
                <w:rFonts w:ascii="Arial" w:hAnsi="Arial" w:cs="Arial" w:eastAsia="Arial"/>
                <w:b w:val="0"/>
                <w:i w:val="0"/>
                <w:sz w:val="18"/>
              </w:rPr>
              <w:t>Amount in PHP; percentage</w:t>
            </w:r>
          </w:p>
        </w:tc>
        <w:tc>
          <w:tcPr>
            <w:tcW w:type="dxa" w:w="2160"/>
          </w:tcPr>
          <w:p>
            <w:pPr>
              <w:spacing w:before="20" w:after="20"/>
            </w:pPr>
            <w:r>
              <w:rPr>
                <w:rFonts w:ascii="Arial" w:hAnsi="Arial" w:cs="Arial" w:eastAsia="Arial"/>
                <w:b w:val="0"/>
                <w:i w:val="0"/>
                <w:sz w:val="18"/>
              </w:rPr>
              <w:t>Amount above zero; rate above 0% and at most 100%; Enter the incentive amount or the incentive commission rate</w:t>
            </w:r>
          </w:p>
        </w:tc>
      </w:tr>
      <w:tr>
        <w:trPr>
          <w:cantSplit/>
        </w:trPr>
        <w:tc>
          <w:tcPr>
            <w:tcW w:type="dxa" w:w="2253"/>
          </w:tcPr>
          <w:p>
            <w:pPr>
              <w:spacing w:before="20" w:after="20"/>
            </w:pPr>
            <w:r>
              <w:rPr>
                <w:rFonts w:ascii="Arial" w:hAnsi="Arial" w:cs="Arial" w:eastAsia="Arial"/>
                <w:b w:val="0"/>
                <w:i w:val="0"/>
                <w:sz w:val="18"/>
              </w:rPr>
              <w:t>Request: Request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New package, Amend package terms, Update package details, Renew package, Retire package, Reactivate expired package; List request type list</w:t>
            </w:r>
          </w:p>
        </w:tc>
        <w:tc>
          <w:tcPr>
            <w:tcW w:type="dxa" w:w="2160"/>
          </w:tcPr>
          <w:p>
            <w:pPr>
              <w:spacing w:before="20" w:after="20"/>
            </w:pPr>
            <w:r>
              <w:rPr>
                <w:rFonts w:ascii="Arial" w:hAnsi="Arial" w:cs="Arial" w:eastAsia="Arial"/>
                <w:b w:val="0"/>
                <w:i w:val="0"/>
                <w:sz w:val="18"/>
              </w:rPr>
              <w:t>The type of a saved request cannot change; The type of a request cannot change</w:t>
            </w:r>
          </w:p>
        </w:tc>
      </w:tr>
      <w:tr>
        <w:trPr>
          <w:cantSplit/>
        </w:trPr>
        <w:tc>
          <w:tcPr>
            <w:tcW w:type="dxa" w:w="2253"/>
          </w:tcPr>
          <w:p>
            <w:pPr>
              <w:spacing w:before="20" w:after="20"/>
            </w:pPr>
            <w:r>
              <w:rPr>
                <w:rFonts w:ascii="Arial" w:hAnsi="Arial" w:cs="Arial" w:eastAsia="Arial"/>
                <w:b w:val="0"/>
                <w:i w:val="0"/>
                <w:sz w:val="18"/>
              </w:rPr>
              <w:t>Request: Scope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Generic programme or Client-specific package; Fixed list</w:t>
            </w:r>
          </w:p>
        </w:tc>
        <w:tc>
          <w:tcPr>
            <w:tcW w:type="dxa" w:w="2160"/>
          </w:tcPr>
          <w:p>
            <w:pPr>
              <w:spacing w:before="20" w:after="20"/>
            </w:pPr>
            <w:r>
              <w:rPr>
                <w:rFonts w:ascii="Arial" w:hAnsi="Arial" w:cs="Arial" w:eastAsia="Arial"/>
                <w:b w:val="0"/>
                <w:i w:val="0"/>
                <w:sz w:val="18"/>
              </w:rPr>
              <w:t>Select the request type and the package scope</w:t>
            </w:r>
          </w:p>
        </w:tc>
      </w:tr>
      <w:tr>
        <w:trPr>
          <w:cantSplit/>
        </w:trPr>
        <w:tc>
          <w:tcPr>
            <w:tcW w:type="dxa" w:w="2253"/>
          </w:tcPr>
          <w:p>
            <w:pPr>
              <w:spacing w:before="20" w:after="20"/>
            </w:pPr>
            <w:r>
              <w:rPr>
                <w:rFonts w:ascii="Arial" w:hAnsi="Arial" w:cs="Arial" w:eastAsia="Arial"/>
                <w:b w:val="0"/>
                <w:i w:val="0"/>
                <w:sz w:val="18"/>
              </w:rPr>
              <w:t>Request: Package / programme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Not blank; Enter the package or programme name</w:t>
            </w:r>
          </w:p>
        </w:tc>
      </w:tr>
      <w:tr>
        <w:trPr>
          <w:cantSplit/>
        </w:trPr>
        <w:tc>
          <w:tcPr>
            <w:tcW w:type="dxa" w:w="2253"/>
          </w:tcPr>
          <w:p>
            <w:pPr>
              <w:spacing w:before="20" w:after="20"/>
            </w:pPr>
            <w:r>
              <w:rPr>
                <w:rFonts w:ascii="Arial" w:hAnsi="Arial" w:cs="Arial" w:eastAsia="Arial"/>
                <w:b w:val="0"/>
                <w:i w:val="0"/>
                <w:sz w:val="18"/>
              </w:rPr>
              <w:t>Request: Client or prospect</w:t>
            </w:r>
          </w:p>
        </w:tc>
        <w:tc>
          <w:tcPr>
            <w:tcW w:type="dxa" w:w="1220"/>
          </w:tcPr>
          <w:p>
            <w:pPr>
              <w:spacing w:before="20" w:after="20"/>
            </w:pPr>
            <w:r>
              <w:rPr>
                <w:rFonts w:ascii="Arial" w:hAnsi="Arial" w:cs="Arial" w:eastAsia="Arial"/>
                <w:b w:val="0"/>
                <w:i w:val="0"/>
                <w:sz w:val="18"/>
              </w:rPr>
              <w:t>Look-up</w:t>
            </w:r>
          </w:p>
        </w:tc>
        <w:tc>
          <w:tcPr>
            <w:tcW w:type="dxa" w:w="751"/>
          </w:tcPr>
          <w:p>
            <w:pPr>
              <w:spacing w:before="20" w:after="20"/>
            </w:pPr>
            <w:r>
              <w:rPr>
                <w:rFonts w:ascii="Arial" w:hAnsi="Arial" w:cs="Arial" w:eastAsia="Arial"/>
                <w:b w:val="0"/>
                <w:i w:val="0"/>
                <w:sz w:val="18"/>
              </w:rPr>
              <w:t>Cond.: client-specific package</w:t>
            </w:r>
          </w:p>
        </w:tc>
        <w:tc>
          <w:tcPr>
            <w:tcW w:type="dxa" w:w="2253"/>
          </w:tcPr>
          <w:p>
            <w:pPr>
              <w:spacing w:before="20" w:after="20"/>
            </w:pPr>
            <w:r>
              <w:rPr>
                <w:rFonts w:ascii="Arial" w:hAnsi="Arial" w:cs="Arial" w:eastAsia="Arial"/>
                <w:b w:val="0"/>
                <w:i w:val="0"/>
                <w:sz w:val="18"/>
              </w:rPr>
              <w:t>Client code or name; Client master (BRD-1)</w:t>
            </w:r>
          </w:p>
        </w:tc>
        <w:tc>
          <w:tcPr>
            <w:tcW w:type="dxa" w:w="2160"/>
          </w:tcPr>
          <w:p>
            <w:pPr>
              <w:spacing w:before="20" w:after="20"/>
            </w:pPr>
            <w:r>
              <w:rPr>
                <w:rFonts w:ascii="Arial" w:hAnsi="Arial" w:cs="Arial" w:eastAsia="Arial"/>
                <w:b w:val="0"/>
                <w:i w:val="0"/>
                <w:sz w:val="18"/>
              </w:rPr>
              <w:t>An active client; Select the client</w:t>
            </w:r>
          </w:p>
        </w:tc>
      </w:tr>
      <w:tr>
        <w:trPr>
          <w:cantSplit/>
        </w:trPr>
        <w:tc>
          <w:tcPr>
            <w:tcW w:type="dxa" w:w="2253"/>
          </w:tcPr>
          <w:p>
            <w:pPr>
              <w:spacing w:before="20" w:after="20"/>
            </w:pPr>
            <w:r>
              <w:rPr>
                <w:rFonts w:ascii="Arial" w:hAnsi="Arial" w:cs="Arial" w:eastAsia="Arial"/>
                <w:b w:val="0"/>
                <w:i w:val="0"/>
                <w:sz w:val="18"/>
              </w:rPr>
              <w:t>Request: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Line name; Product lines</w:t>
            </w:r>
          </w:p>
        </w:tc>
        <w:tc>
          <w:tcPr>
            <w:tcW w:type="dxa" w:w="2160"/>
          </w:tcPr>
          <w:p>
            <w:pPr>
              <w:spacing w:before="20" w:after="20"/>
            </w:pPr>
            <w:r>
              <w:rPr>
                <w:rFonts w:ascii="Arial" w:hAnsi="Arial" w:cs="Arial" w:eastAsia="Arial"/>
                <w:b w:val="0"/>
                <w:i w:val="0"/>
                <w:sz w:val="18"/>
              </w:rPr>
              <w:t>An existing line; Select the product line</w:t>
            </w:r>
          </w:p>
        </w:tc>
      </w:tr>
      <w:tr>
        <w:trPr>
          <w:cantSplit/>
        </w:trPr>
        <w:tc>
          <w:tcPr>
            <w:tcW w:type="dxa" w:w="2253"/>
          </w:tcPr>
          <w:p>
            <w:pPr>
              <w:spacing w:before="20" w:after="20"/>
            </w:pPr>
            <w:r>
              <w:rPr>
                <w:rFonts w:ascii="Arial" w:hAnsi="Arial" w:cs="Arial" w:eastAsia="Arial"/>
                <w:b w:val="0"/>
                <w:i w:val="0"/>
                <w:sz w:val="18"/>
              </w:rPr>
              <w:t>Request: Cover type / subtype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New package</w:t>
            </w:r>
          </w:p>
        </w:tc>
        <w:tc>
          <w:tcPr>
            <w:tcW w:type="dxa" w:w="2253"/>
          </w:tcPr>
          <w:p>
            <w:pPr>
              <w:spacing w:before="20" w:after="20"/>
            </w:pPr>
            <w:r>
              <w:rPr>
                <w:rFonts w:ascii="Arial" w:hAnsi="Arial" w:cs="Arial" w:eastAsia="Arial"/>
                <w:b w:val="0"/>
                <w:i w:val="0"/>
                <w:sz w:val="18"/>
              </w:rPr>
              <w:t>Cover types of the line; Cover types</w:t>
            </w:r>
          </w:p>
        </w:tc>
        <w:tc>
          <w:tcPr>
            <w:tcW w:type="dxa" w:w="2160"/>
          </w:tcPr>
          <w:p>
            <w:pPr>
              <w:spacing w:before="20" w:after="20"/>
            </w:pPr>
            <w:r>
              <w:rPr>
                <w:rFonts w:ascii="Arial" w:hAnsi="Arial" w:cs="Arial" w:eastAsia="Arial"/>
                <w:b w:val="0"/>
                <w:i w:val="0"/>
                <w:sz w:val="18"/>
              </w:rPr>
              <w:t>A cover type of the chosen line; Select the cover type</w:t>
            </w:r>
          </w:p>
        </w:tc>
      </w:tr>
      <w:tr>
        <w:trPr>
          <w:cantSplit/>
        </w:trPr>
        <w:tc>
          <w:tcPr>
            <w:tcW w:type="dxa" w:w="2253"/>
          </w:tcPr>
          <w:p>
            <w:pPr>
              <w:spacing w:before="20" w:after="20"/>
            </w:pPr>
            <w:r>
              <w:rPr>
                <w:rFonts w:ascii="Arial" w:hAnsi="Arial" w:cs="Arial" w:eastAsia="Arial"/>
                <w:b w:val="0"/>
                <w:i w:val="0"/>
                <w:sz w:val="18"/>
              </w:rPr>
              <w:t>Request: Package product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every type except New package</w:t>
            </w:r>
          </w:p>
        </w:tc>
        <w:tc>
          <w:tcPr>
            <w:tcW w:type="dxa" w:w="2253"/>
          </w:tcPr>
          <w:p>
            <w:pPr>
              <w:spacing w:before="20" w:after="20"/>
            </w:pPr>
            <w:r>
              <w:rPr>
                <w:rFonts w:ascii="Arial" w:hAnsi="Arial" w:cs="Arial" w:eastAsia="Arial"/>
                <w:b w:val="0"/>
                <w:i w:val="0"/>
                <w:sz w:val="18"/>
              </w:rPr>
              <w:t>Code – name of the packaged products of the line; Products flagged Package</w:t>
            </w:r>
          </w:p>
        </w:tc>
        <w:tc>
          <w:tcPr>
            <w:tcW w:type="dxa" w:w="2160"/>
          </w:tcPr>
          <w:p>
            <w:pPr>
              <w:spacing w:before="20" w:after="20"/>
            </w:pPr>
            <w:r>
              <w:rPr>
                <w:rFonts w:ascii="Arial" w:hAnsi="Arial" w:cs="Arial" w:eastAsia="Arial"/>
                <w:b w:val="0"/>
                <w:i w:val="0"/>
                <w:sz w:val="18"/>
              </w:rPr>
              <w:t>A packaged product of the chosen line; Select the package product</w:t>
            </w:r>
          </w:p>
        </w:tc>
      </w:tr>
      <w:tr>
        <w:trPr>
          <w:cantSplit/>
        </w:trPr>
        <w:tc>
          <w:tcPr>
            <w:tcW w:type="dxa" w:w="2253"/>
          </w:tcPr>
          <w:p>
            <w:pPr>
              <w:spacing w:before="20" w:after="20"/>
            </w:pPr>
            <w:r>
              <w:rPr>
                <w:rFonts w:ascii="Arial" w:hAnsi="Arial" w:cs="Arial" w:eastAsia="Arial"/>
                <w:b w:val="0"/>
                <w:i w:val="0"/>
                <w:sz w:val="18"/>
              </w:rPr>
              <w:t>Request: Reason</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Client requirement, New programme for a market segment, Market competitiveness, Change in insurer terms or rates, Loss experience, Regulatory change, Package expiry or anniversary, Others; List request reason list</w:t>
            </w:r>
          </w:p>
        </w:tc>
        <w:tc>
          <w:tcPr>
            <w:tcW w:type="dxa" w:w="2160"/>
          </w:tcPr>
          <w:p>
            <w:pPr>
              <w:spacing w:before="20" w:after="20"/>
            </w:pPr>
            <w:r>
              <w:rPr>
                <w:rFonts w:ascii="Arial" w:hAnsi="Arial" w:cs="Arial" w:eastAsia="Arial"/>
                <w:b w:val="0"/>
                <w:i w:val="0"/>
                <w:sz w:val="18"/>
              </w:rPr>
              <w:t>An active value of the list; Select the reason</w:t>
            </w:r>
          </w:p>
        </w:tc>
      </w:tr>
      <w:tr>
        <w:trPr>
          <w:cantSplit/>
        </w:trPr>
        <w:tc>
          <w:tcPr>
            <w:tcW w:type="dxa" w:w="2253"/>
          </w:tcPr>
          <w:p>
            <w:pPr>
              <w:spacing w:before="20" w:after="20"/>
            </w:pPr>
            <w:r>
              <w:rPr>
                <w:rFonts w:ascii="Arial" w:hAnsi="Arial" w:cs="Arial" w:eastAsia="Arial"/>
                <w:b w:val="0"/>
                <w:i w:val="0"/>
                <w:sz w:val="18"/>
              </w:rPr>
              <w:t>Request: Comment on the reason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500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Request: Negotiate with the insurers</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Shown for Renew, Update and Reactivate</w:t>
            </w:r>
          </w:p>
        </w:tc>
        <w:tc>
          <w:tcPr>
            <w:tcW w:type="dxa" w:w="2160"/>
          </w:tcPr>
          <w:p>
            <w:pPr>
              <w:spacing w:before="20" w:after="20"/>
            </w:pPr>
            <w:r>
              <w:rPr>
                <w:rFonts w:ascii="Arial" w:hAnsi="Arial" w:cs="Arial" w:eastAsia="Arial"/>
                <w:b w:val="0"/>
                <w:i w:val="0"/>
                <w:sz w:val="18"/>
              </w:rPr>
              <w:t>New and Amend always negotiate; Retire never</w:t>
            </w:r>
          </w:p>
        </w:tc>
      </w:tr>
      <w:tr>
        <w:trPr>
          <w:cantSplit/>
        </w:trPr>
        <w:tc>
          <w:tcPr>
            <w:tcW w:type="dxa" w:w="2253"/>
          </w:tcPr>
          <w:p>
            <w:pPr>
              <w:spacing w:before="20" w:after="20"/>
            </w:pPr>
            <w:r>
              <w:rPr>
                <w:rFonts w:ascii="Arial" w:hAnsi="Arial" w:cs="Arial" w:eastAsia="Arial"/>
                <w:b w:val="0"/>
                <w:i w:val="0"/>
                <w:sz w:val="18"/>
              </w:rPr>
              <w:t>Request: Market segments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One or more; List market segment list</w:t>
            </w:r>
          </w:p>
        </w:tc>
        <w:tc>
          <w:tcPr>
            <w:tcW w:type="dxa" w:w="2160"/>
          </w:tcPr>
          <w:p>
            <w:pPr>
              <w:spacing w:before="20" w:after="20"/>
            </w:pPr>
            <w:r>
              <w:rPr>
                <w:rFonts w:ascii="Arial" w:hAnsi="Arial" w:cs="Arial" w:eastAsia="Arial"/>
                <w:b w:val="0"/>
                <w:i w:val="0"/>
                <w:sz w:val="18"/>
              </w:rPr>
              <w:t>Active values of the list</w:t>
            </w:r>
          </w:p>
        </w:tc>
      </w:tr>
      <w:tr>
        <w:trPr>
          <w:cantSplit/>
        </w:trPr>
        <w:tc>
          <w:tcPr>
            <w:tcW w:type="dxa" w:w="2253"/>
          </w:tcPr>
          <w:p>
            <w:pPr>
              <w:spacing w:before="20" w:after="20"/>
            </w:pPr>
            <w:r>
              <w:rPr>
                <w:rFonts w:ascii="Arial" w:hAnsi="Arial" w:cs="Arial" w:eastAsia="Arial"/>
                <w:b w:val="0"/>
                <w:i w:val="0"/>
                <w:sz w:val="18"/>
              </w:rPr>
              <w:t>Requested terms: Heading / Details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Cond.: sections or coverages before submission</w:t>
            </w:r>
          </w:p>
        </w:tc>
        <w:tc>
          <w:tcPr>
            <w:tcW w:type="dxa" w:w="2253"/>
          </w:tcPr>
          <w:p>
            <w:pPr>
              <w:spacing w:before="20" w:after="20"/>
            </w:pPr>
            <w:r>
              <w:rPr>
                <w:rFonts w:ascii="Arial" w:hAnsi="Arial" w:cs="Arial" w:eastAsia="Arial"/>
                <w:b w:val="0"/>
                <w:i w:val="0"/>
                <w:sz w:val="18"/>
              </w:rPr>
              <w:t>Heading and up to 4,000 characters per section; suggested sections Target market / client and Requested cover and features</w:t>
            </w:r>
          </w:p>
        </w:tc>
        <w:tc>
          <w:tcPr>
            <w:tcW w:type="dxa" w:w="2160"/>
          </w:tcPr>
          <w:p>
            <w:pPr>
              <w:spacing w:before="20" w:after="20"/>
            </w:pPr>
            <w:r>
              <w:rPr>
                <w:rFonts w:ascii="Arial" w:hAnsi="Arial" w:cs="Arial" w:eastAsia="Arial"/>
                <w:b w:val="0"/>
                <w:i w:val="0"/>
                <w:sz w:val="18"/>
              </w:rPr>
              <w:t>Empty sections are dropped; Complete the request: the requested terms (coverages or sections)</w:t>
            </w:r>
          </w:p>
        </w:tc>
      </w:tr>
      <w:tr>
        <w:trPr>
          <w:cantSplit/>
        </w:trPr>
        <w:tc>
          <w:tcPr>
            <w:tcW w:type="dxa" w:w="2253"/>
          </w:tcPr>
          <w:p>
            <w:pPr>
              <w:spacing w:before="20" w:after="20"/>
            </w:pPr>
            <w:r>
              <w:rPr>
                <w:rFonts w:ascii="Arial" w:hAnsi="Arial" w:cs="Arial" w:eastAsia="Arial"/>
                <w:b w:val="0"/>
                <w:i w:val="0"/>
                <w:sz w:val="18"/>
              </w:rPr>
              <w:t>Coverages and perils: Coverage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sections or coverages before submission</w:t>
            </w:r>
          </w:p>
        </w:tc>
        <w:tc>
          <w:tcPr>
            <w:tcW w:type="dxa" w:w="2253"/>
          </w:tcPr>
          <w:p>
            <w:pPr>
              <w:spacing w:before="20" w:after="20"/>
            </w:pPr>
            <w:r>
              <w:rPr>
                <w:rFonts w:ascii="Arial" w:hAnsi="Arial" w:cs="Arial" w:eastAsia="Arial"/>
                <w:b w:val="0"/>
                <w:i w:val="0"/>
                <w:sz w:val="18"/>
              </w:rPr>
              <w:t>Name of each active coverage of the product line, (basic) after a basic coverage; Choose the line first until a product line is chosen; Coverages of the line</w:t>
            </w:r>
          </w:p>
        </w:tc>
        <w:tc>
          <w:tcPr>
            <w:tcW w:type="dxa" w:w="2160"/>
          </w:tcPr>
          <w:p>
            <w:pPr>
              <w:spacing w:before="20" w:after="20"/>
            </w:pPr>
            <w:r>
              <w:rPr>
                <w:rFonts w:ascii="Arial" w:hAnsi="Arial" w:cs="Arial" w:eastAsia="Arial"/>
                <w:b w:val="0"/>
                <w:i w:val="0"/>
                <w:sz w:val="18"/>
              </w:rPr>
              <w:t>Every line has a coverage; Enter a code for every coverage or remove the line</w:t>
            </w:r>
          </w:p>
        </w:tc>
      </w:tr>
      <w:tr>
        <w:trPr>
          <w:cantSplit/>
        </w:trPr>
        <w:tc>
          <w:tcPr>
            <w:tcW w:type="dxa" w:w="2253"/>
          </w:tcPr>
          <w:p>
            <w:pPr>
              <w:spacing w:before="20" w:after="20"/>
            </w:pPr>
            <w:r>
              <w:rPr>
                <w:rFonts w:ascii="Arial" w:hAnsi="Arial" w:cs="Arial" w:eastAsia="Arial"/>
                <w:b w:val="0"/>
                <w:i w:val="0"/>
                <w:sz w:val="18"/>
              </w:rPr>
              <w:t>Coverages and perils: Included</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and perils: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Coverages and perils: Deductible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Wording, for example 1% of loss, minimum PHP 20,000</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and package term: Requested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four decimals</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and package term: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and package term: Commission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and package term: Package TSI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and package term: Effective from</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and package term: Package start</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and package term: Package end</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Cond.: before submission (not for Retire)</w:t>
            </w:r>
          </w:p>
        </w:tc>
        <w:tc>
          <w:tcPr>
            <w:tcW w:type="dxa" w:w="2253"/>
          </w:tcPr>
          <w:p>
            <w:pPr>
              <w:spacing w:before="20" w:after="20"/>
            </w:pPr>
            <w:r>
              <w:rPr>
                <w:rFonts w:ascii="Arial" w:hAnsi="Arial" w:cs="Arial" w:eastAsia="Arial"/>
                <w:b w:val="0"/>
                <w:i w:val="0"/>
                <w:sz w:val="18"/>
              </w:rPr>
              <w:t>dd-MMM-yyyy; monitored for expiry and renewal</w:t>
            </w:r>
          </w:p>
        </w:tc>
        <w:tc>
          <w:tcPr>
            <w:tcW w:type="dxa" w:w="2160"/>
          </w:tcPr>
          <w:p>
            <w:pPr>
              <w:spacing w:before="20" w:after="20"/>
            </w:pPr>
            <w:r>
              <w:rPr>
                <w:rFonts w:ascii="Arial" w:hAnsi="Arial" w:cs="Arial" w:eastAsia="Arial"/>
                <w:b w:val="0"/>
                <w:i w:val="0"/>
                <w:sz w:val="18"/>
              </w:rPr>
              <w:t>After the package start; The package end date must be after its start date</w:t>
            </w:r>
          </w:p>
        </w:tc>
      </w:tr>
      <w:tr>
        <w:trPr>
          <w:cantSplit/>
        </w:trPr>
        <w:tc>
          <w:tcPr>
            <w:tcW w:type="dxa" w:w="2253"/>
          </w:tcPr>
          <w:p>
            <w:pPr>
              <w:spacing w:before="20" w:after="20"/>
            </w:pPr>
            <w:r>
              <w:rPr>
                <w:rFonts w:ascii="Arial" w:hAnsi="Arial" w:cs="Arial" w:eastAsia="Arial"/>
                <w:b w:val="0"/>
                <w:i w:val="0"/>
                <w:sz w:val="18"/>
              </w:rPr>
              <w:t>Rate scheme and package term: Anniversary</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Target insurers: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Cond.: at least one when the insurers are approached</w:t>
            </w:r>
          </w:p>
        </w:tc>
        <w:tc>
          <w:tcPr>
            <w:tcW w:type="dxa" w:w="2253"/>
          </w:tcPr>
          <w:p>
            <w:pPr>
              <w:spacing w:before="20" w:after="20"/>
            </w:pPr>
            <w:r>
              <w:rPr>
                <w:rFonts w:ascii="Arial" w:hAnsi="Arial" w:cs="Arial" w:eastAsia="Arial"/>
                <w:b w:val="0"/>
                <w:i w:val="0"/>
                <w:sz w:val="18"/>
              </w:rPr>
              <w:t>Name of each insurer of the panel; Insurers (authorised, active)</w:t>
            </w:r>
          </w:p>
        </w:tc>
        <w:tc>
          <w:tcPr>
            <w:tcW w:type="dxa" w:w="2160"/>
          </w:tcPr>
          <w:p>
            <w:pPr>
              <w:spacing w:before="20" w:after="20"/>
            </w:pPr>
            <w:r>
              <w:rPr>
                <w:rFonts w:ascii="Arial" w:hAnsi="Arial" w:cs="Arial" w:eastAsia="Arial"/>
                <w:b w:val="0"/>
                <w:i w:val="0"/>
                <w:sz w:val="18"/>
              </w:rPr>
              <w:t>Authorised and active insurers; Complete the request: at least one target insurer</w:t>
            </w:r>
          </w:p>
        </w:tc>
      </w:tr>
      <w:tr>
        <w:trPr>
          <w:cantSplit/>
        </w:trPr>
        <w:tc>
          <w:tcPr>
            <w:tcW w:type="dxa" w:w="2253"/>
          </w:tcPr>
          <w:p>
            <w:pPr>
              <w:spacing w:before="20" w:after="20"/>
            </w:pPr>
            <w:r>
              <w:rPr>
                <w:rFonts w:ascii="Arial" w:hAnsi="Arial" w:cs="Arial" w:eastAsia="Arial"/>
                <w:b w:val="0"/>
                <w:i w:val="0"/>
                <w:sz w:val="18"/>
              </w:rPr>
              <w:t>Documents: [Documents panel]</w:t>
            </w:r>
          </w:p>
        </w:tc>
        <w:tc>
          <w:tcPr>
            <w:tcW w:type="dxa" w:w="1220"/>
          </w:tcPr>
          <w:p>
            <w:pPr>
              <w:spacing w:before="20" w:after="20"/>
            </w:pPr>
            <w:r>
              <w:rPr>
                <w:rFonts w:ascii="Arial" w:hAnsi="Arial" w:cs="Arial" w:eastAsia="Arial"/>
                <w:b w:val="0"/>
                <w:i w:val="0"/>
                <w:sz w:val="18"/>
              </w:rPr>
              <w:t>Upload</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See Common screen elements; Document types</w:t>
            </w:r>
          </w:p>
        </w:tc>
        <w:tc>
          <w:tcPr>
            <w:tcW w:type="dxa" w:w="2160"/>
          </w:tcPr>
          <w:p>
            <w:pPr>
              <w:spacing w:before="20" w:after="20"/>
            </w:pPr>
            <w:r>
              <w:rPr>
                <w:rFonts w:ascii="Arial" w:hAnsi="Arial" w:cs="Arial" w:eastAsia="Arial"/>
                <w:b w:val="0"/>
                <w:i w:val="0"/>
                <w:sz w:val="18"/>
              </w:rPr>
              <w:t>File checks of every upload; Save the draft to attach the supporting documents.</w:t>
            </w:r>
          </w:p>
        </w:tc>
      </w:tr>
    </w:tbl>
    <w:p>
      <w:pPr>
        <w:spacing w:after="40"/>
      </w:pPr>
    </w:p>
    <w:p>
      <w:pPr>
        <w:keepNext/>
        <w:spacing w:before="120" w:after="60"/>
        <w:ind w:left="363"/>
      </w:pPr>
      <w:r>
        <w:rPr>
          <w:rFonts w:ascii="Arial" w:hAnsi="Arial" w:cs="Arial" w:eastAsia="Arial"/>
          <w:b/>
          <w:i w:val="0"/>
          <w:sz w:val="18"/>
        </w:rPr>
        <w:t>Table 7: SCR-PM-03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Load Current Terms</w:t>
            </w:r>
          </w:p>
        </w:tc>
        <w:tc>
          <w:tcPr>
            <w:tcW w:type="dxa" w:w="1596"/>
          </w:tcPr>
          <w:p>
            <w:pPr>
              <w:spacing w:before="20" w:after="20"/>
            </w:pPr>
            <w:r>
              <w:rPr>
                <w:rFonts w:ascii="Arial" w:hAnsi="Arial" w:cs="Arial" w:eastAsia="Arial"/>
                <w:b w:val="0"/>
                <w:i w:val="0"/>
                <w:sz w:val="18"/>
              </w:rPr>
              <w:t>Users of the form</w:t>
            </w:r>
          </w:p>
        </w:tc>
        <w:tc>
          <w:tcPr>
            <w:tcW w:type="dxa" w:w="1690"/>
          </w:tcPr>
          <w:p>
            <w:pPr>
              <w:spacing w:before="20" w:after="20"/>
            </w:pPr>
            <w:r>
              <w:rPr>
                <w:rFonts w:ascii="Arial" w:hAnsi="Arial" w:cs="Arial" w:eastAsia="Arial"/>
                <w:b w:val="0"/>
                <w:i w:val="0"/>
                <w:sz w:val="18"/>
              </w:rPr>
              <w:t>Type other than New package and a package product chosen</w:t>
            </w:r>
          </w:p>
        </w:tc>
        <w:tc>
          <w:tcPr>
            <w:tcW w:type="dxa" w:w="2535"/>
          </w:tcPr>
          <w:p>
            <w:pPr>
              <w:spacing w:before="20" w:after="20"/>
            </w:pPr>
            <w:r>
              <w:rPr>
                <w:rFonts w:ascii="Arial" w:hAnsi="Arial" w:cs="Arial" w:eastAsia="Arial"/>
                <w:b w:val="0"/>
                <w:i w:val="0"/>
                <w:sz w:val="18"/>
              </w:rPr>
              <w:t>Copies the terms of the version in force (coverages, rate scheme, dates, insurers) into the requested terms; the sections typed stay</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Save Draft</w:t>
            </w:r>
          </w:p>
        </w:tc>
        <w:tc>
          <w:tcPr>
            <w:tcW w:type="dxa" w:w="1596"/>
          </w:tcPr>
          <w:p>
            <w:pPr>
              <w:spacing w:before="20" w:after="20"/>
            </w:pPr>
            <w:r>
              <w:rPr>
                <w:rFonts w:ascii="Arial" w:hAnsi="Arial" w:cs="Arial" w:eastAsia="Arial"/>
                <w:b w:val="0"/>
                <w:i w:val="0"/>
                <w:sz w:val="18"/>
              </w:rPr>
              <w:t>Marketing AO, Marketing TL, TSU Officer; TSU Team Lead during the TSU review</w:t>
            </w:r>
          </w:p>
        </w:tc>
        <w:tc>
          <w:tcPr>
            <w:tcW w:type="dxa" w:w="1690"/>
          </w:tcPr>
          <w:p>
            <w:pPr>
              <w:spacing w:before="20" w:after="20"/>
            </w:pPr>
            <w:r>
              <w:rPr>
                <w:rFonts w:ascii="Arial" w:hAnsi="Arial" w:cs="Arial" w:eastAsia="Arial"/>
                <w:b w:val="0"/>
                <w:i w:val="0"/>
                <w:sz w:val="18"/>
              </w:rPr>
              <w:t>No field message on the form</w:t>
            </w:r>
          </w:p>
        </w:tc>
        <w:tc>
          <w:tcPr>
            <w:tcW w:type="dxa" w:w="2535"/>
          </w:tcPr>
          <w:p>
            <w:pPr>
              <w:spacing w:before="20" w:after="20"/>
            </w:pPr>
            <w:r>
              <w:rPr>
                <w:rFonts w:ascii="Arial" w:hAnsi="Arial" w:cs="Arial" w:eastAsia="Arial"/>
                <w:b w:val="0"/>
                <w:i w:val="0"/>
                <w:sz w:val="18"/>
              </w:rPr>
              <w:t>Checks the fields and saves the draft; a new request is numbered PKR-yyyy-nnnnnn</w:t>
            </w:r>
          </w:p>
        </w:tc>
        <w:tc>
          <w:tcPr>
            <w:tcW w:type="dxa" w:w="1314"/>
          </w:tcPr>
          <w:p>
            <w:pPr>
              <w:spacing w:before="20" w:after="20"/>
            </w:pPr>
            <w:r>
              <w:rPr>
                <w:rFonts w:ascii="Arial" w:hAnsi="Arial" w:cs="Arial" w:eastAsia="Arial"/>
                <w:b w:val="0"/>
                <w:i w:val="0"/>
                <w:sz w:val="18"/>
              </w:rPr>
              <w:t>Draft request (new); unchanged (edit)</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As Save Draft</w:t>
            </w:r>
          </w:p>
        </w:tc>
        <w:tc>
          <w:tcPr>
            <w:tcW w:type="dxa" w:w="1690"/>
          </w:tcPr>
          <w:p>
            <w:pPr>
              <w:spacing w:before="20" w:after="20"/>
            </w:pPr>
            <w:r>
              <w:rPr>
                <w:rFonts w:ascii="Arial" w:hAnsi="Arial" w:cs="Arial" w:eastAsia="Arial"/>
                <w:b w:val="0"/>
                <w:i w:val="0"/>
                <w:sz w:val="18"/>
              </w:rPr>
              <w:t>No field message on the form</w:t>
            </w:r>
          </w:p>
        </w:tc>
        <w:tc>
          <w:tcPr>
            <w:tcW w:type="dxa" w:w="2535"/>
          </w:tcPr>
          <w:p>
            <w:pPr>
              <w:spacing w:before="20" w:after="20"/>
            </w:pPr>
            <w:r>
              <w:rPr>
                <w:rFonts w:ascii="Arial" w:hAnsi="Arial" w:cs="Arial" w:eastAsia="Arial"/>
                <w:b w:val="0"/>
                <w:i w:val="0"/>
                <w:sz w:val="18"/>
              </w:rPr>
              <w:t>Saves the request, checks that it is complete (requested terms, target insurers when negotiated, package end date, cover type of a new package) and sends it to Marketing approval</w:t>
            </w:r>
          </w:p>
        </w:tc>
        <w:tc>
          <w:tcPr>
            <w:tcW w:type="dxa" w:w="1314"/>
          </w:tcPr>
          <w:p>
            <w:pPr>
              <w:spacing w:before="20" w:after="20"/>
            </w:pPr>
            <w:r>
              <w:rPr>
                <w:rFonts w:ascii="Arial" w:hAnsi="Arial" w:cs="Arial" w:eastAsia="Arial"/>
                <w:b w:val="0"/>
                <w:i w:val="0"/>
                <w:sz w:val="18"/>
              </w:rPr>
              <w:t>For Marketing approval</w:t>
            </w:r>
          </w:p>
        </w:tc>
      </w:tr>
    </w:tbl>
    <w:p>
      <w:pPr>
        <w:spacing w:after="40"/>
      </w:pPr>
    </w:p>
    <w:p>
      <w:pPr>
        <w:keepNext/>
        <w:pageBreakBefore/>
        <w:jc w:val="center"/>
      </w:pPr>
      <w:r>
        <w:drawing>
          <wp:inline>
            <wp:extent cx="4546750" cy="7740000"/>
            <wp:docPr id="5" name="Picture 5"/>
            <wp:cNvGraphicFramePr>
              <a:graphicFrameLocks noChangeAspect="1"/>
            </wp:cNvGraphicFramePr>
            <a:graphic>
              <a:graphicData uri="http://schemas.openxmlformats.org/drawingml/2006/picture">
                <pic:pic>
                  <pic:nvPicPr>
                    <pic:cNvPr id="0" name="ux-03-new.png"/>
                    <pic:cNvPicPr/>
                  </pic:nvPicPr>
                  <pic:blipFill>
                    <a:blip r:embed="rId27"/>
                    <a:stretch>
                      <a:fillRect/>
                    </a:stretch>
                  </pic:blipFill>
                  <pic:spPr>
                    <a:xfrm>
                      <a:off x="0" y="0"/>
                      <a:ext cx="4546750" cy="7740000"/>
                    </a:xfrm>
                    <a:prstGeom prst="rect"/>
                  </pic:spPr>
                </pic:pic>
              </a:graphicData>
            </a:graphic>
          </wp:inline>
        </w:drawing>
      </w:r>
    </w:p>
    <w:p>
      <w:pPr>
        <w:keepNext/>
        <w:spacing w:before="120" w:after="60"/>
        <w:ind w:left="363"/>
      </w:pPr>
      <w:r>
        <w:rPr>
          <w:rFonts w:ascii="Arial" w:hAnsi="Arial" w:cs="Arial" w:eastAsia="Arial"/>
          <w:b/>
          <w:i w:val="0"/>
          <w:sz w:val="18"/>
        </w:rPr>
        <w:t>Figure 3: SCR-PM-03 New Package Request, filled</w:t>
      </w:r>
    </w:p>
    <w:p>
      <w:pPr>
        <w:keepNext/>
        <w:pageBreakBefore/>
        <w:jc w:val="center"/>
      </w:pPr>
      <w:r>
        <w:drawing>
          <wp:inline>
            <wp:extent cx="4502666" cy="7739999"/>
            <wp:docPr id="6" name="Picture 6"/>
            <wp:cNvGraphicFramePr>
              <a:graphicFrameLocks noChangeAspect="1"/>
            </wp:cNvGraphicFramePr>
            <a:graphic>
              <a:graphicData uri="http://schemas.openxmlformats.org/drawingml/2006/picture">
                <pic:pic>
                  <pic:nvPicPr>
                    <pic:cNvPr id="0" name="ux-03-errors.png"/>
                    <pic:cNvPicPr/>
                  </pic:nvPicPr>
                  <pic:blipFill>
                    <a:blip r:embed="rId28"/>
                    <a:stretch>
                      <a:fillRect/>
                    </a:stretch>
                  </pic:blipFill>
                  <pic:spPr>
                    <a:xfrm>
                      <a:off x="0" y="0"/>
                      <a:ext cx="4502666" cy="7739999"/>
                    </a:xfrm>
                    <a:prstGeom prst="rect"/>
                  </pic:spPr>
                </pic:pic>
              </a:graphicData>
            </a:graphic>
          </wp:inline>
        </w:drawing>
      </w:r>
    </w:p>
    <w:p>
      <w:pPr>
        <w:keepNext/>
        <w:spacing w:before="120" w:after="60"/>
        <w:ind w:left="363"/>
      </w:pPr>
      <w:r>
        <w:rPr>
          <w:rFonts w:ascii="Arial" w:hAnsi="Arial" w:cs="Arial" w:eastAsia="Arial"/>
          <w:b/>
          <w:i w:val="0"/>
          <w:sz w:val="18"/>
        </w:rPr>
        <w:t>Figure 4: SCR-PM-03 New Package Request, field messages</w:t>
      </w:r>
    </w:p>
    <w:p>
      <w:pPr>
        <w:pStyle w:val="Heading2"/>
      </w:pPr>
      <w:r>
        <w:t>SCR-PM-04 Package Request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package request: its number, stage and flags, the key facts (type, client or programme, line and product, scheme rate, package term, insurers), the workflow header (stage stepper, then Current Stage, Since, Due and Assigned To) with the actions of the stage, and the tabs Details, Requested Terms, Negotiation, Comparative, Requirements &amp; Sign-off, Set-up, Advisories, Documents, E-mails, History, Routing &amp; Approvals and Audit Logs. This section specifies the header, the stage actions and the tabs Details, Requested Terms, Documents, E-mails, History and Audit Logs; the other tabs have their own sections (SCR-PM-05 to SCR-PM-08, Routing &amp; Approvals SCR-PM-29).</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Requests › a row; TSU Workbench › a row; A workflow notice or an assignment notice (bell); Package Expiry › the renewal request number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FRPM.001.01, FRPM.002.02, FRPM.003.06, FRPM.003.07, FRPM.011.01, FRPM.011.02, FRPM.011.03, FRPM.015.01, FRPM.016.01, FRPM.017.01, FRPM.021.01, FRPM.021.02, FRPM.028.01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request is never approved by its maker or submitter, and the TSU Head approval is never given by the recommender (FRPM.011.02, FRPM.011.03).</w:t>
      </w:r>
    </w:p>
    <w:p>
      <w:pPr>
        <w:pStyle w:val="ListParagraph"/>
        <w:tabs>
          <w:tab w:pos="680" w:val="left"/>
        </w:tabs>
        <w:spacing w:after="60"/>
        <w:ind w:left="680" w:hanging="283"/>
      </w:pPr>
      <w:r>
        <w:rPr>
          <w:rFonts w:ascii="Arial" w:hAnsi="Arial" w:cs="Arial" w:eastAsia="Arial"/>
          <w:b w:val="0"/>
          <w:i w:val="0"/>
          <w:sz w:val="20"/>
        </w:rPr>
        <w:t>•</w:t>
        <w:tab/>
        <w:t>The TSU Team Lead's recommendation is mandatory and is shown to the TSU Head (FRPM.011.03).</w:t>
      </w:r>
    </w:p>
    <w:p>
      <w:pPr>
        <w:pStyle w:val="ListParagraph"/>
        <w:tabs>
          <w:tab w:pos="680" w:val="left"/>
        </w:tabs>
        <w:spacing w:after="60"/>
        <w:ind w:left="680" w:hanging="283"/>
      </w:pPr>
      <w:r>
        <w:rPr>
          <w:rFonts w:ascii="Arial" w:hAnsi="Arial" w:cs="Arial" w:eastAsia="Arial"/>
          <w:b w:val="0"/>
          <w:i w:val="0"/>
          <w:sz w:val="20"/>
        </w:rPr>
        <w:t>•</w:t>
        <w:tab/>
        <w:t>Return, void, not proceeded and request changes need a reason from their list of values; the comment is kept in the history (FRPM.011.02, FRPM.001.01).</w:t>
      </w:r>
    </w:p>
    <w:p>
      <w:pPr>
        <w:pStyle w:val="ListParagraph"/>
        <w:tabs>
          <w:tab w:pos="680" w:val="left"/>
        </w:tabs>
        <w:spacing w:after="60"/>
        <w:ind w:left="680" w:hanging="283"/>
      </w:pPr>
      <w:r>
        <w:rPr>
          <w:rFonts w:ascii="Arial" w:hAnsi="Arial" w:cs="Arial" w:eastAsia="Arial"/>
          <w:b w:val="0"/>
          <w:i w:val="0"/>
          <w:sz w:val="20"/>
        </w:rPr>
        <w:t>•</w:t>
        <w:tab/>
        <w:t>The actions of the stage stay on one row of the step bar; an action that closes the request off its path (Not Proceeded, Void) is shown in red (FRPM.001.01).</w:t>
      </w:r>
    </w:p>
    <w:p>
      <w:pPr>
        <w:pStyle w:val="ListParagraph"/>
        <w:tabs>
          <w:tab w:pos="680" w:val="left"/>
        </w:tabs>
        <w:spacing w:after="60"/>
        <w:ind w:left="680" w:hanging="283"/>
      </w:pPr>
      <w:r>
        <w:rPr>
          <w:rFonts w:ascii="Arial" w:hAnsi="Arial" w:cs="Arial" w:eastAsia="Arial"/>
          <w:b w:val="0"/>
          <w:i w:val="0"/>
          <w:sz w:val="20"/>
        </w:rPr>
        <w:t>•</w:t>
        <w:tab/>
        <w:t>Void is possible from the draft to the TSU Head approval; after that a request ends as not proceeded, released or retired (FRPM.001.01).</w:t>
      </w:r>
    </w:p>
    <w:p>
      <w:pPr>
        <w:pStyle w:val="ListParagraph"/>
        <w:tabs>
          <w:tab w:pos="680" w:val="left"/>
        </w:tabs>
        <w:spacing w:after="60"/>
        <w:ind w:left="680" w:hanging="283"/>
      </w:pPr>
      <w:r>
        <w:rPr>
          <w:rFonts w:ascii="Arial" w:hAnsi="Arial" w:cs="Arial" w:eastAsia="Arial"/>
          <w:b w:val="0"/>
          <w:i w:val="0"/>
          <w:sz w:val="20"/>
        </w:rPr>
        <w:t>•</w:t>
        <w:tab/>
        <w:t>Every stage has a due time from its service level hours (parameters the service level settings*): Marketing approval 24, TSU review 24, TSU Head approval 24, negotiation 120, ManCom 72, MBS set-up 48 hours by default (FRPM.001.01).</w:t>
      </w:r>
    </w:p>
    <w:p>
      <w:pPr>
        <w:pStyle w:val="ListParagraph"/>
        <w:tabs>
          <w:tab w:pos="680" w:val="left"/>
        </w:tabs>
        <w:spacing w:after="60"/>
        <w:ind w:left="680" w:hanging="283"/>
      </w:pPr>
      <w:r>
        <w:rPr>
          <w:rFonts w:ascii="Arial" w:hAnsi="Arial" w:cs="Arial" w:eastAsia="Arial"/>
          <w:b w:val="0"/>
          <w:i w:val="0"/>
          <w:sz w:val="20"/>
        </w:rPr>
        <w:t>•</w:t>
        <w:tab/>
        <w:t>Every action is written to the history and the audit trail; audit rows cannot be changed or deleted (FRPM.021.01).</w:t>
      </w:r>
    </w:p>
    <w:p>
      <w:pPr>
        <w:keepNext/>
        <w:spacing w:before="120" w:after="60"/>
        <w:ind w:left="363"/>
      </w:pPr>
      <w:r>
        <w:rPr>
          <w:rFonts w:ascii="Arial" w:hAnsi="Arial" w:cs="Arial" w:eastAsia="Arial"/>
          <w:b/>
          <w:i w:val="0"/>
          <w:sz w:val="18"/>
        </w:rPr>
        <w:t>Table 8: SCR-PM-04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Header: Request</w:t>
            </w:r>
          </w:p>
        </w:tc>
        <w:tc>
          <w:tcPr>
            <w:tcW w:type="dxa" w:w="1220"/>
          </w:tcPr>
          <w:p>
            <w:pPr>
              <w:spacing w:before="20" w:after="20"/>
            </w:pPr>
            <w:r>
              <w:rPr>
                <w:rFonts w:ascii="Arial" w:hAnsi="Arial" w:cs="Arial" w:eastAsia="Arial"/>
                <w:b w:val="0"/>
                <w:i w:val="0"/>
                <w:sz w:val="18"/>
              </w:rPr>
              <w:t>Reference chip</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[Stage pill]</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Stage of the request;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[Scope and negotiation tags]</w:t>
            </w:r>
          </w:p>
        </w:tc>
        <w:tc>
          <w:tcPr>
            <w:tcW w:type="dxa" w:w="1220"/>
          </w:tcPr>
          <w:p>
            <w:pPr>
              <w:spacing w:before="20" w:after="20"/>
            </w:pPr>
            <w:r>
              <w:rPr>
                <w:rFonts w:ascii="Arial" w:hAnsi="Arial" w:cs="Arial" w:eastAsia="Arial"/>
                <w:b w:val="0"/>
                <w:i w:val="0"/>
                <w:sz w:val="18"/>
              </w:rPr>
              <w:t>Tag</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Generic or Client-specific; No negotiation;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Request type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Request type;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Client / programme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Client name or Generic programme;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Line / product</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Line · risk code and resulting version, or new package;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Scheme rate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Rate % of the proposed terms, else of the requested terms;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Package term</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start – package end;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Target insurers / Chosen insurers</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Insurer codes; the chosen insurers once the terms are final;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Workflow: [Stage stepper and meta row]</w:t>
            </w:r>
          </w:p>
        </w:tc>
        <w:tc>
          <w:tcPr>
            <w:tcW w:type="dxa" w:w="1220"/>
          </w:tcPr>
          <w:p>
            <w:pPr>
              <w:spacing w:before="20" w:after="20"/>
            </w:pPr>
            <w:r>
              <w:rPr>
                <w:rFonts w:ascii="Arial" w:hAnsi="Arial" w:cs="Arial" w:eastAsia="Arial"/>
                <w:b w:val="0"/>
                <w:i w:val="0"/>
                <w:sz w:val="18"/>
              </w:rPr>
              <w:t>Panel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The stages of the request in order, the current one highlighted; Current Stage, Since, Due, Assigned To; Workflow</w:t>
            </w:r>
          </w:p>
        </w:tc>
        <w:tc>
          <w:tcPr>
            <w:tcW w:type="dxa" w:w="2160"/>
          </w:tcPr>
          <w:p>
            <w:pPr>
              <w:spacing w:before="20" w:after="20"/>
            </w:pPr>
            <w:r>
              <w:rPr>
                <w:rFonts w:ascii="Arial" w:hAnsi="Arial" w:cs="Arial" w:eastAsia="Arial"/>
                <w:b w:val="0"/>
                <w:i w:val="0"/>
                <w:sz w:val="18"/>
              </w:rPr>
              <w:t>Overdue pill after the due time</w:t>
            </w:r>
          </w:p>
        </w:tc>
      </w:tr>
      <w:tr>
        <w:trPr>
          <w:cantSplit/>
        </w:trPr>
        <w:tc>
          <w:tcPr>
            <w:tcW w:type="dxa" w:w="2253"/>
          </w:tcPr>
          <w:p>
            <w:pPr>
              <w:spacing w:before="20" w:after="20"/>
            </w:pPr>
            <w:r>
              <w:rPr>
                <w:rFonts w:ascii="Arial" w:hAnsi="Arial" w:cs="Arial" w:eastAsia="Arial"/>
                <w:b w:val="0"/>
                <w:i w:val="0"/>
                <w:sz w:val="18"/>
              </w:rPr>
              <w:t>Details › Request: Type / Scope / Client / Line / cover type / Market segments / Reason / Negotiation / TSU recommendation</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entered on the form; Negotiation: Insurers approached or No negotiation;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Details › Approvals and steps: Submitted / Marketing approval / TSU recommendation / TSU Head approval / Terms final / Requirements to ManCom / MBS set-up / Released</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 dd-MMM-yyyy HH:mm, or a dash; Request milestones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Requested Terms: [Sections, coverages, rate scheme, dates and insurers]</w:t>
            </w:r>
          </w:p>
        </w:tc>
        <w:tc>
          <w:tcPr>
            <w:tcW w:type="dxa" w:w="1220"/>
          </w:tcPr>
          <w:p>
            <w:pPr>
              <w:spacing w:before="20" w:after="20"/>
            </w:pPr>
            <w:r>
              <w:rPr>
                <w:rFonts w:ascii="Arial" w:hAnsi="Arial" w:cs="Arial" w:eastAsia="Arial"/>
                <w:b w:val="0"/>
                <w:i w:val="0"/>
                <w:sz w:val="18"/>
              </w:rPr>
              <w:t>Read-only view</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Sections; Coverage, Included, Limit, Deductible; Rate / minimum premium; Commission / TSI limit; Computation basis; Effective from; Package term; Insurer, Role, Share %, Rate %, Minimum; Requested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History › Status history: Stage / From Stage / Action / By / Date and Time / Remarks / Duration in Stage</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Newest first; Workflow history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History › Insurer response revisions: Changed / By / Rev. / Outcome / Rate % / Remarks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Every saved revision of every insurer response; Response history</w:t>
            </w:r>
          </w:p>
        </w:tc>
        <w:tc>
          <w:tcPr>
            <w:tcW w:type="dxa" w:w="2160"/>
          </w:tcPr>
          <w:p>
            <w:pPr>
              <w:spacing w:before="20" w:after="20"/>
            </w:pPr>
            <w:r>
              <w:rPr>
                <w:rFonts w:ascii="Arial" w:hAnsi="Arial" w:cs="Arial" w:eastAsia="Arial"/>
                <w:b w:val="0"/>
                <w:i w:val="0"/>
                <w:sz w:val="18"/>
              </w:rPr>
              <w:t>No insurer response keyed in yet</w:t>
            </w:r>
          </w:p>
        </w:tc>
      </w:tr>
      <w:tr>
        <w:trPr>
          <w:cantSplit/>
        </w:trPr>
        <w:tc>
          <w:tcPr>
            <w:tcW w:type="dxa" w:w="2253"/>
          </w:tcPr>
          <w:p>
            <w:pPr>
              <w:spacing w:before="20" w:after="20"/>
            </w:pPr>
            <w:r>
              <w:rPr>
                <w:rFonts w:ascii="Arial" w:hAnsi="Arial" w:cs="Arial" w:eastAsia="Arial"/>
                <w:b w:val="0"/>
                <w:i w:val="0"/>
                <w:sz w:val="18"/>
              </w:rPr>
              <w:t>Documents: [Documents panel]</w:t>
            </w:r>
          </w:p>
        </w:tc>
        <w:tc>
          <w:tcPr>
            <w:tcW w:type="dxa" w:w="1220"/>
          </w:tcPr>
          <w:p>
            <w:pPr>
              <w:spacing w:before="20" w:after="20"/>
            </w:pPr>
            <w:r>
              <w:rPr>
                <w:rFonts w:ascii="Arial" w:hAnsi="Arial" w:cs="Arial" w:eastAsia="Arial"/>
                <w:b w:val="0"/>
                <w:i w:val="0"/>
                <w:sz w:val="18"/>
              </w:rPr>
              <w:t>Table and upload</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See Common screen elements; Attachments of the request</w:t>
            </w:r>
          </w:p>
        </w:tc>
        <w:tc>
          <w:tcPr>
            <w:tcW w:type="dxa" w:w="2160"/>
          </w:tcPr>
          <w:p>
            <w:pPr>
              <w:spacing w:before="20" w:after="20"/>
            </w:pPr>
            <w:r>
              <w:rPr>
                <w:rFonts w:ascii="Arial" w:hAnsi="Arial" w:cs="Arial" w:eastAsia="Arial"/>
                <w:b w:val="0"/>
                <w:i w:val="0"/>
                <w:sz w:val="18"/>
              </w:rPr>
              <w:t>File checks</w:t>
            </w:r>
          </w:p>
        </w:tc>
      </w:tr>
      <w:tr>
        <w:trPr>
          <w:cantSplit/>
        </w:trPr>
        <w:tc>
          <w:tcPr>
            <w:tcW w:type="dxa" w:w="2253"/>
          </w:tcPr>
          <w:p>
            <w:pPr>
              <w:spacing w:before="20" w:after="20"/>
            </w:pPr>
            <w:r>
              <w:rPr>
                <w:rFonts w:ascii="Arial" w:hAnsi="Arial" w:cs="Arial" w:eastAsia="Arial"/>
                <w:b w:val="0"/>
                <w:i w:val="0"/>
                <w:sz w:val="18"/>
              </w:rPr>
              <w:t>E-mails: [Sent e-mails]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Recipient, subject, attachments, status; Outbound messages of the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Audit Logs: Timestamp / Action Type / Description / Old Value / New Value / Performed By / Remarks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Every change of the request, newest first; CSV and Excel exports; Audit trail</w:t>
            </w:r>
          </w:p>
        </w:tc>
        <w:tc>
          <w:tcPr>
            <w:tcW w:type="dxa" w:w="2160"/>
          </w:tcPr>
          <w:p>
            <w:pPr>
              <w:spacing w:before="20" w:after="20"/>
            </w:pPr>
            <w:r>
              <w:rPr>
                <w:rFonts w:ascii="Arial" w:hAnsi="Arial" w:cs="Arial" w:eastAsia="Arial"/>
                <w:b w:val="0"/>
                <w:i w:val="0"/>
                <w:sz w:val="18"/>
              </w:rPr>
              <w:t>No activity recorded yet.</w:t>
            </w:r>
          </w:p>
        </w:tc>
      </w:tr>
    </w:tbl>
    <w:p>
      <w:pPr>
        <w:spacing w:after="40"/>
      </w:pPr>
    </w:p>
    <w:p>
      <w:pPr>
        <w:keepNext/>
        <w:spacing w:before="120" w:after="60"/>
        <w:ind w:left="363"/>
      </w:pPr>
      <w:r>
        <w:rPr>
          <w:rFonts w:ascii="Arial" w:hAnsi="Arial" w:cs="Arial" w:eastAsia="Arial"/>
          <w:b/>
          <w:i w:val="0"/>
          <w:sz w:val="18"/>
        </w:rPr>
        <w:t>Table 9: SCR-PM-04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Request Form</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Package Request Form (PDF) with the requested terms</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Edit</w:t>
            </w:r>
          </w:p>
        </w:tc>
        <w:tc>
          <w:tcPr>
            <w:tcW w:type="dxa" w:w="1596"/>
          </w:tcPr>
          <w:p>
            <w:pPr>
              <w:spacing w:before="20" w:after="20"/>
            </w:pPr>
            <w:r>
              <w:rPr>
                <w:rFonts w:ascii="Arial" w:hAnsi="Arial" w:cs="Arial" w:eastAsia="Arial"/>
                <w:b w:val="0"/>
                <w:i w:val="0"/>
                <w:sz w:val="18"/>
              </w:rPr>
              <w:t>requesters in Draft; TSU Team Lead in For TSU review</w:t>
            </w:r>
          </w:p>
        </w:tc>
        <w:tc>
          <w:tcPr>
            <w:tcW w:type="dxa" w:w="1690"/>
          </w:tcPr>
          <w:p>
            <w:pPr>
              <w:spacing w:before="20" w:after="20"/>
            </w:pPr>
            <w:r>
              <w:rPr>
                <w:rFonts w:ascii="Arial" w:hAnsi="Arial" w:cs="Arial" w:eastAsia="Arial"/>
                <w:b w:val="0"/>
                <w:i w:val="0"/>
                <w:sz w:val="18"/>
              </w:rPr>
              <w:t>Draft or For TSU review</w:t>
            </w:r>
          </w:p>
        </w:tc>
        <w:tc>
          <w:tcPr>
            <w:tcW w:type="dxa" w:w="2535"/>
          </w:tcPr>
          <w:p>
            <w:pPr>
              <w:spacing w:before="20" w:after="20"/>
            </w:pPr>
            <w:r>
              <w:rPr>
                <w:rFonts w:ascii="Arial" w:hAnsi="Arial" w:cs="Arial" w:eastAsia="Arial"/>
                <w:b w:val="0"/>
                <w:i w:val="0"/>
                <w:sz w:val="18"/>
              </w:rPr>
              <w:t>Opens Edit Package Request</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requesters</w:t>
            </w:r>
          </w:p>
        </w:tc>
        <w:tc>
          <w:tcPr>
            <w:tcW w:type="dxa" w:w="1690"/>
          </w:tcPr>
          <w:p>
            <w:pPr>
              <w:spacing w:before="20" w:after="20"/>
            </w:pPr>
            <w:r>
              <w:rPr>
                <w:rFonts w:ascii="Arial" w:hAnsi="Arial" w:cs="Arial" w:eastAsia="Arial"/>
                <w:b w:val="0"/>
                <w:i w:val="0"/>
                <w:sz w:val="18"/>
              </w:rPr>
              <w:t>Draft; the request is complete</w:t>
            </w:r>
          </w:p>
        </w:tc>
        <w:tc>
          <w:tcPr>
            <w:tcW w:type="dxa" w:w="2535"/>
          </w:tcPr>
          <w:p>
            <w:pPr>
              <w:spacing w:before="20" w:after="20"/>
            </w:pPr>
            <w:r>
              <w:rPr>
                <w:rFonts w:ascii="Arial" w:hAnsi="Arial" w:cs="Arial" w:eastAsia="Arial"/>
                <w:b w:val="0"/>
                <w:i w:val="0"/>
                <w:sz w:val="18"/>
              </w:rPr>
              <w:t>Checks completeness and submits</w:t>
            </w:r>
          </w:p>
        </w:tc>
        <w:tc>
          <w:tcPr>
            <w:tcW w:type="dxa" w:w="1314"/>
          </w:tcPr>
          <w:p>
            <w:pPr>
              <w:spacing w:before="20" w:after="20"/>
            </w:pPr>
            <w:r>
              <w:rPr>
                <w:rFonts w:ascii="Arial" w:hAnsi="Arial" w:cs="Arial" w:eastAsia="Arial"/>
                <w:b w:val="0"/>
                <w:i w:val="0"/>
                <w:sz w:val="18"/>
              </w:rPr>
              <w:t>For Marketing approval</w:t>
            </w:r>
          </w:p>
        </w:tc>
      </w:tr>
      <w:tr>
        <w:trPr>
          <w:cantSplit/>
        </w:trPr>
        <w:tc>
          <w:tcPr>
            <w:tcW w:type="dxa" w:w="1502"/>
          </w:tcPr>
          <w:p>
            <w:pPr>
              <w:spacing w:before="20" w:after="20"/>
            </w:pPr>
            <w:r>
              <w:rPr>
                <w:rFonts w:ascii="Arial" w:hAnsi="Arial" w:cs="Arial" w:eastAsia="Arial"/>
                <w:b w:val="0"/>
                <w:i w:val="0"/>
                <w:sz w:val="18"/>
              </w:rPr>
              <w:t>Approve and send to TSU</w:t>
            </w:r>
          </w:p>
        </w:tc>
        <w:tc>
          <w:tcPr>
            <w:tcW w:type="dxa" w:w="1596"/>
          </w:tcPr>
          <w:p>
            <w:pPr>
              <w:spacing w:before="20" w:after="20"/>
            </w:pPr>
            <w:r>
              <w:rPr>
                <w:rFonts w:ascii="Arial" w:hAnsi="Arial" w:cs="Arial" w:eastAsia="Arial"/>
                <w:b w:val="0"/>
                <w:i w:val="0"/>
                <w:sz w:val="18"/>
              </w:rPr>
              <w:t>Marketing TL / TH / UH</w:t>
            </w:r>
          </w:p>
        </w:tc>
        <w:tc>
          <w:tcPr>
            <w:tcW w:type="dxa" w:w="1690"/>
          </w:tcPr>
          <w:p>
            <w:pPr>
              <w:spacing w:before="20" w:after="20"/>
            </w:pPr>
            <w:r>
              <w:rPr>
                <w:rFonts w:ascii="Arial" w:hAnsi="Arial" w:cs="Arial" w:eastAsia="Arial"/>
                <w:b w:val="0"/>
                <w:i w:val="0"/>
                <w:sz w:val="18"/>
              </w:rPr>
              <w:t>For Marketing approval; the user is not the maker or the submitter</w:t>
            </w:r>
          </w:p>
        </w:tc>
        <w:tc>
          <w:tcPr>
            <w:tcW w:type="dxa" w:w="2535"/>
          </w:tcPr>
          <w:p>
            <w:pPr>
              <w:spacing w:before="20" w:after="20"/>
            </w:pPr>
            <w:r>
              <w:rPr>
                <w:rFonts w:ascii="Arial" w:hAnsi="Arial" w:cs="Arial" w:eastAsia="Arial"/>
                <w:b w:val="0"/>
                <w:i w:val="0"/>
                <w:sz w:val="18"/>
              </w:rPr>
              <w:t>Records the Marketing approval</w:t>
            </w:r>
          </w:p>
        </w:tc>
        <w:tc>
          <w:tcPr>
            <w:tcW w:type="dxa" w:w="1314"/>
          </w:tcPr>
          <w:p>
            <w:pPr>
              <w:spacing w:before="20" w:after="20"/>
            </w:pPr>
            <w:r>
              <w:rPr>
                <w:rFonts w:ascii="Arial" w:hAnsi="Arial" w:cs="Arial" w:eastAsia="Arial"/>
                <w:b w:val="0"/>
                <w:i w:val="0"/>
                <w:sz w:val="18"/>
              </w:rPr>
              <w:t>For TSU review</w:t>
            </w:r>
          </w:p>
        </w:tc>
      </w:tr>
      <w:tr>
        <w:trPr>
          <w:cantSplit/>
        </w:trPr>
        <w:tc>
          <w:tcPr>
            <w:tcW w:type="dxa" w:w="1502"/>
          </w:tcPr>
          <w:p>
            <w:pPr>
              <w:spacing w:before="20" w:after="20"/>
            </w:pPr>
            <w:r>
              <w:rPr>
                <w:rFonts w:ascii="Arial" w:hAnsi="Arial" w:cs="Arial" w:eastAsia="Arial"/>
                <w:b w:val="0"/>
                <w:i w:val="0"/>
                <w:sz w:val="18"/>
              </w:rPr>
              <w:t>Return to requester</w:t>
            </w:r>
          </w:p>
        </w:tc>
        <w:tc>
          <w:tcPr>
            <w:tcW w:type="dxa" w:w="1596"/>
          </w:tcPr>
          <w:p>
            <w:pPr>
              <w:spacing w:before="20" w:after="20"/>
            </w:pPr>
            <w:r>
              <w:rPr>
                <w:rFonts w:ascii="Arial" w:hAnsi="Arial" w:cs="Arial" w:eastAsia="Arial"/>
                <w:b w:val="0"/>
                <w:i w:val="0"/>
                <w:sz w:val="18"/>
              </w:rPr>
              <w:t>Marketing TL (For Marketing approval); TSU Team Lead (For TSU review); TSU Head (For TSU Head approval)</w:t>
            </w:r>
          </w:p>
        </w:tc>
        <w:tc>
          <w:tcPr>
            <w:tcW w:type="dxa" w:w="1690"/>
          </w:tcPr>
          <w:p>
            <w:pPr>
              <w:spacing w:before="20" w:after="20"/>
            </w:pPr>
            <w:r>
              <w:rPr>
                <w:rFonts w:ascii="Arial" w:hAnsi="Arial" w:cs="Arial" w:eastAsia="Arial"/>
                <w:b w:val="0"/>
                <w:i w:val="0"/>
                <w:sz w:val="18"/>
              </w:rPr>
              <w:t>Those stages</w:t>
            </w:r>
          </w:p>
        </w:tc>
        <w:tc>
          <w:tcPr>
            <w:tcW w:type="dxa" w:w="2535"/>
          </w:tcPr>
          <w:p>
            <w:pPr>
              <w:spacing w:before="20" w:after="20"/>
            </w:pPr>
            <w:r>
              <w:rPr>
                <w:rFonts w:ascii="Arial" w:hAnsi="Arial" w:cs="Arial" w:eastAsia="Arial"/>
                <w:b w:val="0"/>
                <w:i w:val="0"/>
                <w:sz w:val="18"/>
              </w:rPr>
              <w:t>Opens the reason dialog (Return reason, mandatory; Comment) and returns the request</w:t>
            </w:r>
          </w:p>
        </w:tc>
        <w:tc>
          <w:tcPr>
            <w:tcW w:type="dxa" w:w="1314"/>
          </w:tcPr>
          <w:p>
            <w:pPr>
              <w:spacing w:before="20" w:after="20"/>
            </w:pPr>
            <w:r>
              <w:rPr>
                <w:rFonts w:ascii="Arial" w:hAnsi="Arial" w:cs="Arial" w:eastAsia="Arial"/>
                <w:b w:val="0"/>
                <w:i w:val="0"/>
                <w:sz w:val="18"/>
              </w:rPr>
              <w:t>Draft request</w:t>
            </w:r>
          </w:p>
        </w:tc>
      </w:tr>
      <w:tr>
        <w:trPr>
          <w:cantSplit/>
        </w:trPr>
        <w:tc>
          <w:tcPr>
            <w:tcW w:type="dxa" w:w="1502"/>
          </w:tcPr>
          <w:p>
            <w:pPr>
              <w:spacing w:before="20" w:after="20"/>
            </w:pPr>
            <w:r>
              <w:rPr>
                <w:rFonts w:ascii="Arial" w:hAnsi="Arial" w:cs="Arial" w:eastAsia="Arial"/>
                <w:b w:val="0"/>
                <w:i w:val="0"/>
                <w:sz w:val="18"/>
              </w:rPr>
              <w:t>Void</w:t>
            </w:r>
          </w:p>
        </w:tc>
        <w:tc>
          <w:tcPr>
            <w:tcW w:type="dxa" w:w="1596"/>
          </w:tcPr>
          <w:p>
            <w:pPr>
              <w:spacing w:before="20" w:after="20"/>
            </w:pPr>
            <w:r>
              <w:rPr>
                <w:rFonts w:ascii="Arial" w:hAnsi="Arial" w:cs="Arial" w:eastAsia="Arial"/>
                <w:b w:val="0"/>
                <w:i w:val="0"/>
                <w:sz w:val="18"/>
              </w:rPr>
              <w:t>The requester (Draft, For Marketing approval); the Marketing approver; the TSU Team Lead; the TSU Head</w:t>
            </w:r>
          </w:p>
        </w:tc>
        <w:tc>
          <w:tcPr>
            <w:tcW w:type="dxa" w:w="1690"/>
          </w:tcPr>
          <w:p>
            <w:pPr>
              <w:spacing w:before="20" w:after="20"/>
            </w:pPr>
            <w:r>
              <w:rPr>
                <w:rFonts w:ascii="Arial" w:hAnsi="Arial" w:cs="Arial" w:eastAsia="Arial"/>
                <w:b w:val="0"/>
                <w:i w:val="0"/>
                <w:sz w:val="18"/>
              </w:rPr>
              <w:t>Draft to For TSU Head approval</w:t>
            </w:r>
          </w:p>
        </w:tc>
        <w:tc>
          <w:tcPr>
            <w:tcW w:type="dxa" w:w="2535"/>
          </w:tcPr>
          <w:p>
            <w:pPr>
              <w:spacing w:before="20" w:after="20"/>
            </w:pPr>
            <w:r>
              <w:rPr>
                <w:rFonts w:ascii="Arial" w:hAnsi="Arial" w:cs="Arial" w:eastAsia="Arial"/>
                <w:b w:val="0"/>
                <w:i w:val="0"/>
                <w:sz w:val="18"/>
              </w:rPr>
              <w:t>Opens the reason dialog (Void reason, mandatory) and closes the request without a package</w:t>
            </w:r>
          </w:p>
        </w:tc>
        <w:tc>
          <w:tcPr>
            <w:tcW w:type="dxa" w:w="1314"/>
          </w:tcPr>
          <w:p>
            <w:pPr>
              <w:spacing w:before="20" w:after="20"/>
            </w:pPr>
            <w:r>
              <w:rPr>
                <w:rFonts w:ascii="Arial" w:hAnsi="Arial" w:cs="Arial" w:eastAsia="Arial"/>
                <w:b w:val="0"/>
                <w:i w:val="0"/>
                <w:sz w:val="18"/>
              </w:rPr>
              <w:t>Voided</w:t>
            </w:r>
          </w:p>
        </w:tc>
      </w:tr>
      <w:tr>
        <w:trPr>
          <w:cantSplit/>
        </w:trPr>
        <w:tc>
          <w:tcPr>
            <w:tcW w:type="dxa" w:w="1502"/>
          </w:tcPr>
          <w:p>
            <w:pPr>
              <w:spacing w:before="20" w:after="20"/>
            </w:pPr>
            <w:r>
              <w:rPr>
                <w:rFonts w:ascii="Arial" w:hAnsi="Arial" w:cs="Arial" w:eastAsia="Arial"/>
                <w:b w:val="0"/>
                <w:i w:val="0"/>
                <w:sz w:val="18"/>
              </w:rPr>
              <w:t>Recommend for approval</w:t>
            </w:r>
          </w:p>
        </w:tc>
        <w:tc>
          <w:tcPr>
            <w:tcW w:type="dxa" w:w="1596"/>
          </w:tcPr>
          <w:p>
            <w:pPr>
              <w:spacing w:before="20" w:after="20"/>
            </w:pPr>
            <w:r>
              <w:rPr>
                <w:rFonts w:ascii="Arial" w:hAnsi="Arial" w:cs="Arial" w:eastAsia="Arial"/>
                <w:b w:val="0"/>
                <w:i w:val="0"/>
                <w:sz w:val="18"/>
              </w:rPr>
              <w:t>TSU Team Lead</w:t>
            </w:r>
          </w:p>
        </w:tc>
        <w:tc>
          <w:tcPr>
            <w:tcW w:type="dxa" w:w="1690"/>
          </w:tcPr>
          <w:p>
            <w:pPr>
              <w:spacing w:before="20" w:after="20"/>
            </w:pPr>
            <w:r>
              <w:rPr>
                <w:rFonts w:ascii="Arial" w:hAnsi="Arial" w:cs="Arial" w:eastAsia="Arial"/>
                <w:b w:val="0"/>
                <w:i w:val="0"/>
                <w:sz w:val="18"/>
              </w:rPr>
              <w:t>For TSU review</w:t>
            </w:r>
          </w:p>
        </w:tc>
        <w:tc>
          <w:tcPr>
            <w:tcW w:type="dxa" w:w="2535"/>
          </w:tcPr>
          <w:p>
            <w:pPr>
              <w:spacing w:before="20" w:after="20"/>
            </w:pPr>
            <w:r>
              <w:rPr>
                <w:rFonts w:ascii="Arial" w:hAnsi="Arial" w:cs="Arial" w:eastAsia="Arial"/>
                <w:b w:val="0"/>
                <w:i w:val="0"/>
                <w:sz w:val="18"/>
              </w:rPr>
              <w:t>Opens Recommend for Approval: the Recommendation (mandatory, up to 2,000 characters) is kept on the request and shown to the TSU Head</w:t>
            </w:r>
          </w:p>
        </w:tc>
        <w:tc>
          <w:tcPr>
            <w:tcW w:type="dxa" w:w="1314"/>
          </w:tcPr>
          <w:p>
            <w:pPr>
              <w:spacing w:before="20" w:after="20"/>
            </w:pPr>
            <w:r>
              <w:rPr>
                <w:rFonts w:ascii="Arial" w:hAnsi="Arial" w:cs="Arial" w:eastAsia="Arial"/>
                <w:b w:val="0"/>
                <w:i w:val="0"/>
                <w:sz w:val="18"/>
              </w:rPr>
              <w:t>For TSU Head approval</w:t>
            </w:r>
          </w:p>
        </w:tc>
      </w:tr>
      <w:tr>
        <w:trPr>
          <w:cantSplit/>
        </w:trPr>
        <w:tc>
          <w:tcPr>
            <w:tcW w:type="dxa" w:w="1502"/>
          </w:tcPr>
          <w:p>
            <w:pPr>
              <w:spacing w:before="20" w:after="20"/>
            </w:pPr>
            <w:r>
              <w:rPr>
                <w:rFonts w:ascii="Arial" w:hAnsi="Arial" w:cs="Arial" w:eastAsia="Arial"/>
                <w:b w:val="0"/>
                <w:i w:val="0"/>
                <w:sz w:val="18"/>
              </w:rPr>
              <w:t>Approve for negotiation</w:t>
            </w:r>
          </w:p>
        </w:tc>
        <w:tc>
          <w:tcPr>
            <w:tcW w:type="dxa" w:w="1596"/>
          </w:tcPr>
          <w:p>
            <w:pPr>
              <w:spacing w:before="20" w:after="20"/>
            </w:pPr>
            <w:r>
              <w:rPr>
                <w:rFonts w:ascii="Arial" w:hAnsi="Arial" w:cs="Arial" w:eastAsia="Arial"/>
                <w:b w:val="0"/>
                <w:i w:val="0"/>
                <w:sz w:val="18"/>
              </w:rPr>
              <w:t>TSU Head</w:t>
            </w:r>
          </w:p>
        </w:tc>
        <w:tc>
          <w:tcPr>
            <w:tcW w:type="dxa" w:w="1690"/>
          </w:tcPr>
          <w:p>
            <w:pPr>
              <w:spacing w:before="20" w:after="20"/>
            </w:pPr>
            <w:r>
              <w:rPr>
                <w:rFonts w:ascii="Arial" w:hAnsi="Arial" w:cs="Arial" w:eastAsia="Arial"/>
                <w:b w:val="0"/>
                <w:i w:val="0"/>
                <w:sz w:val="18"/>
              </w:rPr>
              <w:t>For TSU Head approval; the request is negotiated; the user is not the recommender</w:t>
            </w:r>
          </w:p>
        </w:tc>
        <w:tc>
          <w:tcPr>
            <w:tcW w:type="dxa" w:w="2535"/>
          </w:tcPr>
          <w:p>
            <w:pPr>
              <w:spacing w:before="20" w:after="20"/>
            </w:pPr>
            <w:r>
              <w:rPr>
                <w:rFonts w:ascii="Arial" w:hAnsi="Arial" w:cs="Arial" w:eastAsia="Arial"/>
                <w:b w:val="0"/>
                <w:i w:val="0"/>
                <w:sz w:val="18"/>
              </w:rPr>
              <w:t>Approves the request and opens negotiation round 1 with the target insurers</w:t>
            </w:r>
          </w:p>
        </w:tc>
        <w:tc>
          <w:tcPr>
            <w:tcW w:type="dxa" w:w="1314"/>
          </w:tcPr>
          <w:p>
            <w:pPr>
              <w:spacing w:before="20" w:after="20"/>
            </w:pPr>
            <w:r>
              <w:rPr>
                <w:rFonts w:ascii="Arial" w:hAnsi="Arial" w:cs="Arial" w:eastAsia="Arial"/>
                <w:b w:val="0"/>
                <w:i w:val="0"/>
                <w:sz w:val="18"/>
              </w:rPr>
              <w:t>Insurer negotiation</w:t>
            </w:r>
          </w:p>
        </w:tc>
      </w:tr>
      <w:tr>
        <w:trPr>
          <w:cantSplit/>
        </w:trPr>
        <w:tc>
          <w:tcPr>
            <w:tcW w:type="dxa" w:w="1502"/>
          </w:tcPr>
          <w:p>
            <w:pPr>
              <w:spacing w:before="20" w:after="20"/>
            </w:pPr>
            <w:r>
              <w:rPr>
                <w:rFonts w:ascii="Arial" w:hAnsi="Arial" w:cs="Arial" w:eastAsia="Arial"/>
                <w:b w:val="0"/>
                <w:i w:val="0"/>
                <w:sz w:val="18"/>
              </w:rPr>
              <w:t>Approve without negotiation</w:t>
            </w:r>
          </w:p>
        </w:tc>
        <w:tc>
          <w:tcPr>
            <w:tcW w:type="dxa" w:w="1596"/>
          </w:tcPr>
          <w:p>
            <w:pPr>
              <w:spacing w:before="20" w:after="20"/>
            </w:pPr>
            <w:r>
              <w:rPr>
                <w:rFonts w:ascii="Arial" w:hAnsi="Arial" w:cs="Arial" w:eastAsia="Arial"/>
                <w:b w:val="0"/>
                <w:i w:val="0"/>
                <w:sz w:val="18"/>
              </w:rPr>
              <w:t>TSU Head</w:t>
            </w:r>
          </w:p>
        </w:tc>
        <w:tc>
          <w:tcPr>
            <w:tcW w:type="dxa" w:w="1690"/>
          </w:tcPr>
          <w:p>
            <w:pPr>
              <w:spacing w:before="20" w:after="20"/>
            </w:pPr>
            <w:r>
              <w:rPr>
                <w:rFonts w:ascii="Arial" w:hAnsi="Arial" w:cs="Arial" w:eastAsia="Arial"/>
                <w:b w:val="0"/>
                <w:i w:val="0"/>
                <w:sz w:val="18"/>
              </w:rPr>
              <w:t>For TSU Head approval; no negotiation (Retire, or Renew, Update, Reactivate without insurers)</w:t>
            </w:r>
          </w:p>
        </w:tc>
        <w:tc>
          <w:tcPr>
            <w:tcW w:type="dxa" w:w="2535"/>
          </w:tcPr>
          <w:p>
            <w:pPr>
              <w:spacing w:before="20" w:after="20"/>
            </w:pPr>
            <w:r>
              <w:rPr>
                <w:rFonts w:ascii="Arial" w:hAnsi="Arial" w:cs="Arial" w:eastAsia="Arial"/>
                <w:b w:val="0"/>
                <w:i w:val="0"/>
                <w:sz w:val="18"/>
              </w:rPr>
              <w:t>The requested terms become the proposed terms; the request goes to ManCom</w:t>
            </w:r>
          </w:p>
        </w:tc>
        <w:tc>
          <w:tcPr>
            <w:tcW w:type="dxa" w:w="1314"/>
          </w:tcPr>
          <w:p>
            <w:pPr>
              <w:spacing w:before="20" w:after="20"/>
            </w:pPr>
            <w:r>
              <w:rPr>
                <w:rFonts w:ascii="Arial" w:hAnsi="Arial" w:cs="Arial" w:eastAsia="Arial"/>
                <w:b w:val="0"/>
                <w:i w:val="0"/>
                <w:sz w:val="18"/>
              </w:rPr>
              <w:t>For ManCom sign-off</w:t>
            </w:r>
          </w:p>
        </w:tc>
      </w:tr>
      <w:tr>
        <w:trPr>
          <w:cantSplit/>
        </w:trPr>
        <w:tc>
          <w:tcPr>
            <w:tcW w:type="dxa" w:w="1502"/>
          </w:tcPr>
          <w:p>
            <w:pPr>
              <w:spacing w:before="20" w:after="20"/>
            </w:pPr>
            <w:r>
              <w:rPr>
                <w:rFonts w:ascii="Arial" w:hAnsi="Arial" w:cs="Arial" w:eastAsia="Arial"/>
                <w:b w:val="0"/>
                <w:i w:val="0"/>
                <w:sz w:val="18"/>
              </w:rPr>
              <w:t>Not proceeded</w:t>
            </w:r>
          </w:p>
        </w:tc>
        <w:tc>
          <w:tcPr>
            <w:tcW w:type="dxa" w:w="1596"/>
          </w:tcPr>
          <w:p>
            <w:pPr>
              <w:spacing w:before="20" w:after="20"/>
            </w:pPr>
            <w:r>
              <w:rPr>
                <w:rFonts w:ascii="Arial" w:hAnsi="Arial" w:cs="Arial" w:eastAsia="Arial"/>
                <w:b w:val="0"/>
                <w:i w:val="0"/>
                <w:sz w:val="18"/>
              </w:rPr>
              <w:t>TSU Officer or TSU Head (Insurer negotiation); Marketing (Marketing review of terms)</w:t>
            </w:r>
          </w:p>
        </w:tc>
        <w:tc>
          <w:tcPr>
            <w:tcW w:type="dxa" w:w="1690"/>
          </w:tcPr>
          <w:p>
            <w:pPr>
              <w:spacing w:before="20" w:after="20"/>
            </w:pPr>
            <w:r>
              <w:rPr>
                <w:rFonts w:ascii="Arial" w:hAnsi="Arial" w:cs="Arial" w:eastAsia="Arial"/>
                <w:b w:val="0"/>
                <w:i w:val="0"/>
                <w:sz w:val="18"/>
              </w:rPr>
              <w:t>Those stages</w:t>
            </w:r>
          </w:p>
        </w:tc>
        <w:tc>
          <w:tcPr>
            <w:tcW w:type="dxa" w:w="2535"/>
          </w:tcPr>
          <w:p>
            <w:pPr>
              <w:spacing w:before="20" w:after="20"/>
            </w:pPr>
            <w:r>
              <w:rPr>
                <w:rFonts w:ascii="Arial" w:hAnsi="Arial" w:cs="Arial" w:eastAsia="Arial"/>
                <w:b w:val="0"/>
                <w:i w:val="0"/>
                <w:sz w:val="18"/>
              </w:rPr>
              <w:t>Opens the reason dialog (Not proceeded reason, mandatory) and closes the request</w:t>
            </w:r>
          </w:p>
        </w:tc>
        <w:tc>
          <w:tcPr>
            <w:tcW w:type="dxa" w:w="1314"/>
          </w:tcPr>
          <w:p>
            <w:pPr>
              <w:spacing w:before="20" w:after="20"/>
            </w:pPr>
            <w:r>
              <w:rPr>
                <w:rFonts w:ascii="Arial" w:hAnsi="Arial" w:cs="Arial" w:eastAsia="Arial"/>
                <w:b w:val="0"/>
                <w:i w:val="0"/>
                <w:sz w:val="18"/>
              </w:rPr>
              <w:t>Not proceeded</w:t>
            </w:r>
          </w:p>
        </w:tc>
      </w:tr>
      <w:tr>
        <w:trPr>
          <w:cantSplit/>
        </w:trPr>
        <w:tc>
          <w:tcPr>
            <w:tcW w:type="dxa" w:w="1502"/>
          </w:tcPr>
          <w:p>
            <w:pPr>
              <w:spacing w:before="20" w:after="20"/>
            </w:pPr>
            <w:r>
              <w:rPr>
                <w:rFonts w:ascii="Arial" w:hAnsi="Arial" w:cs="Arial" w:eastAsia="Arial"/>
                <w:b w:val="0"/>
                <w:i w:val="0"/>
                <w:sz w:val="18"/>
              </w:rPr>
              <w:t>Release terms to Marketing</w:t>
            </w:r>
          </w:p>
        </w:tc>
        <w:tc>
          <w:tcPr>
            <w:tcW w:type="dxa" w:w="1596"/>
          </w:tcPr>
          <w:p>
            <w:pPr>
              <w:spacing w:before="20" w:after="20"/>
            </w:pPr>
            <w:r>
              <w:rPr>
                <w:rFonts w:ascii="Arial" w:hAnsi="Arial" w:cs="Arial" w:eastAsia="Arial"/>
                <w:b w:val="0"/>
                <w:i w:val="0"/>
                <w:sz w:val="18"/>
              </w:rPr>
              <w:t>TSU Head</w:t>
            </w:r>
          </w:p>
        </w:tc>
        <w:tc>
          <w:tcPr>
            <w:tcW w:type="dxa" w:w="1690"/>
          </w:tcPr>
          <w:p>
            <w:pPr>
              <w:spacing w:before="20" w:after="20"/>
            </w:pPr>
            <w:r>
              <w:rPr>
                <w:rFonts w:ascii="Arial" w:hAnsi="Arial" w:cs="Arial" w:eastAsia="Arial"/>
                <w:b w:val="0"/>
                <w:i w:val="0"/>
                <w:sz w:val="18"/>
              </w:rPr>
              <w:t>Negotiated terms review; client-specific package</w:t>
            </w:r>
          </w:p>
        </w:tc>
        <w:tc>
          <w:tcPr>
            <w:tcW w:type="dxa" w:w="2535"/>
          </w:tcPr>
          <w:p>
            <w:pPr>
              <w:spacing w:before="20" w:after="20"/>
            </w:pPr>
            <w:r>
              <w:rPr>
                <w:rFonts w:ascii="Arial" w:hAnsi="Arial" w:cs="Arial" w:eastAsia="Arial"/>
                <w:b w:val="0"/>
                <w:i w:val="0"/>
                <w:sz w:val="18"/>
              </w:rPr>
              <w:t>Sends the negotiated terms to Marketing for the client</w:t>
            </w:r>
          </w:p>
        </w:tc>
        <w:tc>
          <w:tcPr>
            <w:tcW w:type="dxa" w:w="1314"/>
          </w:tcPr>
          <w:p>
            <w:pPr>
              <w:spacing w:before="20" w:after="20"/>
            </w:pPr>
            <w:r>
              <w:rPr>
                <w:rFonts w:ascii="Arial" w:hAnsi="Arial" w:cs="Arial" w:eastAsia="Arial"/>
                <w:b w:val="0"/>
                <w:i w:val="0"/>
                <w:sz w:val="18"/>
              </w:rPr>
              <w:t>Marketing review of terms</w:t>
            </w:r>
          </w:p>
        </w:tc>
      </w:tr>
      <w:tr>
        <w:trPr>
          <w:cantSplit/>
        </w:trPr>
        <w:tc>
          <w:tcPr>
            <w:tcW w:type="dxa" w:w="1502"/>
          </w:tcPr>
          <w:p>
            <w:pPr>
              <w:spacing w:before="20" w:after="20"/>
            </w:pPr>
            <w:r>
              <w:rPr>
                <w:rFonts w:ascii="Arial" w:hAnsi="Arial" w:cs="Arial" w:eastAsia="Arial"/>
                <w:b w:val="0"/>
                <w:i w:val="0"/>
                <w:sz w:val="18"/>
              </w:rPr>
              <w:t>Proceed to requirements (generic package)</w:t>
            </w:r>
          </w:p>
        </w:tc>
        <w:tc>
          <w:tcPr>
            <w:tcW w:type="dxa" w:w="1596"/>
          </w:tcPr>
          <w:p>
            <w:pPr>
              <w:spacing w:before="20" w:after="20"/>
            </w:pPr>
            <w:r>
              <w:rPr>
                <w:rFonts w:ascii="Arial" w:hAnsi="Arial" w:cs="Arial" w:eastAsia="Arial"/>
                <w:b w:val="0"/>
                <w:i w:val="0"/>
                <w:sz w:val="18"/>
              </w:rPr>
              <w:t>TSU Head</w:t>
            </w:r>
          </w:p>
        </w:tc>
        <w:tc>
          <w:tcPr>
            <w:tcW w:type="dxa" w:w="1690"/>
          </w:tcPr>
          <w:p>
            <w:pPr>
              <w:spacing w:before="20" w:after="20"/>
            </w:pPr>
            <w:r>
              <w:rPr>
                <w:rFonts w:ascii="Arial" w:hAnsi="Arial" w:cs="Arial" w:eastAsia="Arial"/>
                <w:b w:val="0"/>
                <w:i w:val="0"/>
                <w:sz w:val="18"/>
              </w:rPr>
              <w:t>Negotiated terms review; generic programme</w:t>
            </w:r>
          </w:p>
        </w:tc>
        <w:tc>
          <w:tcPr>
            <w:tcW w:type="dxa" w:w="2535"/>
          </w:tcPr>
          <w:p>
            <w:pPr>
              <w:spacing w:before="20" w:after="20"/>
            </w:pPr>
            <w:r>
              <w:rPr>
                <w:rFonts w:ascii="Arial" w:hAnsi="Arial" w:cs="Arial" w:eastAsia="Arial"/>
                <w:b w:val="0"/>
                <w:i w:val="0"/>
                <w:sz w:val="18"/>
              </w:rPr>
              <w:t>Skips the Marketing review</w:t>
            </w:r>
          </w:p>
        </w:tc>
        <w:tc>
          <w:tcPr>
            <w:tcW w:type="dxa" w:w="1314"/>
          </w:tcPr>
          <w:p>
            <w:pPr>
              <w:spacing w:before="20" w:after="20"/>
            </w:pPr>
            <w:r>
              <w:rPr>
                <w:rFonts w:ascii="Arial" w:hAnsi="Arial" w:cs="Arial" w:eastAsia="Arial"/>
                <w:b w:val="0"/>
                <w:i w:val="0"/>
                <w:sz w:val="18"/>
              </w:rPr>
              <w:t>Requirements preparation</w:t>
            </w:r>
          </w:p>
        </w:tc>
      </w:tr>
      <w:tr>
        <w:trPr>
          <w:cantSplit/>
        </w:trPr>
        <w:tc>
          <w:tcPr>
            <w:tcW w:type="dxa" w:w="1502"/>
          </w:tcPr>
          <w:p>
            <w:pPr>
              <w:spacing w:before="20" w:after="20"/>
            </w:pPr>
            <w:r>
              <w:rPr>
                <w:rFonts w:ascii="Arial" w:hAnsi="Arial" w:cs="Arial" w:eastAsia="Arial"/>
                <w:b w:val="0"/>
                <w:i w:val="0"/>
                <w:sz w:val="18"/>
              </w:rPr>
              <w:t>Accept terms</w:t>
            </w:r>
          </w:p>
        </w:tc>
        <w:tc>
          <w:tcPr>
            <w:tcW w:type="dxa" w:w="1596"/>
          </w:tcPr>
          <w:p>
            <w:pPr>
              <w:spacing w:before="20" w:after="20"/>
            </w:pPr>
            <w:r>
              <w:rPr>
                <w:rFonts w:ascii="Arial" w:hAnsi="Arial" w:cs="Arial" w:eastAsia="Arial"/>
                <w:b w:val="0"/>
                <w:i w:val="0"/>
                <w:sz w:val="18"/>
              </w:rPr>
              <w:t>Marketing</w:t>
            </w:r>
          </w:p>
        </w:tc>
        <w:tc>
          <w:tcPr>
            <w:tcW w:type="dxa" w:w="1690"/>
          </w:tcPr>
          <w:p>
            <w:pPr>
              <w:spacing w:before="20" w:after="20"/>
            </w:pPr>
            <w:r>
              <w:rPr>
                <w:rFonts w:ascii="Arial" w:hAnsi="Arial" w:cs="Arial" w:eastAsia="Arial"/>
                <w:b w:val="0"/>
                <w:i w:val="0"/>
                <w:sz w:val="18"/>
              </w:rPr>
              <w:t>Marketing review of terms</w:t>
            </w:r>
          </w:p>
        </w:tc>
        <w:tc>
          <w:tcPr>
            <w:tcW w:type="dxa" w:w="2535"/>
          </w:tcPr>
          <w:p>
            <w:pPr>
              <w:spacing w:before="20" w:after="20"/>
            </w:pPr>
            <w:r>
              <w:rPr>
                <w:rFonts w:ascii="Arial" w:hAnsi="Arial" w:cs="Arial" w:eastAsia="Arial"/>
                <w:b w:val="0"/>
                <w:i w:val="0"/>
                <w:sz w:val="18"/>
              </w:rPr>
              <w:t>Records the client's acceptance of the terms</w:t>
            </w:r>
          </w:p>
        </w:tc>
        <w:tc>
          <w:tcPr>
            <w:tcW w:type="dxa" w:w="1314"/>
          </w:tcPr>
          <w:p>
            <w:pPr>
              <w:spacing w:before="20" w:after="20"/>
            </w:pPr>
            <w:r>
              <w:rPr>
                <w:rFonts w:ascii="Arial" w:hAnsi="Arial" w:cs="Arial" w:eastAsia="Arial"/>
                <w:b w:val="0"/>
                <w:i w:val="0"/>
                <w:sz w:val="18"/>
              </w:rPr>
              <w:t>Requirements preparation</w:t>
            </w:r>
          </w:p>
        </w:tc>
      </w:tr>
      <w:tr>
        <w:trPr>
          <w:cantSplit/>
        </w:trPr>
        <w:tc>
          <w:tcPr>
            <w:tcW w:type="dxa" w:w="1502"/>
          </w:tcPr>
          <w:p>
            <w:pPr>
              <w:spacing w:before="20" w:after="20"/>
            </w:pPr>
            <w:r>
              <w:rPr>
                <w:rFonts w:ascii="Arial" w:hAnsi="Arial" w:cs="Arial" w:eastAsia="Arial"/>
                <w:b w:val="0"/>
                <w:i w:val="0"/>
                <w:sz w:val="18"/>
              </w:rPr>
              <w:t>Request changes</w:t>
            </w:r>
          </w:p>
        </w:tc>
        <w:tc>
          <w:tcPr>
            <w:tcW w:type="dxa" w:w="1596"/>
          </w:tcPr>
          <w:p>
            <w:pPr>
              <w:spacing w:before="20" w:after="20"/>
            </w:pPr>
            <w:r>
              <w:rPr>
                <w:rFonts w:ascii="Arial" w:hAnsi="Arial" w:cs="Arial" w:eastAsia="Arial"/>
                <w:b w:val="0"/>
                <w:i w:val="0"/>
                <w:sz w:val="18"/>
              </w:rPr>
              <w:t>Marketing</w:t>
            </w:r>
          </w:p>
        </w:tc>
        <w:tc>
          <w:tcPr>
            <w:tcW w:type="dxa" w:w="1690"/>
          </w:tcPr>
          <w:p>
            <w:pPr>
              <w:spacing w:before="20" w:after="20"/>
            </w:pPr>
            <w:r>
              <w:rPr>
                <w:rFonts w:ascii="Arial" w:hAnsi="Arial" w:cs="Arial" w:eastAsia="Arial"/>
                <w:b w:val="0"/>
                <w:i w:val="0"/>
                <w:sz w:val="18"/>
              </w:rPr>
              <w:t>Marketing review of terms</w:t>
            </w:r>
          </w:p>
        </w:tc>
        <w:tc>
          <w:tcPr>
            <w:tcW w:type="dxa" w:w="2535"/>
          </w:tcPr>
          <w:p>
            <w:pPr>
              <w:spacing w:before="20" w:after="20"/>
            </w:pPr>
            <w:r>
              <w:rPr>
                <w:rFonts w:ascii="Arial" w:hAnsi="Arial" w:cs="Arial" w:eastAsia="Arial"/>
                <w:b w:val="0"/>
                <w:i w:val="0"/>
                <w:sz w:val="18"/>
              </w:rPr>
              <w:t>Opens the reason dialog; the latest round stays open so that TSU revises the slip or makes the terms final again</w:t>
            </w:r>
          </w:p>
        </w:tc>
        <w:tc>
          <w:tcPr>
            <w:tcW w:type="dxa" w:w="1314"/>
          </w:tcPr>
          <w:p>
            <w:pPr>
              <w:spacing w:before="20" w:after="20"/>
            </w:pPr>
            <w:r>
              <w:rPr>
                <w:rFonts w:ascii="Arial" w:hAnsi="Arial" w:cs="Arial" w:eastAsia="Arial"/>
                <w:b w:val="0"/>
                <w:i w:val="0"/>
                <w:sz w:val="18"/>
              </w:rPr>
              <w:t>Insurer negotiation</w:t>
            </w:r>
          </w:p>
        </w:tc>
      </w:tr>
      <w:tr>
        <w:trPr>
          <w:cantSplit/>
        </w:trPr>
        <w:tc>
          <w:tcPr>
            <w:tcW w:type="dxa" w:w="1502"/>
          </w:tcPr>
          <w:p>
            <w:pPr>
              <w:spacing w:before="20" w:after="20"/>
            </w:pPr>
            <w:r>
              <w:rPr>
                <w:rFonts w:ascii="Arial" w:hAnsi="Arial" w:cs="Arial" w:eastAsia="Arial"/>
                <w:b w:val="0"/>
                <w:i w:val="0"/>
                <w:sz w:val="18"/>
              </w:rPr>
              <w:t>Return to TSU</w:t>
            </w:r>
          </w:p>
        </w:tc>
        <w:tc>
          <w:tcPr>
            <w:tcW w:type="dxa" w:w="1596"/>
          </w:tcPr>
          <w:p>
            <w:pPr>
              <w:spacing w:before="20" w:after="20"/>
            </w:pPr>
            <w:r>
              <w:rPr>
                <w:rFonts w:ascii="Arial" w:hAnsi="Arial" w:cs="Arial" w:eastAsia="Arial"/>
                <w:b w:val="0"/>
                <w:i w:val="0"/>
                <w:sz w:val="18"/>
              </w:rPr>
              <w:t>ManCom</w:t>
            </w:r>
          </w:p>
        </w:tc>
        <w:tc>
          <w:tcPr>
            <w:tcW w:type="dxa" w:w="1690"/>
          </w:tcPr>
          <w:p>
            <w:pPr>
              <w:spacing w:before="20" w:after="20"/>
            </w:pPr>
            <w:r>
              <w:rPr>
                <w:rFonts w:ascii="Arial" w:hAnsi="Arial" w:cs="Arial" w:eastAsia="Arial"/>
                <w:b w:val="0"/>
                <w:i w:val="0"/>
                <w:sz w:val="18"/>
              </w:rPr>
              <w:t>For ManCom sign-off</w:t>
            </w:r>
          </w:p>
        </w:tc>
        <w:tc>
          <w:tcPr>
            <w:tcW w:type="dxa" w:w="2535"/>
          </w:tcPr>
          <w:p>
            <w:pPr>
              <w:spacing w:before="20" w:after="20"/>
            </w:pPr>
            <w:r>
              <w:rPr>
                <w:rFonts w:ascii="Arial" w:hAnsi="Arial" w:cs="Arial" w:eastAsia="Arial"/>
                <w:b w:val="0"/>
                <w:i w:val="0"/>
                <w:sz w:val="18"/>
              </w:rPr>
              <w:t>Opens the reason dialog; the return is kept as a ManCom decision Returned</w:t>
            </w:r>
          </w:p>
        </w:tc>
        <w:tc>
          <w:tcPr>
            <w:tcW w:type="dxa" w:w="1314"/>
          </w:tcPr>
          <w:p>
            <w:pPr>
              <w:spacing w:before="20" w:after="20"/>
            </w:pPr>
            <w:r>
              <w:rPr>
                <w:rFonts w:ascii="Arial" w:hAnsi="Arial" w:cs="Arial" w:eastAsia="Arial"/>
                <w:b w:val="0"/>
                <w:i w:val="0"/>
                <w:sz w:val="18"/>
              </w:rPr>
              <w:t>Requirements preparation</w:t>
            </w:r>
          </w:p>
        </w:tc>
      </w:tr>
      <w:tr>
        <w:trPr>
          <w:cantSplit/>
        </w:trPr>
        <w:tc>
          <w:tcPr>
            <w:tcW w:type="dxa" w:w="1502"/>
          </w:tcPr>
          <w:p>
            <w:pPr>
              <w:spacing w:before="20" w:after="20"/>
            </w:pPr>
            <w:r>
              <w:rPr>
                <w:rFonts w:ascii="Arial" w:hAnsi="Arial" w:cs="Arial" w:eastAsia="Arial"/>
                <w:b w:val="0"/>
                <w:i w:val="0"/>
                <w:sz w:val="18"/>
              </w:rPr>
              <w:t>Retire package</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With MBS for set-up; request type Retire</w:t>
            </w:r>
          </w:p>
        </w:tc>
        <w:tc>
          <w:tcPr>
            <w:tcW w:type="dxa" w:w="2535"/>
          </w:tcPr>
          <w:p>
            <w:pPr>
              <w:spacing w:before="20" w:after="20"/>
            </w:pPr>
            <w:r>
              <w:rPr>
                <w:rFonts w:ascii="Arial" w:hAnsi="Arial" w:cs="Arial" w:eastAsia="Arial"/>
                <w:b w:val="0"/>
                <w:i w:val="0"/>
                <w:sz w:val="18"/>
              </w:rPr>
              <w:t>Retires the product: it is no longer sold; its versions stay readable; the retirement advisory is drafted and incentive criteria on the product are flagged</w:t>
            </w:r>
          </w:p>
        </w:tc>
        <w:tc>
          <w:tcPr>
            <w:tcW w:type="dxa" w:w="1314"/>
          </w:tcPr>
          <w:p>
            <w:pPr>
              <w:spacing w:before="20" w:after="20"/>
            </w:pPr>
            <w:r>
              <w:rPr>
                <w:rFonts w:ascii="Arial" w:hAnsi="Arial" w:cs="Arial" w:eastAsia="Arial"/>
                <w:b w:val="0"/>
                <w:i w:val="0"/>
                <w:sz w:val="18"/>
              </w:rPr>
              <w:t>Package retired</w:t>
            </w:r>
          </w:p>
        </w:tc>
      </w:tr>
      <w:tr>
        <w:trPr>
          <w:cantSplit/>
        </w:trPr>
        <w:tc>
          <w:tcPr>
            <w:tcW w:type="dxa" w:w="1502"/>
          </w:tcPr>
          <w:p>
            <w:pPr>
              <w:spacing w:before="20" w:after="20"/>
            </w:pPr>
            <w:r>
              <w:rPr>
                <w:rFonts w:ascii="Arial" w:hAnsi="Arial" w:cs="Arial" w:eastAsia="Arial"/>
                <w:b w:val="0"/>
                <w:i w:val="0"/>
                <w:sz w:val="18"/>
              </w:rPr>
              <w:t>Return incomplete requirements to TSU</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With MBS for set-up</w:t>
            </w:r>
          </w:p>
        </w:tc>
        <w:tc>
          <w:tcPr>
            <w:tcW w:type="dxa" w:w="2535"/>
          </w:tcPr>
          <w:p>
            <w:pPr>
              <w:spacing w:before="20" w:after="20"/>
            </w:pPr>
            <w:r>
              <w:rPr>
                <w:rFonts w:ascii="Arial" w:hAnsi="Arial" w:cs="Arial" w:eastAsia="Arial"/>
                <w:b w:val="0"/>
                <w:i w:val="0"/>
                <w:sz w:val="18"/>
              </w:rPr>
              <w:t>Opens Return Incomplete Requirements (Return reason, mandatory; Comment; Return to TSU)</w:t>
            </w:r>
          </w:p>
        </w:tc>
        <w:tc>
          <w:tcPr>
            <w:tcW w:type="dxa" w:w="1314"/>
          </w:tcPr>
          <w:p>
            <w:pPr>
              <w:spacing w:before="20" w:after="20"/>
            </w:pPr>
            <w:r>
              <w:rPr>
                <w:rFonts w:ascii="Arial" w:hAnsi="Arial" w:cs="Arial" w:eastAsia="Arial"/>
                <w:b w:val="0"/>
                <w:i w:val="0"/>
                <w:sz w:val="18"/>
              </w:rPr>
              <w:t>Requirements preparation</w:t>
            </w:r>
          </w:p>
        </w:tc>
      </w:tr>
    </w:tbl>
    <w:p>
      <w:pPr>
        <w:spacing w:after="40"/>
      </w:pPr>
    </w:p>
    <w:p>
      <w:pPr>
        <w:keepNext/>
        <w:pageBreakBefore/>
        <w:jc w:val="center"/>
      </w:pPr>
      <w:r>
        <w:drawing>
          <wp:inline>
            <wp:extent cx="5760000" cy="4696000"/>
            <wp:docPr id="7" name="Picture 7"/>
            <wp:cNvGraphicFramePr>
              <a:graphicFrameLocks noChangeAspect="1"/>
            </wp:cNvGraphicFramePr>
            <a:graphic>
              <a:graphicData uri="http://schemas.openxmlformats.org/drawingml/2006/picture">
                <pic:pic>
                  <pic:nvPicPr>
                    <pic:cNvPr id="0" name="ux-04-record.png"/>
                    <pic:cNvPicPr/>
                  </pic:nvPicPr>
                  <pic:blipFill>
                    <a:blip r:embed="rId31"/>
                    <a:stretch>
                      <a:fillRect/>
                    </a:stretch>
                  </pic:blipFill>
                  <pic:spPr>
                    <a:xfrm>
                      <a:off x="0" y="0"/>
                      <a:ext cx="5760000" cy="4696000"/>
                    </a:xfrm>
                    <a:prstGeom prst="rect"/>
                  </pic:spPr>
                </pic:pic>
              </a:graphicData>
            </a:graphic>
          </wp:inline>
        </w:drawing>
      </w:r>
    </w:p>
    <w:p>
      <w:pPr>
        <w:keepNext/>
        <w:spacing w:before="120" w:after="60"/>
        <w:ind w:left="363"/>
      </w:pPr>
      <w:r>
        <w:rPr>
          <w:rFonts w:ascii="Arial" w:hAnsi="Arial" w:cs="Arial" w:eastAsia="Arial"/>
          <w:b/>
          <w:i w:val="0"/>
          <w:sz w:val="18"/>
        </w:rPr>
        <w:t>Figure 5: SCR-PM-04 Request for Marketing approval (Marketing approver)</w:t>
      </w:r>
    </w:p>
    <w:p>
      <w:pPr>
        <w:keepNext/>
        <w:pageBreakBefore/>
        <w:jc w:val="center"/>
      </w:pPr>
      <w:r>
        <w:drawing>
          <wp:inline>
            <wp:extent cx="5760000" cy="4776000"/>
            <wp:docPr id="8" name="Picture 8"/>
            <wp:cNvGraphicFramePr>
              <a:graphicFrameLocks noChangeAspect="1"/>
            </wp:cNvGraphicFramePr>
            <a:graphic>
              <a:graphicData uri="http://schemas.openxmlformats.org/drawingml/2006/picture">
                <pic:pic>
                  <pic:nvPicPr>
                    <pic:cNvPr id="0" name="ux-04-tsu-approval.png"/>
                    <pic:cNvPicPr/>
                  </pic:nvPicPr>
                  <pic:blipFill>
                    <a:blip r:embed="rId37"/>
                    <a:stretch>
                      <a:fillRect/>
                    </a:stretch>
                  </pic:blipFill>
                  <pic:spPr>
                    <a:xfrm>
                      <a:off x="0" y="0"/>
                      <a:ext cx="5760000" cy="4776000"/>
                    </a:xfrm>
                    <a:prstGeom prst="rect"/>
                  </pic:spPr>
                </pic:pic>
              </a:graphicData>
            </a:graphic>
          </wp:inline>
        </w:drawing>
      </w:r>
    </w:p>
    <w:p>
      <w:pPr>
        <w:keepNext/>
        <w:spacing w:before="120" w:after="60"/>
        <w:ind w:left="363"/>
      </w:pPr>
      <w:r>
        <w:rPr>
          <w:rFonts w:ascii="Arial" w:hAnsi="Arial" w:cs="Arial" w:eastAsia="Arial"/>
          <w:b/>
          <w:i w:val="0"/>
          <w:sz w:val="18"/>
        </w:rPr>
        <w:t>Figure 6: SCR-PM-04 Request for TSU Head approval</w:t>
      </w:r>
    </w:p>
    <w:p>
      <w:pPr>
        <w:pStyle w:val="Heading2"/>
      </w:pPr>
      <w:r>
        <w:t>SCR-PM-05 Package Request Record: Negotiation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negotiation with the insurers, one card per round, newest first. TSU prepares the quotation slip of the round (insurers and notes), a TSU Team Lead or a co-officer approves it and the system e-mails it to each insurer, password protected. TSU keys in each insurer's reply with its outcome, rate and terms; a further round revises the slip. When every insurer has answered, TSU makes the terms final with the insurers the package takes.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Negotiation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FRPM.012.01, FRPM.012.02, FRPM.012.03, FRPM.013.01, FRPM.027.01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quotation slip is approved by a TSU Team Lead or a co-officer, never by its preparer (FRPM.012.01).</w:t>
      </w:r>
    </w:p>
    <w:p>
      <w:pPr>
        <w:pStyle w:val="ListParagraph"/>
        <w:tabs>
          <w:tab w:pos="680" w:val="left"/>
        </w:tabs>
        <w:spacing w:after="60"/>
        <w:ind w:left="680" w:hanging="283"/>
      </w:pPr>
      <w:r>
        <w:rPr>
          <w:rFonts w:ascii="Arial" w:hAnsi="Arial" w:cs="Arial" w:eastAsia="Arial"/>
          <w:b w:val="0"/>
          <w:i w:val="0"/>
          <w:sz w:val="20"/>
        </w:rPr>
        <w:t>•</w:t>
        <w:tab/>
        <w:t>Each insurer receives its own protected e-mail; an insurer without a placement e-mail address stops the sending (FRPM.012.01, FRPM.027.01).</w:t>
      </w:r>
    </w:p>
    <w:p>
      <w:pPr>
        <w:pStyle w:val="ListParagraph"/>
        <w:tabs>
          <w:tab w:pos="680" w:val="left"/>
        </w:tabs>
        <w:spacing w:after="60"/>
        <w:ind w:left="680" w:hanging="283"/>
      </w:pPr>
      <w:r>
        <w:rPr>
          <w:rFonts w:ascii="Arial" w:hAnsi="Arial" w:cs="Arial" w:eastAsia="Arial"/>
          <w:b w:val="0"/>
          <w:i w:val="0"/>
          <w:sz w:val="20"/>
        </w:rPr>
        <w:t>•</w:t>
        <w:tab/>
        <w:t>An offer (accepted as requested, approved with changes, counter-proposal) needs the rate offered; every change of a response is kept as a revision (FRPM.012.02).</w:t>
      </w:r>
    </w:p>
    <w:p>
      <w:pPr>
        <w:pStyle w:val="ListParagraph"/>
        <w:tabs>
          <w:tab w:pos="680" w:val="left"/>
        </w:tabs>
        <w:spacing w:after="60"/>
        <w:ind w:left="680" w:hanging="283"/>
      </w:pPr>
      <w:r>
        <w:rPr>
          <w:rFonts w:ascii="Arial" w:hAnsi="Arial" w:cs="Arial" w:eastAsia="Arial"/>
          <w:b w:val="0"/>
          <w:i w:val="0"/>
          <w:sz w:val="20"/>
        </w:rPr>
        <w:t>•</w:t>
        <w:tab/>
        <w:t>Only the latest round is keyed in; a sent round is revised through a new round, never changed (FRPM.012.03).</w:t>
      </w:r>
    </w:p>
    <w:p>
      <w:pPr>
        <w:pStyle w:val="ListParagraph"/>
        <w:tabs>
          <w:tab w:pos="680" w:val="left"/>
        </w:tabs>
        <w:spacing w:after="60"/>
        <w:ind w:left="680" w:hanging="283"/>
      </w:pPr>
      <w:r>
        <w:rPr>
          <w:rFonts w:ascii="Arial" w:hAnsi="Arial" w:cs="Arial" w:eastAsia="Arial"/>
          <w:b w:val="0"/>
          <w:i w:val="0"/>
          <w:sz w:val="20"/>
        </w:rPr>
        <w:t>•</w:t>
        <w:tab/>
        <w:t>The terms are final only when every insurer of the latest round has an outcome and the chosen insurers offered terms; co-insurance shares total 100 (FRPM.013.01).</w:t>
      </w:r>
    </w:p>
    <w:p>
      <w:pPr>
        <w:pStyle w:val="ListParagraph"/>
        <w:tabs>
          <w:tab w:pos="680" w:val="left"/>
        </w:tabs>
        <w:spacing w:after="60"/>
        <w:ind w:left="680" w:hanging="283"/>
      </w:pPr>
      <w:r>
        <w:rPr>
          <w:rFonts w:ascii="Arial" w:hAnsi="Arial" w:cs="Arial" w:eastAsia="Arial"/>
          <w:b w:val="0"/>
          <w:i w:val="0"/>
          <w:sz w:val="20"/>
        </w:rPr>
        <w:t>•</w:t>
        <w:tab/>
        <w:t>The slips are locked at the ManCom sign-off (FRPM.014.01).</w:t>
      </w:r>
    </w:p>
    <w:p>
      <w:pPr>
        <w:keepNext/>
        <w:spacing w:before="120" w:after="60"/>
        <w:ind w:left="363"/>
      </w:pPr>
      <w:r>
        <w:rPr>
          <w:rFonts w:ascii="Arial" w:hAnsi="Arial" w:cs="Arial" w:eastAsia="Arial"/>
          <w:b/>
          <w:i w:val="0"/>
          <w:sz w:val="18"/>
        </w:rPr>
        <w:t>Table 10: SCR-PM-05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Round card: [Round n · slip number]</w:t>
            </w:r>
          </w:p>
        </w:tc>
        <w:tc>
          <w:tcPr>
            <w:tcW w:type="dxa" w:w="1220"/>
          </w:tcPr>
          <w:p>
            <w:pPr>
              <w:spacing w:before="20" w:after="20"/>
            </w:pPr>
            <w:r>
              <w:rPr>
                <w:rFonts w:ascii="Arial" w:hAnsi="Arial" w:cs="Arial" w:eastAsia="Arial"/>
                <w:b w:val="0"/>
                <w:i w:val="0"/>
                <w:sz w:val="18"/>
              </w:rPr>
              <w:t>Card title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Round number and quotation slip number; Negotiation round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Round card: [Round status pill and Locked tag]</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Preparation, For approval, Sent, Superseded; Locked after the ManCom sign-off; Negotiation round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Round card: [Round note]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Notes of the round; Reply by dd-MMM-yyyy; Sent dd-MMM-yyyy HH:mm (approved by user); Negotiation round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Slip preparation: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of the round; Insurers (authorised, active)</w:t>
            </w:r>
          </w:p>
        </w:tc>
        <w:tc>
          <w:tcPr>
            <w:tcW w:type="dxa" w:w="2160"/>
          </w:tcPr>
          <w:p>
            <w:pPr>
              <w:spacing w:before="20" w:after="20"/>
            </w:pPr>
            <w:r>
              <w:rPr>
                <w:rFonts w:ascii="Arial" w:hAnsi="Arial" w:cs="Arial" w:eastAsia="Arial"/>
                <w:b w:val="0"/>
                <w:i w:val="0"/>
                <w:sz w:val="18"/>
              </w:rPr>
              <w:t>At least one insurer; each insurer authorised and with a placement e-mail; Select at least one insurer for the quotation slip</w:t>
            </w:r>
          </w:p>
        </w:tc>
      </w:tr>
      <w:tr>
        <w:trPr>
          <w:cantSplit/>
        </w:trPr>
        <w:tc>
          <w:tcPr>
            <w:tcW w:type="dxa" w:w="2253"/>
          </w:tcPr>
          <w:p>
            <w:pPr>
              <w:spacing w:before="20" w:after="20"/>
            </w:pPr>
            <w:r>
              <w:rPr>
                <w:rFonts w:ascii="Arial" w:hAnsi="Arial" w:cs="Arial" w:eastAsia="Arial"/>
                <w:b w:val="0"/>
                <w:i w:val="0"/>
                <w:sz w:val="18"/>
              </w:rPr>
              <w:t>Slip preparation: Notes to the insurers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4,000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Insurer</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Insurer name; Insurer response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Outcome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Pending, Accepted as requested, Approved with changes, Counter-proposal, Declined, No response; Insurer response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Rate % / Minimum / Conditions / Valid Until</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keyed in; Insurer response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Rev.</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Revision number of the response; Insurer response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[Row action menu]</w:t>
            </w:r>
          </w:p>
        </w:tc>
        <w:tc>
          <w:tcPr>
            <w:tcW w:type="dxa" w:w="1220"/>
          </w:tcPr>
          <w:p>
            <w:pPr>
              <w:spacing w:before="20" w:after="20"/>
            </w:pPr>
            <w:r>
              <w:rPr>
                <w:rFonts w:ascii="Arial" w:hAnsi="Arial" w:cs="Arial" w:eastAsia="Arial"/>
                <w:b w:val="0"/>
                <w:i w:val="0"/>
                <w:sz w:val="18"/>
              </w:rPr>
              <w:t>Row action menu</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Key In and Resend of the insurer's row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Outcome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Accepted as requested, Approved with changes, Counter-proposal, Declined, No response; List response outcome list</w:t>
            </w:r>
          </w:p>
        </w:tc>
        <w:tc>
          <w:tcPr>
            <w:tcW w:type="dxa" w:w="2160"/>
          </w:tcPr>
          <w:p>
            <w:pPr>
              <w:spacing w:before="20" w:after="20"/>
            </w:pPr>
            <w:r>
              <w:rPr>
                <w:rFonts w:ascii="Arial" w:hAnsi="Arial" w:cs="Arial" w:eastAsia="Arial"/>
                <w:b w:val="0"/>
                <w:i w:val="0"/>
                <w:sz w:val="18"/>
              </w:rPr>
              <w:t>An active value of the list</w:t>
            </w:r>
          </w:p>
        </w:tc>
      </w:tr>
      <w:tr>
        <w:trPr>
          <w:cantSplit/>
        </w:trPr>
        <w:tc>
          <w:tcPr>
            <w:tcW w:type="dxa" w:w="2253"/>
          </w:tcPr>
          <w:p>
            <w:pPr>
              <w:spacing w:before="20" w:after="20"/>
            </w:pPr>
            <w:r>
              <w:rPr>
                <w:rFonts w:ascii="Arial" w:hAnsi="Arial" w:cs="Arial" w:eastAsia="Arial"/>
                <w:b w:val="0"/>
                <w:i w:val="0"/>
                <w:sz w:val="18"/>
              </w:rPr>
              <w:t>Terms of &lt;insurer&gt;: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an offer (accepted, approved with changes, counter-proposal)</w:t>
            </w:r>
          </w:p>
        </w:tc>
        <w:tc>
          <w:tcPr>
            <w:tcW w:type="dxa" w:w="2253"/>
          </w:tcPr>
          <w:p>
            <w:pPr>
              <w:spacing w:before="20" w:after="20"/>
            </w:pPr>
            <w:r>
              <w:rPr>
                <w:rFonts w:ascii="Arial" w:hAnsi="Arial" w:cs="Arial" w:eastAsia="Arial"/>
                <w:b w:val="0"/>
                <w:i w:val="0"/>
                <w:sz w:val="18"/>
              </w:rPr>
              <w:t>Up to four decimals</w:t>
            </w:r>
          </w:p>
        </w:tc>
        <w:tc>
          <w:tcPr>
            <w:tcW w:type="dxa" w:w="2160"/>
          </w:tcPr>
          <w:p>
            <w:pPr>
              <w:spacing w:before="20" w:after="20"/>
            </w:pPr>
            <w:r>
              <w:rPr>
                <w:rFonts w:ascii="Arial" w:hAnsi="Arial" w:cs="Arial" w:eastAsia="Arial"/>
                <w:b w:val="0"/>
                <w:i w:val="0"/>
                <w:sz w:val="18"/>
              </w:rPr>
              <w:t>Zero or more; Enter the rate offered</w:t>
            </w:r>
          </w:p>
        </w:tc>
      </w:tr>
      <w:tr>
        <w:trPr>
          <w:cantSplit/>
        </w:trPr>
        <w:tc>
          <w:tcPr>
            <w:tcW w:type="dxa" w:w="2253"/>
          </w:tcPr>
          <w:p>
            <w:pPr>
              <w:spacing w:before="20" w:after="20"/>
            </w:pPr>
            <w:r>
              <w:rPr>
                <w:rFonts w:ascii="Arial" w:hAnsi="Arial" w:cs="Arial" w:eastAsia="Arial"/>
                <w:b w:val="0"/>
                <w:i w:val="0"/>
                <w:sz w:val="18"/>
              </w:rPr>
              <w:t>Terms of &lt;insurer&gt;: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Terms of &lt;insurer&gt;: Valid until</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[Deductible per coverage]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One field per requested coverage; Requested coverages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Conditions and warranties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2,000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Remarks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Response document</w:t>
            </w:r>
          </w:p>
        </w:tc>
        <w:tc>
          <w:tcPr>
            <w:tcW w:type="dxa" w:w="1220"/>
          </w:tcPr>
          <w:p>
            <w:pPr>
              <w:spacing w:before="20" w:after="20"/>
            </w:pPr>
            <w:r>
              <w:rPr>
                <w:rFonts w:ascii="Arial" w:hAnsi="Arial" w:cs="Arial" w:eastAsia="Arial"/>
                <w:b w:val="0"/>
                <w:i w:val="0"/>
                <w:sz w:val="18"/>
              </w:rPr>
              <w:t>File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The insurer's reply (PDF, e-mail or image)</w:t>
            </w:r>
          </w:p>
        </w:tc>
        <w:tc>
          <w:tcPr>
            <w:tcW w:type="dxa" w:w="2160"/>
          </w:tcPr>
          <w:p>
            <w:pPr>
              <w:spacing w:before="20" w:after="20"/>
            </w:pPr>
            <w:r>
              <w:rPr>
                <w:rFonts w:ascii="Arial" w:hAnsi="Arial" w:cs="Arial" w:eastAsia="Arial"/>
                <w:b w:val="0"/>
                <w:i w:val="0"/>
                <w:sz w:val="18"/>
              </w:rPr>
              <w:t>File checks of every upload; The file could not be read</w:t>
            </w:r>
          </w:p>
        </w:tc>
      </w:tr>
      <w:tr>
        <w:trPr>
          <w:cantSplit/>
        </w:trPr>
        <w:tc>
          <w:tcPr>
            <w:tcW w:type="dxa" w:w="2253"/>
          </w:tcPr>
          <w:p>
            <w:pPr>
              <w:spacing w:before="20" w:after="20"/>
            </w:pPr>
            <w:r>
              <w:rPr>
                <w:rFonts w:ascii="Arial" w:hAnsi="Arial" w:cs="Arial" w:eastAsia="Arial"/>
                <w:b w:val="0"/>
                <w:i w:val="0"/>
                <w:sz w:val="18"/>
              </w:rPr>
              <w:t>Terms Final: [Offer check box]</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 name · rate %, one per insurer that offered terms in the latest round; Latest round</w:t>
            </w:r>
          </w:p>
        </w:tc>
        <w:tc>
          <w:tcPr>
            <w:tcW w:type="dxa" w:w="2160"/>
          </w:tcPr>
          <w:p>
            <w:pPr>
              <w:spacing w:before="20" w:after="20"/>
            </w:pPr>
            <w:r>
              <w:rPr>
                <w:rFonts w:ascii="Arial" w:hAnsi="Arial" w:cs="Arial" w:eastAsia="Arial"/>
                <w:b w:val="0"/>
                <w:i w:val="0"/>
                <w:sz w:val="18"/>
              </w:rPr>
              <w:t>Only insurers that offered terms; Choose the insurer(s) whose terms the package takes</w:t>
            </w:r>
          </w:p>
        </w:tc>
      </w:tr>
      <w:tr>
        <w:trPr>
          <w:cantSplit/>
        </w:trPr>
        <w:tc>
          <w:tcPr>
            <w:tcW w:type="dxa" w:w="2253"/>
          </w:tcPr>
          <w:p>
            <w:pPr>
              <w:spacing w:before="20" w:after="20"/>
            </w:pPr>
            <w:r>
              <w:rPr>
                <w:rFonts w:ascii="Arial" w:hAnsi="Arial" w:cs="Arial" w:eastAsia="Arial"/>
                <w:b w:val="0"/>
                <w:i w:val="0"/>
                <w:sz w:val="18"/>
              </w:rPr>
              <w:t>Terms Final: Role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Panel, Lead, Participant;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Final: Share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co-insurance (lead and participants)</w:t>
            </w:r>
          </w:p>
        </w:tc>
        <w:tc>
          <w:tcPr>
            <w:tcW w:type="dxa" w:w="2253"/>
          </w:tcPr>
          <w:p>
            <w:pPr>
              <w:spacing w:before="20" w:after="20"/>
            </w:pPr>
            <w:r>
              <w:rPr>
                <w:rFonts w:ascii="Arial" w:hAnsi="Arial" w:cs="Arial" w:eastAsia="Arial"/>
                <w:b w:val="0"/>
                <w:i w:val="0"/>
                <w:sz w:val="18"/>
              </w:rPr>
              <w:t>Co-insurance share</w:t>
            </w:r>
          </w:p>
        </w:tc>
        <w:tc>
          <w:tcPr>
            <w:tcW w:type="dxa" w:w="2160"/>
          </w:tcPr>
          <w:p>
            <w:pPr>
              <w:spacing w:before="20" w:after="20"/>
            </w:pPr>
            <w:r>
              <w:rPr>
                <w:rFonts w:ascii="Arial" w:hAnsi="Arial" w:cs="Arial" w:eastAsia="Arial"/>
                <w:b w:val="0"/>
                <w:i w:val="0"/>
                <w:sz w:val="18"/>
              </w:rPr>
              <w:t>Shares given for every co-insurer and totalling 100; Co-insurance shares must be given for every insurer and total 100</w:t>
            </w:r>
          </w:p>
        </w:tc>
      </w:tr>
      <w:tr>
        <w:trPr>
          <w:cantSplit/>
        </w:trPr>
        <w:tc>
          <w:tcPr>
            <w:tcW w:type="dxa" w:w="2253"/>
          </w:tcPr>
          <w:p>
            <w:pPr>
              <w:spacing w:before="20" w:after="20"/>
            </w:pPr>
            <w:r>
              <w:rPr>
                <w:rFonts w:ascii="Arial" w:hAnsi="Arial" w:cs="Arial" w:eastAsia="Arial"/>
                <w:b w:val="0"/>
                <w:i w:val="0"/>
                <w:sz w:val="18"/>
              </w:rPr>
              <w:t>Terms Final: Comment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Revise Quotation Slip: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of the next round; Insurers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Revise Quotation Slip: What changes in this round</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4,000 characters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11: SCR-PM-05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 Slip</w:t>
            </w:r>
          </w:p>
        </w:tc>
        <w:tc>
          <w:tcPr>
            <w:tcW w:type="dxa" w:w="1596"/>
          </w:tcPr>
          <w:p>
            <w:pPr>
              <w:spacing w:before="20" w:after="20"/>
            </w:pPr>
            <w:r>
              <w:rPr>
                <w:rFonts w:ascii="Arial" w:hAnsi="Arial" w:cs="Arial" w:eastAsia="Arial"/>
                <w:b w:val="0"/>
                <w:i w:val="0"/>
                <w:sz w:val="18"/>
              </w:rPr>
              <w:t>TSU Officer or Team Lead</w:t>
            </w:r>
          </w:p>
        </w:tc>
        <w:tc>
          <w:tcPr>
            <w:tcW w:type="dxa" w:w="1690"/>
          </w:tcPr>
          <w:p>
            <w:pPr>
              <w:spacing w:before="20" w:after="20"/>
            </w:pPr>
            <w:r>
              <w:rPr>
                <w:rFonts w:ascii="Arial" w:hAnsi="Arial" w:cs="Arial" w:eastAsia="Arial"/>
                <w:b w:val="0"/>
                <w:i w:val="0"/>
                <w:sz w:val="18"/>
              </w:rPr>
              <w:t>Round in preparation</w:t>
            </w:r>
          </w:p>
        </w:tc>
        <w:tc>
          <w:tcPr>
            <w:tcW w:type="dxa" w:w="2535"/>
          </w:tcPr>
          <w:p>
            <w:pPr>
              <w:spacing w:before="20" w:after="20"/>
            </w:pPr>
            <w:r>
              <w:rPr>
                <w:rFonts w:ascii="Arial" w:hAnsi="Arial" w:cs="Arial" w:eastAsia="Arial"/>
                <w:b w:val="0"/>
                <w:i w:val="0"/>
                <w:sz w:val="18"/>
              </w:rPr>
              <w:t>Saves the insurers and notes of the slip</w:t>
            </w:r>
          </w:p>
        </w:tc>
        <w:tc>
          <w:tcPr>
            <w:tcW w:type="dxa" w:w="1314"/>
          </w:tcPr>
          <w:p>
            <w:pPr>
              <w:spacing w:before="20" w:after="20"/>
            </w:pPr>
            <w:r>
              <w:rPr>
                <w:rFonts w:ascii="Arial" w:hAnsi="Arial" w:cs="Arial" w:eastAsia="Arial"/>
                <w:b w:val="0"/>
                <w:i w:val="0"/>
                <w:sz w:val="18"/>
              </w:rPr>
              <w:t>Round in preparation</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TSU Officer or Team Lead</w:t>
            </w:r>
          </w:p>
        </w:tc>
        <w:tc>
          <w:tcPr>
            <w:tcW w:type="dxa" w:w="1690"/>
          </w:tcPr>
          <w:p>
            <w:pPr>
              <w:spacing w:before="20" w:after="20"/>
            </w:pPr>
            <w:r>
              <w:rPr>
                <w:rFonts w:ascii="Arial" w:hAnsi="Arial" w:cs="Arial" w:eastAsia="Arial"/>
                <w:b w:val="0"/>
                <w:i w:val="0"/>
                <w:sz w:val="18"/>
              </w:rPr>
              <w:t>Round in preparation; at least one insurer</w:t>
            </w:r>
          </w:p>
        </w:tc>
        <w:tc>
          <w:tcPr>
            <w:tcW w:type="dxa" w:w="2535"/>
          </w:tcPr>
          <w:p>
            <w:pPr>
              <w:spacing w:before="20" w:after="20"/>
            </w:pPr>
            <w:r>
              <w:rPr>
                <w:rFonts w:ascii="Arial" w:hAnsi="Arial" w:cs="Arial" w:eastAsia="Arial"/>
                <w:b w:val="0"/>
                <w:i w:val="0"/>
                <w:sz w:val="18"/>
              </w:rPr>
              <w:t>Saves the slip, numbers it PQS-yyyy-nnnnnn and sets the reply date (today + insurer reply days, 5 days)</w:t>
            </w:r>
          </w:p>
        </w:tc>
        <w:tc>
          <w:tcPr>
            <w:tcW w:type="dxa" w:w="1314"/>
          </w:tcPr>
          <w:p>
            <w:pPr>
              <w:spacing w:before="20" w:after="20"/>
            </w:pPr>
            <w:r>
              <w:rPr>
                <w:rFonts w:ascii="Arial" w:hAnsi="Arial" w:cs="Arial" w:eastAsia="Arial"/>
                <w:b w:val="0"/>
                <w:i w:val="0"/>
                <w:sz w:val="18"/>
              </w:rPr>
              <w:t>Round for approval</w:t>
            </w:r>
          </w:p>
        </w:tc>
      </w:tr>
      <w:tr>
        <w:trPr>
          <w:cantSplit/>
        </w:trPr>
        <w:tc>
          <w:tcPr>
            <w:tcW w:type="dxa" w:w="1502"/>
          </w:tcPr>
          <w:p>
            <w:pPr>
              <w:spacing w:before="20" w:after="20"/>
            </w:pPr>
            <w:r>
              <w:rPr>
                <w:rFonts w:ascii="Arial" w:hAnsi="Arial" w:cs="Arial" w:eastAsia="Arial"/>
                <w:b w:val="0"/>
                <w:i w:val="0"/>
                <w:sz w:val="18"/>
              </w:rPr>
              <w:t>Approve and Send</w:t>
            </w:r>
          </w:p>
        </w:tc>
        <w:tc>
          <w:tcPr>
            <w:tcW w:type="dxa" w:w="1596"/>
          </w:tcPr>
          <w:p>
            <w:pPr>
              <w:spacing w:before="20" w:after="20"/>
            </w:pPr>
            <w:r>
              <w:rPr>
                <w:rFonts w:ascii="Arial" w:hAnsi="Arial" w:cs="Arial" w:eastAsia="Arial"/>
                <w:b w:val="0"/>
                <w:i w:val="0"/>
                <w:sz w:val="18"/>
              </w:rPr>
              <w:t>TSU Team Lead or a co-officer, not the preparer</w:t>
            </w:r>
          </w:p>
        </w:tc>
        <w:tc>
          <w:tcPr>
            <w:tcW w:type="dxa" w:w="1690"/>
          </w:tcPr>
          <w:p>
            <w:pPr>
              <w:spacing w:before="20" w:after="20"/>
            </w:pPr>
            <w:r>
              <w:rPr>
                <w:rFonts w:ascii="Arial" w:hAnsi="Arial" w:cs="Arial" w:eastAsia="Arial"/>
                <w:b w:val="0"/>
                <w:i w:val="0"/>
                <w:sz w:val="18"/>
              </w:rPr>
              <w:t>Round for approval</w:t>
            </w:r>
          </w:p>
        </w:tc>
        <w:tc>
          <w:tcPr>
            <w:tcW w:type="dxa" w:w="2535"/>
          </w:tcPr>
          <w:p>
            <w:pPr>
              <w:spacing w:before="20" w:after="20"/>
            </w:pPr>
            <w:r>
              <w:rPr>
                <w:rFonts w:ascii="Arial" w:hAnsi="Arial" w:cs="Arial" w:eastAsia="Arial"/>
                <w:b w:val="0"/>
                <w:i w:val="0"/>
                <w:sz w:val="18"/>
              </w:rPr>
              <w:t>Approves the slip and e-mails it to each insurer, password protected; a pending response is opened per insurer</w:t>
            </w:r>
          </w:p>
        </w:tc>
        <w:tc>
          <w:tcPr>
            <w:tcW w:type="dxa" w:w="1314"/>
          </w:tcPr>
          <w:p>
            <w:pPr>
              <w:spacing w:before="20" w:after="20"/>
            </w:pPr>
            <w:r>
              <w:rPr>
                <w:rFonts w:ascii="Arial" w:hAnsi="Arial" w:cs="Arial" w:eastAsia="Arial"/>
                <w:b w:val="0"/>
                <w:i w:val="0"/>
                <w:sz w:val="18"/>
              </w:rPr>
              <w:t>Round sent</w:t>
            </w:r>
          </w:p>
        </w:tc>
      </w:tr>
      <w:tr>
        <w:trPr>
          <w:cantSplit/>
        </w:trPr>
        <w:tc>
          <w:tcPr>
            <w:tcW w:type="dxa" w:w="1502"/>
          </w:tcPr>
          <w:p>
            <w:pPr>
              <w:spacing w:before="20" w:after="20"/>
            </w:pPr>
            <w:r>
              <w:rPr>
                <w:rFonts w:ascii="Arial" w:hAnsi="Arial" w:cs="Arial" w:eastAsia="Arial"/>
                <w:b w:val="0"/>
                <w:i w:val="0"/>
                <w:sz w:val="18"/>
              </w:rPr>
              <w:t>Quotation Slip</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The slip is numbered</w:t>
            </w:r>
          </w:p>
        </w:tc>
        <w:tc>
          <w:tcPr>
            <w:tcW w:type="dxa" w:w="2535"/>
          </w:tcPr>
          <w:p>
            <w:pPr>
              <w:spacing w:before="20" w:after="20"/>
            </w:pPr>
            <w:r>
              <w:rPr>
                <w:rFonts w:ascii="Arial" w:hAnsi="Arial" w:cs="Arial" w:eastAsia="Arial"/>
                <w:b w:val="0"/>
                <w:i w:val="0"/>
                <w:sz w:val="18"/>
              </w:rPr>
              <w:t>Downloads the quotation slip PDF of the round</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Key In</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Round sent, open and not locked</w:t>
            </w:r>
          </w:p>
        </w:tc>
        <w:tc>
          <w:tcPr>
            <w:tcW w:type="dxa" w:w="2535"/>
          </w:tcPr>
          <w:p>
            <w:pPr>
              <w:spacing w:before="20" w:after="20"/>
            </w:pPr>
            <w:r>
              <w:rPr>
                <w:rFonts w:ascii="Arial" w:hAnsi="Arial" w:cs="Arial" w:eastAsia="Arial"/>
                <w:b w:val="0"/>
                <w:i w:val="0"/>
                <w:sz w:val="18"/>
              </w:rPr>
              <w:t>Opens Terms of &lt;insurer&gt; from the row action menu</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Save Terms</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Outcome chosen; a rate for an offer</w:t>
            </w:r>
          </w:p>
        </w:tc>
        <w:tc>
          <w:tcPr>
            <w:tcW w:type="dxa" w:w="2535"/>
          </w:tcPr>
          <w:p>
            <w:pPr>
              <w:spacing w:before="20" w:after="20"/>
            </w:pPr>
            <w:r>
              <w:rPr>
                <w:rFonts w:ascii="Arial" w:hAnsi="Arial" w:cs="Arial" w:eastAsia="Arial"/>
                <w:b w:val="0"/>
                <w:i w:val="0"/>
                <w:sz w:val="18"/>
              </w:rPr>
              <w:t>Saves the response as a new revision (the previous values stay in the history) and attaches the response document</w:t>
            </w:r>
          </w:p>
        </w:tc>
        <w:tc>
          <w:tcPr>
            <w:tcW w:type="dxa" w:w="1314"/>
          </w:tcPr>
          <w:p>
            <w:pPr>
              <w:spacing w:before="20" w:after="20"/>
            </w:pPr>
            <w:r>
              <w:rPr>
                <w:rFonts w:ascii="Arial" w:hAnsi="Arial" w:cs="Arial" w:eastAsia="Arial"/>
                <w:b w:val="0"/>
                <w:i w:val="0"/>
                <w:sz w:val="18"/>
              </w:rPr>
              <w:t>Response outcome</w:t>
            </w:r>
          </w:p>
        </w:tc>
      </w:tr>
      <w:tr>
        <w:trPr>
          <w:cantSplit/>
        </w:trPr>
        <w:tc>
          <w:tcPr>
            <w:tcW w:type="dxa" w:w="1502"/>
          </w:tcPr>
          <w:p>
            <w:pPr>
              <w:spacing w:before="20" w:after="20"/>
            </w:pPr>
            <w:r>
              <w:rPr>
                <w:rFonts w:ascii="Arial" w:hAnsi="Arial" w:cs="Arial" w:eastAsia="Arial"/>
                <w:b w:val="0"/>
                <w:i w:val="0"/>
                <w:sz w:val="18"/>
              </w:rPr>
              <w:t>Resend</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Round sent, open and not locked</w:t>
            </w:r>
          </w:p>
        </w:tc>
        <w:tc>
          <w:tcPr>
            <w:tcW w:type="dxa" w:w="2535"/>
          </w:tcPr>
          <w:p>
            <w:pPr>
              <w:spacing w:before="20" w:after="20"/>
            </w:pPr>
            <w:r>
              <w:rPr>
                <w:rFonts w:ascii="Arial" w:hAnsi="Arial" w:cs="Arial" w:eastAsia="Arial"/>
                <w:b w:val="0"/>
                <w:i w:val="0"/>
                <w:sz w:val="18"/>
              </w:rPr>
              <w:t>From the row action menu: e-mails the slip again to that insurer</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Revise quotation slip (new round)</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Insurer negotiation; the latest slip was sent</w:t>
            </w:r>
          </w:p>
        </w:tc>
        <w:tc>
          <w:tcPr>
            <w:tcW w:type="dxa" w:w="2535"/>
          </w:tcPr>
          <w:p>
            <w:pPr>
              <w:spacing w:before="20" w:after="20"/>
            </w:pPr>
            <w:r>
              <w:rPr>
                <w:rFonts w:ascii="Arial" w:hAnsi="Arial" w:cs="Arial" w:eastAsia="Arial"/>
                <w:b w:val="0"/>
                <w:i w:val="0"/>
                <w:sz w:val="18"/>
              </w:rPr>
              <w:t>Opens Revise Quotation Slip; Open New Round closes the sent round and opens round n+1 with the chosen insurers</w:t>
            </w:r>
          </w:p>
        </w:tc>
        <w:tc>
          <w:tcPr>
            <w:tcW w:type="dxa" w:w="1314"/>
          </w:tcPr>
          <w:p>
            <w:pPr>
              <w:spacing w:before="20" w:after="20"/>
            </w:pPr>
            <w:r>
              <w:rPr>
                <w:rFonts w:ascii="Arial" w:hAnsi="Arial" w:cs="Arial" w:eastAsia="Arial"/>
                <w:b w:val="0"/>
                <w:i w:val="0"/>
                <w:sz w:val="18"/>
              </w:rPr>
              <w:t>Insurer negotiation (round n+1)</w:t>
            </w:r>
          </w:p>
        </w:tc>
      </w:tr>
      <w:tr>
        <w:trPr>
          <w:cantSplit/>
        </w:trPr>
        <w:tc>
          <w:tcPr>
            <w:tcW w:type="dxa" w:w="1502"/>
          </w:tcPr>
          <w:p>
            <w:pPr>
              <w:spacing w:before="20" w:after="20"/>
            </w:pPr>
            <w:r>
              <w:rPr>
                <w:rFonts w:ascii="Arial" w:hAnsi="Arial" w:cs="Arial" w:eastAsia="Arial"/>
                <w:b w:val="0"/>
                <w:i w:val="0"/>
                <w:sz w:val="18"/>
              </w:rPr>
              <w:t>Terms final</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Insurer negotiation; every insurer of the latest round has an outcome</w:t>
            </w:r>
          </w:p>
        </w:tc>
        <w:tc>
          <w:tcPr>
            <w:tcW w:type="dxa" w:w="2535"/>
          </w:tcPr>
          <w:p>
            <w:pPr>
              <w:spacing w:before="20" w:after="20"/>
            </w:pPr>
            <w:r>
              <w:rPr>
                <w:rFonts w:ascii="Arial" w:hAnsi="Arial" w:cs="Arial" w:eastAsia="Arial"/>
                <w:b w:val="0"/>
                <w:i w:val="0"/>
                <w:sz w:val="18"/>
              </w:rPr>
              <w:t>Opens Terms Final; Make Terms Final records the chosen insurers with role and share as the proposed terms and compiles the comparative master</w:t>
            </w:r>
          </w:p>
        </w:tc>
        <w:tc>
          <w:tcPr>
            <w:tcW w:type="dxa" w:w="1314"/>
          </w:tcPr>
          <w:p>
            <w:pPr>
              <w:spacing w:before="20" w:after="20"/>
            </w:pPr>
            <w:r>
              <w:rPr>
                <w:rFonts w:ascii="Arial" w:hAnsi="Arial" w:cs="Arial" w:eastAsia="Arial"/>
                <w:b w:val="0"/>
                <w:i w:val="0"/>
                <w:sz w:val="18"/>
              </w:rPr>
              <w:t>Negotiated terms review</w:t>
            </w:r>
          </w:p>
        </w:tc>
      </w:tr>
    </w:tbl>
    <w:p>
      <w:pPr>
        <w:spacing w:after="40"/>
      </w:pPr>
    </w:p>
    <w:p>
      <w:pPr>
        <w:keepNext/>
        <w:pageBreakBefore/>
        <w:jc w:val="center"/>
      </w:pPr>
      <w:r>
        <w:drawing>
          <wp:inline>
            <wp:extent cx="5760000" cy="6424000"/>
            <wp:docPr id="9" name="Picture 9"/>
            <wp:cNvGraphicFramePr>
              <a:graphicFrameLocks noChangeAspect="1"/>
            </wp:cNvGraphicFramePr>
            <a:graphic>
              <a:graphicData uri="http://schemas.openxmlformats.org/drawingml/2006/picture">
                <pic:pic>
                  <pic:nvPicPr>
                    <pic:cNvPr id="0" name="ux-05-negotiation.png"/>
                    <pic:cNvPicPr/>
                  </pic:nvPicPr>
                  <pic:blipFill>
                    <a:blip r:embed="rId38"/>
                    <a:stretch>
                      <a:fillRect/>
                    </a:stretch>
                  </pic:blipFill>
                  <pic:spPr>
                    <a:xfrm>
                      <a:off x="0" y="0"/>
                      <a:ext cx="5760000" cy="6424000"/>
                    </a:xfrm>
                    <a:prstGeom prst="rect"/>
                  </pic:spPr>
                </pic:pic>
              </a:graphicData>
            </a:graphic>
          </wp:inline>
        </w:drawing>
      </w:r>
    </w:p>
    <w:p>
      <w:pPr>
        <w:keepNext/>
        <w:spacing w:before="120" w:after="60"/>
        <w:ind w:left="363"/>
      </w:pPr>
      <w:r>
        <w:rPr>
          <w:rFonts w:ascii="Arial" w:hAnsi="Arial" w:cs="Arial" w:eastAsia="Arial"/>
          <w:b/>
          <w:i w:val="0"/>
          <w:sz w:val="18"/>
        </w:rPr>
        <w:t>Figure 7: SCR-PM-05 Negotiation tab</w:t>
      </w:r>
    </w:p>
    <w:p>
      <w:pPr>
        <w:pStyle w:val="Heading2"/>
      </w:pPr>
      <w:r>
        <w:t>SCR-PM-06 Package Request Record: Comparative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comparison of the insurer terms of the latest round, the one current comparative master kept for audit, the client views derived from it for a client presentation, and the comparative table with the options of each insurer and the final terms, from which the proposal slips per insurer are generated (as for the quotation requests, SCR-PM-28). Every output is stored with its PDF and Excel file.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Comparative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FRPM.012.02, FRPM.012.04</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There is one current comparative master per request; a new master supersedes the previous one (FRPM.012.02).</w:t>
      </w:r>
    </w:p>
    <w:p>
      <w:pPr>
        <w:pStyle w:val="ListParagraph"/>
        <w:tabs>
          <w:tab w:pos="680" w:val="left"/>
        </w:tabs>
        <w:spacing w:after="60"/>
        <w:ind w:left="680" w:hanging="283"/>
      </w:pPr>
      <w:r>
        <w:rPr>
          <w:rFonts w:ascii="Arial" w:hAnsi="Arial" w:cs="Arial" w:eastAsia="Arial"/>
          <w:b w:val="0"/>
          <w:i w:val="0"/>
          <w:sz w:val="20"/>
        </w:rPr>
        <w:t>•</w:t>
        <w:tab/>
        <w:t>The comparative table shows the value of the quotation slip, every option of every insurer and the final terms for the proposal; every change of a final term is kept with its old and new value (FRPM.013.01, FRPM.012.02).</w:t>
      </w:r>
    </w:p>
    <w:p>
      <w:pPr>
        <w:pStyle w:val="ListParagraph"/>
        <w:tabs>
          <w:tab w:pos="680" w:val="left"/>
        </w:tabs>
        <w:spacing w:after="60"/>
        <w:ind w:left="680" w:hanging="283"/>
      </w:pPr>
      <w:r>
        <w:rPr>
          <w:rFonts w:ascii="Arial" w:hAnsi="Arial" w:cs="Arial" w:eastAsia="Arial"/>
          <w:b w:val="0"/>
          <w:i w:val="0"/>
          <w:sz w:val="20"/>
        </w:rPr>
        <w:t>•</w:t>
        <w:tab/>
        <w:t>A client view is taken from the current master and never changes a value; it shows only the fields and insurers chosen (FRPM.012.04).</w:t>
      </w:r>
    </w:p>
    <w:p>
      <w:pPr>
        <w:pStyle w:val="ListParagraph"/>
        <w:tabs>
          <w:tab w:pos="680" w:val="left"/>
        </w:tabs>
        <w:spacing w:after="60"/>
        <w:ind w:left="680" w:hanging="283"/>
      </w:pPr>
      <w:r>
        <w:rPr>
          <w:rFonts w:ascii="Arial" w:hAnsi="Arial" w:cs="Arial" w:eastAsia="Arial"/>
          <w:b w:val="0"/>
          <w:i w:val="0"/>
          <w:sz w:val="20"/>
        </w:rPr>
        <w:t>•</w:t>
        <w:tab/>
        <w:t>Every output is attached to the request with its Fingerprint and written to the audit trail (FRPM.012.02, FRPM.021.01).</w:t>
      </w:r>
    </w:p>
    <w:p>
      <w:pPr>
        <w:keepNext/>
        <w:spacing w:before="120" w:after="60"/>
        <w:ind w:left="363"/>
      </w:pPr>
      <w:r>
        <w:rPr>
          <w:rFonts w:ascii="Arial" w:hAnsi="Arial" w:cs="Arial" w:eastAsia="Arial"/>
          <w:b/>
          <w:i w:val="0"/>
          <w:sz w:val="18"/>
        </w:rPr>
        <w:t>Table 12: SCR-PM-06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Round n comparison: Insurer</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Insurer name, with the Lowest rate tag; Latest round</w:t>
            </w:r>
          </w:p>
        </w:tc>
        <w:tc>
          <w:tcPr>
            <w:tcW w:type="dxa" w:w="2160"/>
          </w:tcPr>
          <w:p>
            <w:pPr>
              <w:spacing w:before="20" w:after="20"/>
            </w:pPr>
            <w:r>
              <w:rPr>
                <w:rFonts w:ascii="Arial" w:hAnsi="Arial" w:cs="Arial" w:eastAsia="Arial"/>
                <w:b w:val="0"/>
                <w:i w:val="0"/>
                <w:sz w:val="18"/>
              </w:rPr>
              <w:t>No insurer terms to compare yet</w:t>
            </w:r>
          </w:p>
        </w:tc>
      </w:tr>
      <w:tr>
        <w:trPr>
          <w:cantSplit/>
        </w:trPr>
        <w:tc>
          <w:tcPr>
            <w:tcW w:type="dxa" w:w="2253"/>
          </w:tcPr>
          <w:p>
            <w:pPr>
              <w:spacing w:before="20" w:after="20"/>
            </w:pPr>
            <w:r>
              <w:rPr>
                <w:rFonts w:ascii="Arial" w:hAnsi="Arial" w:cs="Arial" w:eastAsia="Arial"/>
                <w:b w:val="0"/>
                <w:i w:val="0"/>
                <w:sz w:val="18"/>
              </w:rPr>
              <w:t>Round n comparison: Outcome / Rate % / Minimum / Coverages / Deductibles / Conditions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keyed in; Insurer responses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Stored outputs: Output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Title, with Audit master or Client view and the round; Comparative outputs</w:t>
            </w:r>
          </w:p>
        </w:tc>
        <w:tc>
          <w:tcPr>
            <w:tcW w:type="dxa" w:w="2160"/>
          </w:tcPr>
          <w:p>
            <w:pPr>
              <w:spacing w:before="20" w:after="20"/>
            </w:pPr>
            <w:r>
              <w:rPr>
                <w:rFonts w:ascii="Arial" w:hAnsi="Arial" w:cs="Arial" w:eastAsia="Arial"/>
                <w:b w:val="0"/>
                <w:i w:val="0"/>
                <w:sz w:val="18"/>
              </w:rPr>
              <w:t>No comparative output yet</w:t>
            </w:r>
          </w:p>
        </w:tc>
      </w:tr>
      <w:tr>
        <w:trPr>
          <w:cantSplit/>
        </w:trPr>
        <w:tc>
          <w:tcPr>
            <w:tcW w:type="dxa" w:w="2253"/>
          </w:tcPr>
          <w:p>
            <w:pPr>
              <w:spacing w:before="20" w:after="20"/>
            </w:pPr>
            <w:r>
              <w:rPr>
                <w:rFonts w:ascii="Arial" w:hAnsi="Arial" w:cs="Arial" w:eastAsia="Arial"/>
                <w:b w:val="0"/>
                <w:i w:val="0"/>
                <w:sz w:val="18"/>
              </w:rPr>
              <w:t>Stored outputs: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Current or Superseded (master); Comparative outputs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Stored outputs: Fields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All, or the number of fields shown; Comparative outputs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Stored outputs: Generated</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 dd-MMM-yyyy HH:mm; Comparative outputs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Stored outputs: Fingerprint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First 12 characters of the file fingerprint; Comparative outputs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Generate Client View: Title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Not blank; Enter the title of the view</w:t>
            </w:r>
          </w:p>
        </w:tc>
      </w:tr>
      <w:tr>
        <w:trPr>
          <w:cantSplit/>
        </w:trPr>
        <w:tc>
          <w:tcPr>
            <w:tcW w:type="dxa" w:w="2253"/>
          </w:tcPr>
          <w:p>
            <w:pPr>
              <w:spacing w:before="20" w:after="20"/>
            </w:pPr>
            <w:r>
              <w:rPr>
                <w:rFonts w:ascii="Arial" w:hAnsi="Arial" w:cs="Arial" w:eastAsia="Arial"/>
                <w:b w:val="0"/>
                <w:i w:val="0"/>
                <w:sz w:val="18"/>
              </w:rPr>
              <w:t>Generate Client View: Fields shown</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Outcome, Rate %, Minimum Premium, Coverages, Deductibles, Conditions / Warranties, Valid Until, Remarks; Fixed list</w:t>
            </w:r>
          </w:p>
        </w:tc>
        <w:tc>
          <w:tcPr>
            <w:tcW w:type="dxa" w:w="2160"/>
          </w:tcPr>
          <w:p>
            <w:pPr>
              <w:spacing w:before="20" w:after="20"/>
            </w:pPr>
            <w:r>
              <w:rPr>
                <w:rFonts w:ascii="Arial" w:hAnsi="Arial" w:cs="Arial" w:eastAsia="Arial"/>
                <w:b w:val="0"/>
                <w:i w:val="0"/>
                <w:sz w:val="18"/>
              </w:rPr>
              <w:t>Known fields only</w:t>
            </w:r>
          </w:p>
        </w:tc>
      </w:tr>
      <w:tr>
        <w:trPr>
          <w:cantSplit/>
        </w:trPr>
        <w:tc>
          <w:tcPr>
            <w:tcW w:type="dxa" w:w="2253"/>
          </w:tcPr>
          <w:p>
            <w:pPr>
              <w:spacing w:before="20" w:after="20"/>
            </w:pPr>
            <w:r>
              <w:rPr>
                <w:rFonts w:ascii="Arial" w:hAnsi="Arial" w:cs="Arial" w:eastAsia="Arial"/>
                <w:b w:val="0"/>
                <w:i w:val="0"/>
                <w:sz w:val="18"/>
              </w:rPr>
              <w:t>Generate Client View: Insurers shown</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of the master; Current master</w:t>
            </w:r>
          </w:p>
        </w:tc>
        <w:tc>
          <w:tcPr>
            <w:tcW w:type="dxa" w:w="2160"/>
          </w:tcPr>
          <w:p>
            <w:pPr>
              <w:spacing w:before="20" w:after="20"/>
            </w:pPr>
            <w:r>
              <w:rPr>
                <w:rFonts w:ascii="Arial" w:hAnsi="Arial" w:cs="Arial" w:eastAsia="Arial"/>
                <w:b w:val="0"/>
                <w:i w:val="0"/>
                <w:sz w:val="18"/>
              </w:rPr>
              <w:t>Insurers of the master; Select at least one insurer of the master</w:t>
            </w:r>
          </w:p>
        </w:tc>
      </w:tr>
      <w:tr>
        <w:trPr>
          <w:cantSplit/>
        </w:trPr>
        <w:tc>
          <w:tcPr>
            <w:tcW w:type="dxa" w:w="2253"/>
          </w:tcPr>
          <w:p>
            <w:pPr>
              <w:spacing w:before="20" w:after="20"/>
            </w:pPr>
            <w:r>
              <w:rPr>
                <w:rFonts w:ascii="Arial" w:hAnsi="Arial" w:cs="Arial" w:eastAsia="Arial"/>
                <w:b w:val="0"/>
                <w:i w:val="0"/>
                <w:sz w:val="18"/>
              </w:rPr>
              <w:t>Comparative Table: Field / QS Value / Final Terms for Proposal</w:t>
            </w:r>
          </w:p>
        </w:tc>
        <w:tc>
          <w:tcPr>
            <w:tcW w:type="dxa" w:w="1220"/>
          </w:tcPr>
          <w:p>
            <w:pPr>
              <w:spacing w:before="20" w:after="20"/>
            </w:pPr>
            <w:r>
              <w:rPr>
                <w:rFonts w:ascii="Arial" w:hAnsi="Arial" w:cs="Arial" w:eastAsia="Arial"/>
                <w:b w:val="0"/>
                <w:i w:val="0"/>
                <w:sz w:val="18"/>
              </w:rPr>
              <w:t>Grid</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row per comparison field (Coverage, Sum Insured, Period of Insurance, Premium, Premium Rate (%), Commission Rate (%), Deductibles, Terms and Conditions, Warranties, Clauses, Extensions of Cover, Other Quotation Details); the value of the quotation slip; one column per option of each insurer with its response; the final terms keyed by TSU; Insurer responses and options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Comparative Table: Insurer Response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Approved, Not Covered, Others; Fixed list</w:t>
            </w:r>
          </w:p>
        </w:tc>
        <w:tc>
          <w:tcPr>
            <w:tcW w:type="dxa" w:w="2160"/>
          </w:tcPr>
          <w:p>
            <w:pPr>
              <w:spacing w:before="20" w:after="20"/>
            </w:pPr>
            <w:r>
              <w:rPr>
                <w:rFonts w:ascii="Arial" w:hAnsi="Arial" w:cs="Arial" w:eastAsia="Arial"/>
                <w:b w:val="0"/>
                <w:i w:val="0"/>
                <w:sz w:val="18"/>
              </w:rPr>
              <w:t>Others needs the actual response; Specify the insurer's actual response for Others</w:t>
            </w:r>
          </w:p>
        </w:tc>
      </w:tr>
      <w:tr>
        <w:trPr>
          <w:cantSplit/>
        </w:trPr>
        <w:tc>
          <w:tcPr>
            <w:tcW w:type="dxa" w:w="2253"/>
          </w:tcPr>
          <w:p>
            <w:pPr>
              <w:spacing w:before="20" w:after="20"/>
            </w:pPr>
            <w:r>
              <w:rPr>
                <w:rFonts w:ascii="Arial" w:hAnsi="Arial" w:cs="Arial" w:eastAsia="Arial"/>
                <w:b w:val="0"/>
                <w:i w:val="0"/>
                <w:sz w:val="18"/>
              </w:rPr>
              <w:t>Insurers for the Proposal: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that gave terms; Insurer responses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Proposal Slips: Insurer / Version / File Name / Generated By / Generated On</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proposal slip per selected insurer, numbered by version; Proposal files</w:t>
            </w:r>
          </w:p>
        </w:tc>
        <w:tc>
          <w:tcPr>
            <w:tcW w:type="dxa" w:w="2160"/>
          </w:tcPr>
          <w:p>
            <w:pPr>
              <w:spacing w:before="20" w:after="20"/>
            </w:pPr>
            <w:r>
              <w:rPr>
                <w:rFonts w:ascii="Arial" w:hAnsi="Arial" w:cs="Arial" w:eastAsia="Arial"/>
                <w:b w:val="0"/>
                <w:i w:val="0"/>
                <w:sz w:val="18"/>
              </w:rPr>
              <w:t>No proposal has been generated yet</w:t>
            </w:r>
          </w:p>
        </w:tc>
      </w:tr>
    </w:tbl>
    <w:p>
      <w:pPr>
        <w:spacing w:after="40"/>
      </w:pPr>
    </w:p>
    <w:p>
      <w:pPr>
        <w:keepNext/>
        <w:spacing w:before="120" w:after="60"/>
        <w:ind w:left="363"/>
      </w:pPr>
      <w:r>
        <w:rPr>
          <w:rFonts w:ascii="Arial" w:hAnsi="Arial" w:cs="Arial" w:eastAsia="Arial"/>
          <w:b/>
          <w:i w:val="0"/>
          <w:sz w:val="18"/>
        </w:rPr>
        <w:t>Table 13: SCR-PM-06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Compile Master</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The slip of the latest round was sent</w:t>
            </w:r>
          </w:p>
        </w:tc>
        <w:tc>
          <w:tcPr>
            <w:tcW w:type="dxa" w:w="2535"/>
          </w:tcPr>
          <w:p>
            <w:pPr>
              <w:spacing w:before="20" w:after="20"/>
            </w:pPr>
            <w:r>
              <w:rPr>
                <w:rFonts w:ascii="Arial" w:hAnsi="Arial" w:cs="Arial" w:eastAsia="Arial"/>
                <w:b w:val="0"/>
                <w:i w:val="0"/>
                <w:sz w:val="18"/>
              </w:rPr>
              <w:t>Compiles a new comparative master from the latest round; the previous master becomes Superseded</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Generate Client View</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A current master exists</w:t>
            </w:r>
          </w:p>
        </w:tc>
        <w:tc>
          <w:tcPr>
            <w:tcW w:type="dxa" w:w="2535"/>
          </w:tcPr>
          <w:p>
            <w:pPr>
              <w:spacing w:before="20" w:after="20"/>
            </w:pPr>
            <w:r>
              <w:rPr>
                <w:rFonts w:ascii="Arial" w:hAnsi="Arial" w:cs="Arial" w:eastAsia="Arial"/>
                <w:b w:val="0"/>
                <w:i w:val="0"/>
                <w:sz w:val="18"/>
              </w:rPr>
              <w:t>Opens Generate Client View; Generate stores a view with the chosen fields and insurers, taken from the master's values</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PDF / Excel</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stored output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Choose Fields</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Chooses the comparison fields shown in the table and to the client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Edit / Add Option</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Insurer column</w:t>
            </w:r>
          </w:p>
        </w:tc>
        <w:tc>
          <w:tcPr>
            <w:tcW w:type="dxa" w:w="2535"/>
          </w:tcPr>
          <w:p>
            <w:pPr>
              <w:spacing w:before="20" w:after="20"/>
            </w:pPr>
            <w:r>
              <w:rPr>
                <w:rFonts w:ascii="Arial" w:hAnsi="Arial" w:cs="Arial" w:eastAsia="Arial"/>
                <w:b w:val="0"/>
                <w:i w:val="0"/>
                <w:sz w:val="18"/>
              </w:rPr>
              <w:t>Keys the response of the insurer and its values, or a further option of the same insurer</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Final Terms History</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Shows every change of the final terms with the previous and new value, by whom and when</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Proceed to Proposal</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Terms agreed; at least one insurer selected</w:t>
            </w:r>
          </w:p>
        </w:tc>
        <w:tc>
          <w:tcPr>
            <w:tcW w:type="dxa" w:w="2535"/>
          </w:tcPr>
          <w:p>
            <w:pPr>
              <w:spacing w:before="20" w:after="20"/>
            </w:pPr>
            <w:r>
              <w:rPr>
                <w:rFonts w:ascii="Arial" w:hAnsi="Arial" w:cs="Arial" w:eastAsia="Arial"/>
                <w:b w:val="0"/>
                <w:i w:val="0"/>
                <w:sz w:val="18"/>
              </w:rPr>
              <w:t>Generates one proposal slip per selected insurer and lists it under Proposal Slips</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3980571" cy="7739999"/>
            <wp:docPr id="10" name="Picture 10"/>
            <wp:cNvGraphicFramePr>
              <a:graphicFrameLocks noChangeAspect="1"/>
            </wp:cNvGraphicFramePr>
            <a:graphic>
              <a:graphicData uri="http://schemas.openxmlformats.org/drawingml/2006/picture">
                <pic:pic>
                  <pic:nvPicPr>
                    <pic:cNvPr id="0" name="ux-06-comparative.png"/>
                    <pic:cNvPicPr/>
                  </pic:nvPicPr>
                  <pic:blipFill>
                    <a:blip r:embed="rId39"/>
                    <a:stretch>
                      <a:fillRect/>
                    </a:stretch>
                  </pic:blipFill>
                  <pic:spPr>
                    <a:xfrm>
                      <a:off x="0" y="0"/>
                      <a:ext cx="3980571" cy="7739999"/>
                    </a:xfrm>
                    <a:prstGeom prst="rect"/>
                  </pic:spPr>
                </pic:pic>
              </a:graphicData>
            </a:graphic>
          </wp:inline>
        </w:drawing>
      </w:r>
    </w:p>
    <w:p>
      <w:pPr>
        <w:keepNext/>
        <w:spacing w:before="120" w:after="60"/>
        <w:ind w:left="363"/>
      </w:pPr>
      <w:r>
        <w:rPr>
          <w:rFonts w:ascii="Arial" w:hAnsi="Arial" w:cs="Arial" w:eastAsia="Arial"/>
          <w:b/>
          <w:i w:val="0"/>
          <w:sz w:val="18"/>
        </w:rPr>
        <w:t>Figure 8: SCR-PM-06 Comparative tab with the current master</w:t>
      </w:r>
    </w:p>
    <w:p>
      <w:pPr>
        <w:pStyle w:val="Heading2"/>
      </w:pPr>
      <w:r>
        <w:t>SCR-PM-07 Package Request Record: Requirements &amp; Sign-off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requirements pack that ManCom signs off: what the pack still lacks, the proposed rate scheme, computation basis and dates (editable while the requirements are prepared), the package slip to print and sign, and the ManCom decisions with their sign-off reference.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Requirements &amp; Sign-off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FRPM.013.01, FRPM.013.02, FRPM.014.01, FRPM.014.02, FRPM.015.01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requirements pack needs the effective date and package end date, a scheme rate or a rate for every insurer, the computation basis, at least one chosen insurer and the signed package slip attached as Package slip (signed) (FRPM.013.01).</w:t>
      </w:r>
    </w:p>
    <w:p>
      <w:pPr>
        <w:pStyle w:val="ListParagraph"/>
        <w:tabs>
          <w:tab w:pos="680" w:val="left"/>
        </w:tabs>
        <w:spacing w:after="60"/>
        <w:ind w:left="680" w:hanging="283"/>
      </w:pPr>
      <w:r>
        <w:rPr>
          <w:rFonts w:ascii="Arial" w:hAnsi="Arial" w:cs="Arial" w:eastAsia="Arial"/>
          <w:b w:val="0"/>
          <w:i w:val="0"/>
          <w:sz w:val="20"/>
        </w:rPr>
        <w:t>•</w:t>
        <w:tab/>
        <w:t>ManCom never signs off requirements it submitted; a single ManCom sign-off is recorded (FRPM.014.01).</w:t>
      </w:r>
    </w:p>
    <w:p>
      <w:pPr>
        <w:pStyle w:val="ListParagraph"/>
        <w:tabs>
          <w:tab w:pos="680" w:val="left"/>
        </w:tabs>
        <w:spacing w:after="60"/>
        <w:ind w:left="680" w:hanging="283"/>
      </w:pPr>
      <w:r>
        <w:rPr>
          <w:rFonts w:ascii="Arial" w:hAnsi="Arial" w:cs="Arial" w:eastAsia="Arial"/>
          <w:b w:val="0"/>
          <w:i w:val="0"/>
          <w:sz w:val="20"/>
        </w:rPr>
        <w:t>•</w:t>
        <w:tab/>
        <w:t>At the sign-off the quotation slips of every round are locked (FRPM.014.01).</w:t>
      </w:r>
    </w:p>
    <w:p>
      <w:pPr>
        <w:keepNext/>
        <w:spacing w:before="120" w:after="60"/>
        <w:ind w:left="363"/>
      </w:pPr>
      <w:r>
        <w:rPr>
          <w:rFonts w:ascii="Arial" w:hAnsi="Arial" w:cs="Arial" w:eastAsia="Arial"/>
          <w:b/>
          <w:i w:val="0"/>
          <w:sz w:val="18"/>
        </w:rPr>
        <w:t>Table 14: SCR-PM-07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Requirements pack: [Checklist]</w:t>
            </w:r>
          </w:p>
        </w:tc>
        <w:tc>
          <w:tcPr>
            <w:tcW w:type="dxa" w:w="1220"/>
          </w:tcPr>
          <w:p>
            <w:pPr>
              <w:spacing w:before="20" w:after="20"/>
            </w:pPr>
            <w:r>
              <w:rPr>
                <w:rFonts w:ascii="Arial" w:hAnsi="Arial" w:cs="Arial" w:eastAsia="Arial"/>
                <w:b w:val="0"/>
                <w:i w:val="0"/>
                <w:sz w:val="18"/>
              </w:rPr>
              <w:t>Checklist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Missing items, or The requirements pack is complete.; Requirements check</w:t>
            </w:r>
          </w:p>
        </w:tc>
        <w:tc>
          <w:tcPr>
            <w:tcW w:type="dxa" w:w="2160"/>
          </w:tcPr>
          <w:p>
            <w:pPr>
              <w:spacing w:before="20" w:after="20"/>
            </w:pPr>
            <w:r>
              <w:rPr>
                <w:rFonts w:ascii="Arial" w:hAnsi="Arial" w:cs="Arial" w:eastAsia="Arial"/>
                <w:b w:val="0"/>
                <w:i w:val="0"/>
                <w:sz w:val="18"/>
              </w:rPr>
              <w:t>The effective date and package end date, a scheme rate or a rate for every insurer, the computation basis, the chosen insurer(s) and the signed package slip; Complete the requirements: &lt;missing&gt;</w:t>
            </w:r>
          </w:p>
        </w:tc>
      </w:tr>
      <w:tr>
        <w:trPr>
          <w:cantSplit/>
        </w:trPr>
        <w:tc>
          <w:tcPr>
            <w:tcW w:type="dxa" w:w="2253"/>
          </w:tcPr>
          <w:p>
            <w:pPr>
              <w:spacing w:before="20" w:after="20"/>
            </w:pPr>
            <w:r>
              <w:rPr>
                <w:rFonts w:ascii="Arial" w:hAnsi="Arial" w:cs="Arial" w:eastAsia="Arial"/>
                <w:b w:val="0"/>
                <w:i w:val="0"/>
                <w:sz w:val="18"/>
              </w:rPr>
              <w:t>Rate scheme, computation basis and dates: Scheme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or a rate for every insurer</w:t>
            </w:r>
          </w:p>
        </w:tc>
        <w:tc>
          <w:tcPr>
            <w:tcW w:type="dxa" w:w="2253"/>
          </w:tcPr>
          <w:p>
            <w:pPr>
              <w:spacing w:before="20" w:after="20"/>
            </w:pPr>
            <w:r>
              <w:rPr>
                <w:rFonts w:ascii="Arial" w:hAnsi="Arial" w:cs="Arial" w:eastAsia="Arial"/>
                <w:b w:val="0"/>
                <w:i w:val="0"/>
                <w:sz w:val="18"/>
              </w:rPr>
              <w:t>Up to four decimals; Proposed terms</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computation basis and dates: Minimum premium / Commission % / Package TSI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 percentage; Proposed terms</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computation basis and dates: Computation basis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How the premium is computed; Proposed terms</w:t>
            </w:r>
          </w:p>
        </w:tc>
        <w:tc>
          <w:tcPr>
            <w:tcW w:type="dxa" w:w="2160"/>
          </w:tcPr>
          <w:p>
            <w:pPr>
              <w:spacing w:before="20" w:after="20"/>
            </w:pPr>
            <w:r>
              <w:rPr>
                <w:rFonts w:ascii="Arial" w:hAnsi="Arial" w:cs="Arial" w:eastAsia="Arial"/>
                <w:b w:val="0"/>
                <w:i w:val="0"/>
                <w:sz w:val="18"/>
              </w:rPr>
              <w:t>Not blank before submission; Complete the requirements: the computation basis</w:t>
            </w:r>
          </w:p>
        </w:tc>
      </w:tr>
      <w:tr>
        <w:trPr>
          <w:cantSplit/>
        </w:trPr>
        <w:tc>
          <w:tcPr>
            <w:tcW w:type="dxa" w:w="2253"/>
          </w:tcPr>
          <w:p>
            <w:pPr>
              <w:spacing w:before="20" w:after="20"/>
            </w:pPr>
            <w:r>
              <w:rPr>
                <w:rFonts w:ascii="Arial" w:hAnsi="Arial" w:cs="Arial" w:eastAsia="Arial"/>
                <w:b w:val="0"/>
                <w:i w:val="0"/>
                <w:sz w:val="18"/>
              </w:rPr>
              <w:t>Rate scheme, computation basis and dates: Effective from</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 Proposed terms</w:t>
            </w:r>
          </w:p>
        </w:tc>
        <w:tc>
          <w:tcPr>
            <w:tcW w:type="dxa" w:w="2160"/>
          </w:tcPr>
          <w:p>
            <w:pPr>
              <w:spacing w:before="20" w:after="20"/>
            </w:pPr>
            <w:r>
              <w:rPr>
                <w:rFonts w:ascii="Arial" w:hAnsi="Arial" w:cs="Arial" w:eastAsia="Arial"/>
                <w:b w:val="0"/>
                <w:i w:val="0"/>
                <w:sz w:val="18"/>
              </w:rPr>
              <w:t>Complete the requirements: the effective date and the package end date</w:t>
            </w:r>
          </w:p>
        </w:tc>
      </w:tr>
      <w:tr>
        <w:trPr>
          <w:cantSplit/>
        </w:trPr>
        <w:tc>
          <w:tcPr>
            <w:tcW w:type="dxa" w:w="2253"/>
          </w:tcPr>
          <w:p>
            <w:pPr>
              <w:spacing w:before="20" w:after="20"/>
            </w:pPr>
            <w:r>
              <w:rPr>
                <w:rFonts w:ascii="Arial" w:hAnsi="Arial" w:cs="Arial" w:eastAsia="Arial"/>
                <w:b w:val="0"/>
                <w:i w:val="0"/>
                <w:sz w:val="18"/>
              </w:rPr>
              <w:t>Rate scheme, computation basis and dates: Package start / Anniversary</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 Proposed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computation basis and dates: Package end</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 Proposed terms</w:t>
            </w:r>
          </w:p>
        </w:tc>
        <w:tc>
          <w:tcPr>
            <w:tcW w:type="dxa" w:w="2160"/>
          </w:tcPr>
          <w:p>
            <w:pPr>
              <w:spacing w:before="20" w:after="20"/>
            </w:pPr>
            <w:r>
              <w:rPr>
                <w:rFonts w:ascii="Arial" w:hAnsi="Arial" w:cs="Arial" w:eastAsia="Arial"/>
                <w:b w:val="0"/>
                <w:i w:val="0"/>
                <w:sz w:val="18"/>
              </w:rPr>
              <w:t>After the effective date; The package end date must be after the effective date</w:t>
            </w:r>
          </w:p>
        </w:tc>
      </w:tr>
      <w:tr>
        <w:trPr>
          <w:cantSplit/>
        </w:trPr>
        <w:tc>
          <w:tcPr>
            <w:tcW w:type="dxa" w:w="2253"/>
          </w:tcPr>
          <w:p>
            <w:pPr>
              <w:spacing w:before="20" w:after="20"/>
            </w:pPr>
            <w:r>
              <w:rPr>
                <w:rFonts w:ascii="Arial" w:hAnsi="Arial" w:cs="Arial" w:eastAsia="Arial"/>
                <w:b w:val="0"/>
                <w:i w:val="0"/>
                <w:sz w:val="18"/>
              </w:rPr>
              <w:t>Proposed terms: [Sections, coverages, rate scheme, dates and insurers]</w:t>
            </w:r>
          </w:p>
        </w:tc>
        <w:tc>
          <w:tcPr>
            <w:tcW w:type="dxa" w:w="1220"/>
          </w:tcPr>
          <w:p>
            <w:pPr>
              <w:spacing w:before="20" w:after="20"/>
            </w:pPr>
            <w:r>
              <w:rPr>
                <w:rFonts w:ascii="Arial" w:hAnsi="Arial" w:cs="Arial" w:eastAsia="Arial"/>
                <w:b w:val="0"/>
                <w:i w:val="0"/>
                <w:sz w:val="18"/>
              </w:rPr>
              <w:t>Read-only view</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on the Requested Terms tab; Proposed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ManCom decisions: Reference / Decision / By / On / Comment</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MC-PKR-yyyy-nnnnnn; Signed or Returned; ManCom sign-offs</w:t>
            </w:r>
          </w:p>
        </w:tc>
        <w:tc>
          <w:tcPr>
            <w:tcW w:type="dxa" w:w="2160"/>
          </w:tcPr>
          <w:p>
            <w:pPr>
              <w:spacing w:before="20" w:after="20"/>
            </w:pPr>
            <w:r>
              <w:rPr>
                <w:rFonts w:ascii="Arial" w:hAnsi="Arial" w:cs="Arial" w:eastAsia="Arial"/>
                <w:b w:val="0"/>
                <w:i w:val="0"/>
                <w:sz w:val="18"/>
              </w:rPr>
              <w:t>No ManCom decision yet</w:t>
            </w:r>
          </w:p>
        </w:tc>
      </w:tr>
    </w:tbl>
    <w:p>
      <w:pPr>
        <w:spacing w:after="40"/>
      </w:pPr>
    </w:p>
    <w:p>
      <w:pPr>
        <w:keepNext/>
        <w:spacing w:before="120" w:after="60"/>
        <w:ind w:left="363"/>
      </w:pPr>
      <w:r>
        <w:rPr>
          <w:rFonts w:ascii="Arial" w:hAnsi="Arial" w:cs="Arial" w:eastAsia="Arial"/>
          <w:b/>
          <w:i w:val="0"/>
          <w:sz w:val="18"/>
        </w:rPr>
        <w:t>Table 15: SCR-PM-07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Package Slip</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package slip (PDF) with the proposed terms, to be printed and signed</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Save Requirements</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Requirements preparation</w:t>
            </w:r>
          </w:p>
        </w:tc>
        <w:tc>
          <w:tcPr>
            <w:tcW w:type="dxa" w:w="2535"/>
          </w:tcPr>
          <w:p>
            <w:pPr>
              <w:spacing w:before="20" w:after="20"/>
            </w:pPr>
            <w:r>
              <w:rPr>
                <w:rFonts w:ascii="Arial" w:hAnsi="Arial" w:cs="Arial" w:eastAsia="Arial"/>
                <w:b w:val="0"/>
                <w:i w:val="0"/>
                <w:sz w:val="18"/>
              </w:rPr>
              <w:t>Saves the rate scheme, computation basis and dates of the proposed terms</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Submit requirements for ManCom sign-off</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Requirements preparation; the pack is complete</w:t>
            </w:r>
          </w:p>
        </w:tc>
        <w:tc>
          <w:tcPr>
            <w:tcW w:type="dxa" w:w="2535"/>
          </w:tcPr>
          <w:p>
            <w:pPr>
              <w:spacing w:before="20" w:after="20"/>
            </w:pPr>
            <w:r>
              <w:rPr>
                <w:rFonts w:ascii="Arial" w:hAnsi="Arial" w:cs="Arial" w:eastAsia="Arial"/>
                <w:b w:val="0"/>
                <w:i w:val="0"/>
                <w:sz w:val="18"/>
              </w:rPr>
              <w:t>Sends the pack to ManCom</w:t>
            </w:r>
          </w:p>
        </w:tc>
        <w:tc>
          <w:tcPr>
            <w:tcW w:type="dxa" w:w="1314"/>
          </w:tcPr>
          <w:p>
            <w:pPr>
              <w:spacing w:before="20" w:after="20"/>
            </w:pPr>
            <w:r>
              <w:rPr>
                <w:rFonts w:ascii="Arial" w:hAnsi="Arial" w:cs="Arial" w:eastAsia="Arial"/>
                <w:b w:val="0"/>
                <w:i w:val="0"/>
                <w:sz w:val="18"/>
              </w:rPr>
              <w:t>For ManCom sign-off</w:t>
            </w:r>
          </w:p>
        </w:tc>
      </w:tr>
      <w:tr>
        <w:trPr>
          <w:cantSplit/>
        </w:trPr>
        <w:tc>
          <w:tcPr>
            <w:tcW w:type="dxa" w:w="1502"/>
          </w:tcPr>
          <w:p>
            <w:pPr>
              <w:spacing w:before="20" w:after="20"/>
            </w:pPr>
            <w:r>
              <w:rPr>
                <w:rFonts w:ascii="Arial" w:hAnsi="Arial" w:cs="Arial" w:eastAsia="Arial"/>
                <w:b w:val="0"/>
                <w:i w:val="0"/>
                <w:sz w:val="18"/>
              </w:rPr>
              <w:t>Sign off and send to MBS</w:t>
            </w:r>
          </w:p>
        </w:tc>
        <w:tc>
          <w:tcPr>
            <w:tcW w:type="dxa" w:w="1596"/>
          </w:tcPr>
          <w:p>
            <w:pPr>
              <w:spacing w:before="20" w:after="20"/>
            </w:pPr>
            <w:r>
              <w:rPr>
                <w:rFonts w:ascii="Arial" w:hAnsi="Arial" w:cs="Arial" w:eastAsia="Arial"/>
                <w:b w:val="0"/>
                <w:i w:val="0"/>
                <w:sz w:val="18"/>
              </w:rPr>
              <w:t>ManCom, not the submitter of the requirements</w:t>
            </w:r>
          </w:p>
        </w:tc>
        <w:tc>
          <w:tcPr>
            <w:tcW w:type="dxa" w:w="1690"/>
          </w:tcPr>
          <w:p>
            <w:pPr>
              <w:spacing w:before="20" w:after="20"/>
            </w:pPr>
            <w:r>
              <w:rPr>
                <w:rFonts w:ascii="Arial" w:hAnsi="Arial" w:cs="Arial" w:eastAsia="Arial"/>
                <w:b w:val="0"/>
                <w:i w:val="0"/>
                <w:sz w:val="18"/>
              </w:rPr>
              <w:t>For ManCom sign-off, with the ManCom routing set to one sign-off by any member (under the routing by selected approvers the request is signed off by their approvals on the Routing &amp; Approvals tab, SCR-PM-29)</w:t>
            </w:r>
          </w:p>
        </w:tc>
        <w:tc>
          <w:tcPr>
            <w:tcW w:type="dxa" w:w="2535"/>
          </w:tcPr>
          <w:p>
            <w:pPr>
              <w:spacing w:before="20" w:after="20"/>
            </w:pPr>
            <w:r>
              <w:rPr>
                <w:rFonts w:ascii="Arial" w:hAnsi="Arial" w:cs="Arial" w:eastAsia="Arial"/>
                <w:b w:val="0"/>
                <w:i w:val="0"/>
                <w:sz w:val="18"/>
              </w:rPr>
              <w:t>Records the sign-off MC-&lt;request no.&gt;, locks the quotation slips and attaches the sign-off record (or links the uploaded ManCom sign-off sheet)</w:t>
            </w:r>
          </w:p>
        </w:tc>
        <w:tc>
          <w:tcPr>
            <w:tcW w:type="dxa" w:w="1314"/>
          </w:tcPr>
          <w:p>
            <w:pPr>
              <w:spacing w:before="20" w:after="20"/>
            </w:pPr>
            <w:r>
              <w:rPr>
                <w:rFonts w:ascii="Arial" w:hAnsi="Arial" w:cs="Arial" w:eastAsia="Arial"/>
                <w:b w:val="0"/>
                <w:i w:val="0"/>
                <w:sz w:val="18"/>
              </w:rPr>
              <w:t>With MBS for set-up</w:t>
            </w:r>
          </w:p>
        </w:tc>
      </w:tr>
    </w:tbl>
    <w:p>
      <w:pPr>
        <w:spacing w:after="40"/>
      </w:pPr>
    </w:p>
    <w:p>
      <w:pPr>
        <w:keepNext/>
        <w:pageBreakBefore/>
        <w:jc w:val="center"/>
      </w:pPr>
      <w:r>
        <w:drawing>
          <wp:inline>
            <wp:extent cx="4708082" cy="7740000"/>
            <wp:docPr id="11" name="Picture 11"/>
            <wp:cNvGraphicFramePr>
              <a:graphicFrameLocks noChangeAspect="1"/>
            </wp:cNvGraphicFramePr>
            <a:graphic>
              <a:graphicData uri="http://schemas.openxmlformats.org/drawingml/2006/picture">
                <pic:pic>
                  <pic:nvPicPr>
                    <pic:cNvPr id="0" name="ux-07-requirements.png"/>
                    <pic:cNvPicPr/>
                  </pic:nvPicPr>
                  <pic:blipFill>
                    <a:blip r:embed="rId40"/>
                    <a:stretch>
                      <a:fillRect/>
                    </a:stretch>
                  </pic:blipFill>
                  <pic:spPr>
                    <a:xfrm>
                      <a:off x="0" y="0"/>
                      <a:ext cx="4708082" cy="7740000"/>
                    </a:xfrm>
                    <a:prstGeom prst="rect"/>
                  </pic:spPr>
                </pic:pic>
              </a:graphicData>
            </a:graphic>
          </wp:inline>
        </w:drawing>
      </w:r>
    </w:p>
    <w:p>
      <w:pPr>
        <w:keepNext/>
        <w:spacing w:before="120" w:after="60"/>
        <w:ind w:left="363"/>
      </w:pPr>
      <w:r>
        <w:rPr>
          <w:rFonts w:ascii="Arial" w:hAnsi="Arial" w:cs="Arial" w:eastAsia="Arial"/>
          <w:b/>
          <w:i w:val="0"/>
          <w:sz w:val="18"/>
        </w:rPr>
        <w:t>Figure 9: SCR-PM-07 Requirements &amp; Sign-off tab</w:t>
      </w:r>
    </w:p>
    <w:p>
      <w:pPr>
        <w:pStyle w:val="Heading2"/>
      </w:pPr>
      <w:r>
        <w:t>SCR-PM-08 Package Request Record: Set-up and Advisories Tabs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MBS turns the signed-off terms into a draft catalog version (Set up package version), completes it in the version editor and submits it for validation; the request is released when the version is validated. On release (or retirement) the system drafts the advisory, which TSU edits and sends to the recipient groups once the signed package slip and the ManCom sign-off are attached.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Set-up tab, Advisories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FRPM.003.03, FRPM.003.04, FRPM.003.06, FRPM.003.07, FRPM.016.01, FRPM.016.02, FRPM.025.01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set-up creates a draft version; a product can have only one version being set up at a time (FRPM.016.01).</w:t>
      </w:r>
    </w:p>
    <w:p>
      <w:pPr>
        <w:pStyle w:val="ListParagraph"/>
        <w:tabs>
          <w:tab w:pos="680" w:val="left"/>
        </w:tabs>
        <w:spacing w:after="60"/>
        <w:ind w:left="680" w:hanging="283"/>
      </w:pPr>
      <w:r>
        <w:rPr>
          <w:rFonts w:ascii="Arial" w:hAnsi="Arial" w:cs="Arial" w:eastAsia="Arial"/>
          <w:b w:val="0"/>
          <w:i w:val="0"/>
          <w:sz w:val="20"/>
        </w:rPr>
        <w:t>•</w:t>
        <w:tab/>
        <w:t>A new package needs its risk code; the product is authorised when its first version is validated (FRPM.016.01, FRPM.003.03).</w:t>
      </w:r>
    </w:p>
    <w:p>
      <w:pPr>
        <w:pStyle w:val="ListParagraph"/>
        <w:tabs>
          <w:tab w:pos="680" w:val="left"/>
        </w:tabs>
        <w:spacing w:after="60"/>
        <w:ind w:left="680" w:hanging="283"/>
      </w:pPr>
      <w:r>
        <w:rPr>
          <w:rFonts w:ascii="Arial" w:hAnsi="Arial" w:cs="Arial" w:eastAsia="Arial"/>
          <w:b w:val="0"/>
          <w:i w:val="0"/>
          <w:sz w:val="20"/>
        </w:rPr>
        <w:t>•</w:t>
        <w:tab/>
        <w:t>The request is released automatically when its version is validated, and returns to MBS when the validator returns the version (FRPM.003.03).</w:t>
      </w:r>
    </w:p>
    <w:p>
      <w:pPr>
        <w:pStyle w:val="ListParagraph"/>
        <w:tabs>
          <w:tab w:pos="680" w:val="left"/>
        </w:tabs>
        <w:spacing w:after="60"/>
        <w:ind w:left="680" w:hanging="283"/>
      </w:pPr>
      <w:r>
        <w:rPr>
          <w:rFonts w:ascii="Arial" w:hAnsi="Arial" w:cs="Arial" w:eastAsia="Arial"/>
          <w:b w:val="0"/>
          <w:i w:val="0"/>
          <w:sz w:val="20"/>
        </w:rPr>
        <w:t>•</w:t>
        <w:tab/>
        <w:t>An advisory is sent only with the signed package slip and the ManCom sign-off attached; a retirement advisory needs the ManCom sign-off only (FRPM.025.01).</w:t>
      </w:r>
    </w:p>
    <w:p>
      <w:pPr>
        <w:pStyle w:val="ListParagraph"/>
        <w:tabs>
          <w:tab w:pos="680" w:val="left"/>
        </w:tabs>
        <w:spacing w:after="60"/>
        <w:ind w:left="680" w:hanging="283"/>
      </w:pPr>
      <w:r>
        <w:rPr>
          <w:rFonts w:ascii="Arial" w:hAnsi="Arial" w:cs="Arial" w:eastAsia="Arial"/>
          <w:b w:val="0"/>
          <w:i w:val="0"/>
          <w:sz w:val="20"/>
        </w:rPr>
        <w:t>•</w:t>
        <w:tab/>
        <w:t>Recipient groups are notified in the system: Marketing, TSU, MBS, Processing and Operations users by their permissions; e-mail addresses are optional (FRPM.025.01).</w:t>
      </w:r>
    </w:p>
    <w:p>
      <w:pPr>
        <w:keepNext/>
        <w:spacing w:before="120" w:after="60"/>
        <w:ind w:left="363"/>
      </w:pPr>
      <w:r>
        <w:rPr>
          <w:rFonts w:ascii="Arial" w:hAnsi="Arial" w:cs="Arial" w:eastAsia="Arial"/>
          <w:b/>
          <w:i w:val="0"/>
          <w:sz w:val="18"/>
        </w:rPr>
        <w:t>Table 16: SCR-PM-08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Set Up Package Version: Risk code of the new package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Cond.: New package</w:t>
            </w:r>
          </w:p>
        </w:tc>
        <w:tc>
          <w:tcPr>
            <w:tcW w:type="dxa" w:w="2253"/>
          </w:tcPr>
          <w:p>
            <w:pPr>
              <w:spacing w:before="20" w:after="20"/>
            </w:pPr>
            <w:r>
              <w:rPr>
                <w:rFonts w:ascii="Arial" w:hAnsi="Arial" w:cs="Arial" w:eastAsia="Arial"/>
                <w:b w:val="0"/>
                <w:i w:val="0"/>
                <w:sz w:val="18"/>
              </w:rPr>
              <w:t>Up to 20 capitals or digits; the naming convention of the line when set</w:t>
            </w:r>
          </w:p>
        </w:tc>
        <w:tc>
          <w:tcPr>
            <w:tcW w:type="dxa" w:w="2160"/>
          </w:tcPr>
          <w:p>
            <w:pPr>
              <w:spacing w:before="20" w:after="20"/>
            </w:pPr>
            <w:r>
              <w:rPr>
                <w:rFonts w:ascii="Arial" w:hAnsi="Arial" w:cs="Arial" w:eastAsia="Arial"/>
                <w:b w:val="0"/>
                <w:i w:val="0"/>
                <w:sz w:val="18"/>
              </w:rPr>
              <w:t>Not blank; not an existing product; Enter the risk code of the new package</w:t>
            </w:r>
          </w:p>
        </w:tc>
      </w:tr>
      <w:tr>
        <w:trPr>
          <w:cantSplit/>
        </w:trPr>
        <w:tc>
          <w:tcPr>
            <w:tcW w:type="dxa" w:w="2253"/>
          </w:tcPr>
          <w:p>
            <w:pPr>
              <w:spacing w:before="20" w:after="20"/>
            </w:pPr>
            <w:r>
              <w:rPr>
                <w:rFonts w:ascii="Arial" w:hAnsi="Arial" w:cs="Arial" w:eastAsia="Arial"/>
                <w:b w:val="0"/>
                <w:i w:val="0"/>
                <w:sz w:val="18"/>
              </w:rPr>
              <w:t>Set Up Package Version: Product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Set Up Package Version: Change summary</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500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Set Up Package Version: Comment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Set-up › Catalog version: Product / Version / Request stage</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version number, stage pill; Package version</w:t>
            </w:r>
          </w:p>
        </w:tc>
        <w:tc>
          <w:tcPr>
            <w:tcW w:type="dxa" w:w="2160"/>
          </w:tcPr>
          <w:p>
            <w:pPr>
              <w:spacing w:before="20" w:after="20"/>
            </w:pPr>
            <w:r>
              <w:rPr>
                <w:rFonts w:ascii="Arial" w:hAnsi="Arial" w:cs="Arial" w:eastAsia="Arial"/>
                <w:b w:val="0"/>
                <w:i w:val="0"/>
                <w:sz w:val="18"/>
              </w:rPr>
              <w:t>MBS sets the package up after the ManCom sign-off</w:t>
            </w:r>
          </w:p>
        </w:tc>
      </w:tr>
      <w:tr>
        <w:trPr>
          <w:cantSplit/>
        </w:trPr>
        <w:tc>
          <w:tcPr>
            <w:tcW w:type="dxa" w:w="2253"/>
          </w:tcPr>
          <w:p>
            <w:pPr>
              <w:spacing w:before="20" w:after="20"/>
            </w:pPr>
            <w:r>
              <w:rPr>
                <w:rFonts w:ascii="Arial" w:hAnsi="Arial" w:cs="Arial" w:eastAsia="Arial"/>
                <w:b w:val="0"/>
                <w:i w:val="0"/>
                <w:sz w:val="18"/>
              </w:rPr>
              <w:t>Advisories: [Advisory card]</w:t>
            </w:r>
          </w:p>
        </w:tc>
        <w:tc>
          <w:tcPr>
            <w:tcW w:type="dxa" w:w="1220"/>
          </w:tcPr>
          <w:p>
            <w:pPr>
              <w:spacing w:before="20" w:after="20"/>
            </w:pPr>
            <w:r>
              <w:rPr>
                <w:rFonts w:ascii="Arial" w:hAnsi="Arial" w:cs="Arial" w:eastAsia="Arial"/>
                <w:b w:val="0"/>
                <w:i w:val="0"/>
                <w:sz w:val="18"/>
              </w:rPr>
              <w:t>Card</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Subject, status pill, type · recipient groups, sent date and user, text; Advisory</w:t>
            </w:r>
          </w:p>
        </w:tc>
        <w:tc>
          <w:tcPr>
            <w:tcW w:type="dxa" w:w="2160"/>
          </w:tcPr>
          <w:p>
            <w:pPr>
              <w:spacing w:before="20" w:after="20"/>
            </w:pPr>
            <w:r>
              <w:rPr>
                <w:rFonts w:ascii="Arial" w:hAnsi="Arial" w:cs="Arial" w:eastAsia="Arial"/>
                <w:b w:val="0"/>
                <w:i w:val="0"/>
                <w:sz w:val="18"/>
              </w:rPr>
              <w:t>An advisory is drafted when the package is released or retired</w:t>
            </w:r>
          </w:p>
        </w:tc>
      </w:tr>
      <w:tr>
        <w:trPr>
          <w:cantSplit/>
        </w:trPr>
        <w:tc>
          <w:tcPr>
            <w:tcW w:type="dxa" w:w="2253"/>
          </w:tcPr>
          <w:p>
            <w:pPr>
              <w:spacing w:before="20" w:after="20"/>
            </w:pPr>
            <w:r>
              <w:rPr>
                <w:rFonts w:ascii="Arial" w:hAnsi="Arial" w:cs="Arial" w:eastAsia="Arial"/>
                <w:b w:val="0"/>
                <w:i w:val="0"/>
                <w:sz w:val="18"/>
              </w:rPr>
              <w:t>Advisories: [Supporting documents checklist]</w:t>
            </w:r>
          </w:p>
        </w:tc>
        <w:tc>
          <w:tcPr>
            <w:tcW w:type="dxa" w:w="1220"/>
          </w:tcPr>
          <w:p>
            <w:pPr>
              <w:spacing w:before="20" w:after="20"/>
            </w:pPr>
            <w:r>
              <w:rPr>
                <w:rFonts w:ascii="Arial" w:hAnsi="Arial" w:cs="Arial" w:eastAsia="Arial"/>
                <w:b w:val="0"/>
                <w:i w:val="0"/>
                <w:sz w:val="18"/>
              </w:rPr>
              <w:t>Checklist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slip (signed) and ManCom sign-off (retirement: ManCom sign-off only), each Attached or Missing; Documents of the request</w:t>
            </w:r>
          </w:p>
        </w:tc>
        <w:tc>
          <w:tcPr>
            <w:tcW w:type="dxa" w:w="2160"/>
          </w:tcPr>
          <w:p>
            <w:pPr>
              <w:spacing w:before="20" w:after="20"/>
            </w:pPr>
            <w:r>
              <w:rPr>
                <w:rFonts w:ascii="Arial" w:hAnsi="Arial" w:cs="Arial" w:eastAsia="Arial"/>
                <w:b w:val="0"/>
                <w:i w:val="0"/>
                <w:sz w:val="18"/>
              </w:rPr>
              <w:t>Both documents attached before sending; The advisory cannot be sent until the supporting documents are attached (Documents tab).</w:t>
            </w:r>
          </w:p>
        </w:tc>
      </w:tr>
      <w:tr>
        <w:trPr>
          <w:cantSplit/>
        </w:trPr>
        <w:tc>
          <w:tcPr>
            <w:tcW w:type="dxa" w:w="2253"/>
          </w:tcPr>
          <w:p>
            <w:pPr>
              <w:spacing w:before="20" w:after="20"/>
            </w:pPr>
            <w:r>
              <w:rPr>
                <w:rFonts w:ascii="Arial" w:hAnsi="Arial" w:cs="Arial" w:eastAsia="Arial"/>
                <w:b w:val="0"/>
                <w:i w:val="0"/>
                <w:sz w:val="18"/>
              </w:rPr>
              <w:t>Edit Advisory: Recipient groups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Marketing, TSU, MBS, Processing, Operations; List advisory recipient group list</w:t>
            </w:r>
          </w:p>
        </w:tc>
        <w:tc>
          <w:tcPr>
            <w:tcW w:type="dxa" w:w="2160"/>
          </w:tcPr>
          <w:p>
            <w:pPr>
              <w:spacing w:before="20" w:after="20"/>
            </w:pPr>
            <w:r>
              <w:rPr>
                <w:rFonts w:ascii="Arial" w:hAnsi="Arial" w:cs="Arial" w:eastAsia="Arial"/>
                <w:b w:val="0"/>
                <w:i w:val="0"/>
                <w:sz w:val="18"/>
              </w:rPr>
              <w:t>Active values of the list; Select at least one recipient group</w:t>
            </w:r>
          </w:p>
        </w:tc>
      </w:tr>
      <w:tr>
        <w:trPr>
          <w:cantSplit/>
        </w:trPr>
        <w:tc>
          <w:tcPr>
            <w:tcW w:type="dxa" w:w="2253"/>
          </w:tcPr>
          <w:p>
            <w:pPr>
              <w:spacing w:before="20" w:after="20"/>
            </w:pPr>
            <w:r>
              <w:rPr>
                <w:rFonts w:ascii="Arial" w:hAnsi="Arial" w:cs="Arial" w:eastAsia="Arial"/>
                <w:b w:val="0"/>
                <w:i w:val="0"/>
                <w:sz w:val="18"/>
              </w:rPr>
              <w:t>Edit Advisory: E-mail to (optional)</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Comma-separated addresses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Edit Advisory: Subject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Not blank; Enter the subject and the text</w:t>
            </w:r>
          </w:p>
        </w:tc>
      </w:tr>
      <w:tr>
        <w:trPr>
          <w:cantSplit/>
        </w:trPr>
        <w:tc>
          <w:tcPr>
            <w:tcW w:type="dxa" w:w="2253"/>
          </w:tcPr>
          <w:p>
            <w:pPr>
              <w:spacing w:before="20" w:after="20"/>
            </w:pPr>
            <w:r>
              <w:rPr>
                <w:rFonts w:ascii="Arial" w:hAnsi="Arial" w:cs="Arial" w:eastAsia="Arial"/>
                <w:b w:val="0"/>
                <w:i w:val="0"/>
                <w:sz w:val="18"/>
              </w:rPr>
              <w:t>Edit Advisory: Text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8,000 characters</w:t>
            </w:r>
          </w:p>
        </w:tc>
        <w:tc>
          <w:tcPr>
            <w:tcW w:type="dxa" w:w="2160"/>
          </w:tcPr>
          <w:p>
            <w:pPr>
              <w:spacing w:before="20" w:after="20"/>
            </w:pPr>
            <w:r>
              <w:rPr>
                <w:rFonts w:ascii="Arial" w:hAnsi="Arial" w:cs="Arial" w:eastAsia="Arial"/>
                <w:b w:val="0"/>
                <w:i w:val="0"/>
                <w:sz w:val="18"/>
              </w:rPr>
              <w:t>Not blank; Enter the subject and the text</w:t>
            </w:r>
          </w:p>
        </w:tc>
      </w:tr>
    </w:tbl>
    <w:p>
      <w:pPr>
        <w:spacing w:after="40"/>
      </w:pPr>
    </w:p>
    <w:p>
      <w:pPr>
        <w:keepNext/>
        <w:spacing w:before="120" w:after="60"/>
        <w:ind w:left="363"/>
      </w:pPr>
      <w:r>
        <w:rPr>
          <w:rFonts w:ascii="Arial" w:hAnsi="Arial" w:cs="Arial" w:eastAsia="Arial"/>
          <w:b/>
          <w:i w:val="0"/>
          <w:sz w:val="18"/>
        </w:rPr>
        <w:t>Table 17: SCR-PM-08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Set up package version</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With MBS for set-up; not a Retire request</w:t>
            </w:r>
          </w:p>
        </w:tc>
        <w:tc>
          <w:tcPr>
            <w:tcW w:type="dxa" w:w="2535"/>
          </w:tcPr>
          <w:p>
            <w:pPr>
              <w:spacing w:before="20" w:after="20"/>
            </w:pPr>
            <w:r>
              <w:rPr>
                <w:rFonts w:ascii="Arial" w:hAnsi="Arial" w:cs="Arial" w:eastAsia="Arial"/>
                <w:b w:val="0"/>
                <w:i w:val="0"/>
                <w:sz w:val="18"/>
              </w:rPr>
              <w:t>Opens Set Up Package Version; Set Up Version creates the draft catalog version from the signed-off terms (a new package also creates its product, pending authorisation)</w:t>
            </w:r>
          </w:p>
        </w:tc>
        <w:tc>
          <w:tcPr>
            <w:tcW w:type="dxa" w:w="1314"/>
          </w:tcPr>
          <w:p>
            <w:pPr>
              <w:spacing w:before="20" w:after="20"/>
            </w:pPr>
            <w:r>
              <w:rPr>
                <w:rFonts w:ascii="Arial" w:hAnsi="Arial" w:cs="Arial" w:eastAsia="Arial"/>
                <w:b w:val="0"/>
                <w:i w:val="0"/>
                <w:sz w:val="18"/>
              </w:rPr>
              <w:t>Package version for validation</w:t>
            </w:r>
          </w:p>
        </w:tc>
      </w:tr>
      <w:tr>
        <w:trPr>
          <w:cantSplit/>
        </w:trPr>
        <w:tc>
          <w:tcPr>
            <w:tcW w:type="dxa" w:w="1502"/>
          </w:tcPr>
          <w:p>
            <w:pPr>
              <w:spacing w:before="20" w:after="20"/>
            </w:pPr>
            <w:r>
              <w:rPr>
                <w:rFonts w:ascii="Arial" w:hAnsi="Arial" w:cs="Arial" w:eastAsia="Arial"/>
                <w:b w:val="0"/>
                <w:i w:val="0"/>
                <w:sz w:val="18"/>
              </w:rPr>
              <w:t>Open Version Editor</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 version was set up</w:t>
            </w:r>
          </w:p>
        </w:tc>
        <w:tc>
          <w:tcPr>
            <w:tcW w:type="dxa" w:w="2535"/>
          </w:tcPr>
          <w:p>
            <w:pPr>
              <w:spacing w:before="20" w:after="20"/>
            </w:pPr>
            <w:r>
              <w:rPr>
                <w:rFonts w:ascii="Arial" w:hAnsi="Arial" w:cs="Arial" w:eastAsia="Arial"/>
                <w:b w:val="0"/>
                <w:i w:val="0"/>
                <w:sz w:val="18"/>
              </w:rPr>
              <w:t>Opens the Package Version (SCR-PM-13)</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Edit</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Draft advisory</w:t>
            </w:r>
          </w:p>
        </w:tc>
        <w:tc>
          <w:tcPr>
            <w:tcW w:type="dxa" w:w="2535"/>
          </w:tcPr>
          <w:p>
            <w:pPr>
              <w:spacing w:before="20" w:after="20"/>
            </w:pPr>
            <w:r>
              <w:rPr>
                <w:rFonts w:ascii="Arial" w:hAnsi="Arial" w:cs="Arial" w:eastAsia="Arial"/>
                <w:b w:val="0"/>
                <w:i w:val="0"/>
                <w:sz w:val="18"/>
              </w:rPr>
              <w:t>Opens Edit Advisory; Save keeps the changes</w:t>
            </w:r>
          </w:p>
        </w:tc>
        <w:tc>
          <w:tcPr>
            <w:tcW w:type="dxa" w:w="1314"/>
          </w:tcPr>
          <w:p>
            <w:pPr>
              <w:spacing w:before="20" w:after="20"/>
            </w:pPr>
            <w:r>
              <w:rPr>
                <w:rFonts w:ascii="Arial" w:hAnsi="Arial" w:cs="Arial" w:eastAsia="Arial"/>
                <w:b w:val="0"/>
                <w:i w:val="0"/>
                <w:sz w:val="18"/>
              </w:rPr>
              <w:t>Draft</w:t>
            </w:r>
          </w:p>
        </w:tc>
      </w:tr>
      <w:tr>
        <w:trPr>
          <w:cantSplit/>
        </w:trPr>
        <w:tc>
          <w:tcPr>
            <w:tcW w:type="dxa" w:w="1502"/>
          </w:tcPr>
          <w:p>
            <w:pPr>
              <w:spacing w:before="20" w:after="20"/>
            </w:pPr>
            <w:r>
              <w:rPr>
                <w:rFonts w:ascii="Arial" w:hAnsi="Arial" w:cs="Arial" w:eastAsia="Arial"/>
                <w:b w:val="0"/>
                <w:i w:val="0"/>
                <w:sz w:val="18"/>
              </w:rPr>
              <w:t>Send Advisory</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Draft advisory; the supporting documents are attached</w:t>
            </w:r>
          </w:p>
        </w:tc>
        <w:tc>
          <w:tcPr>
            <w:tcW w:type="dxa" w:w="2535"/>
          </w:tcPr>
          <w:p>
            <w:pPr>
              <w:spacing w:before="20" w:after="20"/>
            </w:pPr>
            <w:r>
              <w:rPr>
                <w:rFonts w:ascii="Arial" w:hAnsi="Arial" w:cs="Arial" w:eastAsia="Arial"/>
                <w:b w:val="0"/>
                <w:i w:val="0"/>
                <w:sz w:val="18"/>
              </w:rPr>
              <w:t>Stores the advisory PDF on the request, notifies the users of each recipient group in the system and, when addresses are given, e-mails the protected PDF</w:t>
            </w:r>
          </w:p>
        </w:tc>
        <w:tc>
          <w:tcPr>
            <w:tcW w:type="dxa" w:w="1314"/>
          </w:tcPr>
          <w:p>
            <w:pPr>
              <w:spacing w:before="20" w:after="20"/>
            </w:pPr>
            <w:r>
              <w:rPr>
                <w:rFonts w:ascii="Arial" w:hAnsi="Arial" w:cs="Arial" w:eastAsia="Arial"/>
                <w:b w:val="0"/>
                <w:i w:val="0"/>
                <w:sz w:val="18"/>
              </w:rPr>
              <w:t>Sent</w:t>
            </w:r>
          </w:p>
        </w:tc>
      </w:tr>
    </w:tbl>
    <w:p>
      <w:pPr>
        <w:spacing w:after="40"/>
      </w:pPr>
    </w:p>
    <w:p>
      <w:pPr>
        <w:keepNext/>
        <w:pageBreakBefore/>
        <w:jc w:val="center"/>
      </w:pPr>
      <w:r>
        <w:drawing>
          <wp:inline>
            <wp:extent cx="5760000" cy="4872000"/>
            <wp:docPr id="12" name="Picture 12"/>
            <wp:cNvGraphicFramePr>
              <a:graphicFrameLocks noChangeAspect="1"/>
            </wp:cNvGraphicFramePr>
            <a:graphic>
              <a:graphicData uri="http://schemas.openxmlformats.org/drawingml/2006/picture">
                <pic:pic>
                  <pic:nvPicPr>
                    <pic:cNvPr id="0" name="ux-08-setup.png"/>
                    <pic:cNvPicPr/>
                  </pic:nvPicPr>
                  <pic:blipFill>
                    <a:blip r:embed="rId41"/>
                    <a:stretch>
                      <a:fillRect/>
                    </a:stretch>
                  </pic:blipFill>
                  <pic:spPr>
                    <a:xfrm>
                      <a:off x="0" y="0"/>
                      <a:ext cx="5760000" cy="4872000"/>
                    </a:xfrm>
                    <a:prstGeom prst="rect"/>
                  </pic:spPr>
                </pic:pic>
              </a:graphicData>
            </a:graphic>
          </wp:inline>
        </w:drawing>
      </w:r>
    </w:p>
    <w:p>
      <w:pPr>
        <w:keepNext/>
        <w:spacing w:before="120" w:after="60"/>
        <w:ind w:left="363"/>
      </w:pPr>
      <w:r>
        <w:rPr>
          <w:rFonts w:ascii="Arial" w:hAnsi="Arial" w:cs="Arial" w:eastAsia="Arial"/>
          <w:b/>
          <w:i w:val="0"/>
          <w:sz w:val="18"/>
        </w:rPr>
        <w:t>Figure 10: SCR-PM-08 Request with MBS (set-up)</w:t>
      </w:r>
    </w:p>
    <w:p>
      <w:pPr>
        <w:keepNext/>
        <w:pageBreakBefore/>
        <w:jc w:val="center"/>
      </w:pPr>
      <w:r>
        <w:drawing>
          <wp:inline>
            <wp:extent cx="5760000" cy="4437333"/>
            <wp:docPr id="13" name="Picture 13"/>
            <wp:cNvGraphicFramePr>
              <a:graphicFrameLocks noChangeAspect="1"/>
            </wp:cNvGraphicFramePr>
            <a:graphic>
              <a:graphicData uri="http://schemas.openxmlformats.org/drawingml/2006/picture">
                <pic:pic>
                  <pic:nvPicPr>
                    <pic:cNvPr id="0" name="ux-08-advisories.png"/>
                    <pic:cNvPicPr/>
                  </pic:nvPicPr>
                  <pic:blipFill>
                    <a:blip r:embed="rId42"/>
                    <a:stretch>
                      <a:fillRect/>
                    </a:stretch>
                  </pic:blipFill>
                  <pic:spPr>
                    <a:xfrm>
                      <a:off x="0" y="0"/>
                      <a:ext cx="5760000" cy="4437333"/>
                    </a:xfrm>
                    <a:prstGeom prst="rect"/>
                  </pic:spPr>
                </pic:pic>
              </a:graphicData>
            </a:graphic>
          </wp:inline>
        </w:drawing>
      </w:r>
    </w:p>
    <w:p>
      <w:pPr>
        <w:keepNext/>
        <w:spacing w:before="120" w:after="60"/>
        <w:ind w:left="363"/>
      </w:pPr>
      <w:r>
        <w:rPr>
          <w:rFonts w:ascii="Arial" w:hAnsi="Arial" w:cs="Arial" w:eastAsia="Arial"/>
          <w:b/>
          <w:i w:val="0"/>
          <w:sz w:val="18"/>
        </w:rPr>
        <w:t>Figure 11: SCR-PM-08 Advisories tab of a released request</w:t>
      </w:r>
    </w:p>
    <w:p>
      <w:pPr>
        <w:pStyle w:val="Heading2"/>
      </w:pPr>
      <w:r>
        <w:t>SCR-PM-09 TSU Workbench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package request queues of the TSU Officer, Team Lead and Head: one tile per stage they work (review, approval, negotiation, terms review, requirements), with the open and overdue counts, and the queue of the chosen stage, oldest due first. A user claims a request to work it; team leads assign requests.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TSU Workbench</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FRPM.002.02, FRPM.003.06, FRPM.011.01, FRPM.011.03, FRPM.016.01, FRPM.017.01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the stages the user's permissions work are shown (FRPM.002.02).</w:t>
      </w:r>
    </w:p>
    <w:p>
      <w:pPr>
        <w:pStyle w:val="ListParagraph"/>
        <w:tabs>
          <w:tab w:pos="680" w:val="left"/>
        </w:tabs>
        <w:spacing w:after="60"/>
        <w:ind w:left="680" w:hanging="283"/>
      </w:pPr>
      <w:r>
        <w:rPr>
          <w:rFonts w:ascii="Arial" w:hAnsi="Arial" w:cs="Arial" w:eastAsia="Arial"/>
          <w:b w:val="0"/>
          <w:i w:val="0"/>
          <w:sz w:val="20"/>
        </w:rPr>
        <w:t>•</w:t>
        <w:tab/>
        <w:t>A claimed request is worked by the user who claimed it; a team leader can re-assign it (FRPM.002.02).</w:t>
      </w:r>
    </w:p>
    <w:p>
      <w:pPr>
        <w:keepNext/>
        <w:spacing w:before="120" w:after="60"/>
        <w:ind w:left="363"/>
      </w:pPr>
      <w:r>
        <w:rPr>
          <w:rFonts w:ascii="Arial" w:hAnsi="Arial" w:cs="Arial" w:eastAsia="Arial"/>
          <w:b/>
          <w:i w:val="0"/>
          <w:sz w:val="18"/>
        </w:rPr>
        <w:t>Table 18: SCR-PM-09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Package requests: [Stage tiles]</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Stage name, open count, 'n overdue', 'n mine'; Workflow queues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Reference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Work item</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Description</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Request type, product and name; Work item</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Stage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Stage pill;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From</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Unit or user that raised the request; Work item</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In Stage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Time in the stage;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Due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HH:mm; Overdue in red;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Assignee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or unassigned; Workflow</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19: SCR-PM-09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 stage tile]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Shows the queue of that stage</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Claim</w:t>
            </w:r>
          </w:p>
        </w:tc>
        <w:tc>
          <w:tcPr>
            <w:tcW w:type="dxa" w:w="1596"/>
          </w:tcPr>
          <w:p>
            <w:pPr>
              <w:spacing w:before="20" w:after="20"/>
            </w:pPr>
            <w:r>
              <w:rPr>
                <w:rFonts w:ascii="Arial" w:hAnsi="Arial" w:cs="Arial" w:eastAsia="Arial"/>
                <w:b w:val="0"/>
                <w:i w:val="0"/>
                <w:sz w:val="18"/>
              </w:rPr>
              <w:t>A user of the stage</w:t>
            </w:r>
          </w:p>
        </w:tc>
        <w:tc>
          <w:tcPr>
            <w:tcW w:type="dxa" w:w="1690"/>
          </w:tcPr>
          <w:p>
            <w:pPr>
              <w:spacing w:before="20" w:after="20"/>
            </w:pPr>
            <w:r>
              <w:rPr>
                <w:rFonts w:ascii="Arial" w:hAnsi="Arial" w:cs="Arial" w:eastAsia="Arial"/>
                <w:b w:val="0"/>
                <w:i w:val="0"/>
                <w:sz w:val="18"/>
              </w:rPr>
              <w:t>Unassigned item</w:t>
            </w:r>
          </w:p>
        </w:tc>
        <w:tc>
          <w:tcPr>
            <w:tcW w:type="dxa" w:w="2535"/>
          </w:tcPr>
          <w:p>
            <w:pPr>
              <w:spacing w:before="20" w:after="20"/>
            </w:pPr>
            <w:r>
              <w:rPr>
                <w:rFonts w:ascii="Arial" w:hAnsi="Arial" w:cs="Arial" w:eastAsia="Arial"/>
                <w:b w:val="0"/>
                <w:i w:val="0"/>
                <w:sz w:val="18"/>
              </w:rPr>
              <w:t>Assigns the request to the user</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Assign</w:t>
            </w:r>
          </w:p>
        </w:tc>
        <w:tc>
          <w:tcPr>
            <w:tcW w:type="dxa" w:w="1596"/>
          </w:tcPr>
          <w:p>
            <w:pPr>
              <w:spacing w:before="20" w:after="20"/>
            </w:pPr>
            <w:r>
              <w:rPr>
                <w:rFonts w:ascii="Arial" w:hAnsi="Arial" w:cs="Arial" w:eastAsia="Arial"/>
                <w:b w:val="0"/>
                <w:i w:val="0"/>
                <w:sz w:val="18"/>
              </w:rPr>
              <w:t>Team leaders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assignment dialog: a user of the stage or the team queue</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package request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64000"/>
            <wp:docPr id="14" name="Picture 14"/>
            <wp:cNvGraphicFramePr>
              <a:graphicFrameLocks noChangeAspect="1"/>
            </wp:cNvGraphicFramePr>
            <a:graphic>
              <a:graphicData uri="http://schemas.openxmlformats.org/drawingml/2006/picture">
                <pic:pic>
                  <pic:nvPicPr>
                    <pic:cNvPr id="0" name="ux-09-tsu.png"/>
                    <pic:cNvPicPr/>
                  </pic:nvPicPr>
                  <pic:blipFill>
                    <a:blip r:embed="rId43"/>
                    <a:stretch>
                      <a:fillRect/>
                    </a:stretch>
                  </pic:blipFill>
                  <pic:spPr>
                    <a:xfrm>
                      <a:off x="0" y="0"/>
                      <a:ext cx="5760000" cy="3664000"/>
                    </a:xfrm>
                    <a:prstGeom prst="rect"/>
                  </pic:spPr>
                </pic:pic>
              </a:graphicData>
            </a:graphic>
          </wp:inline>
        </w:drawing>
      </w:r>
    </w:p>
    <w:p>
      <w:pPr>
        <w:keepNext/>
        <w:spacing w:before="120" w:after="60"/>
        <w:ind w:left="363"/>
      </w:pPr>
      <w:r>
        <w:rPr>
          <w:rFonts w:ascii="Arial" w:hAnsi="Arial" w:cs="Arial" w:eastAsia="Arial"/>
          <w:b/>
          <w:i w:val="0"/>
          <w:sz w:val="18"/>
        </w:rPr>
        <w:t>Figure 12: SCR-PM-09 TSU Workbench</w:t>
      </w:r>
    </w:p>
    <w:p>
      <w:pPr>
        <w:pStyle w:val="Heading2"/>
      </w:pPr>
      <w:r>
        <w:t>SCR-PM-10 Package Expiry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released packages by package end date, with their renewal status: packages ending without a renewal request, packages whose renewal is in progress, and the pointer to the expired packages kept in the catalog. TSU drafts renewal requests for the selected packages, pre-filled from the version in force.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Home › Packages ending soon tiles; Package Requests › Package Expiry; The expiry alert (Alert inbox) and the package expired notice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FRPM.002.02, FRPM.003.01, FRPM.003.05, FRPM.004.01, FRPM.019.01, FRPM.019.02, FRPM.026.01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package is listed from its version in force; the expiry alerts start 90 days before the expiry date, with the configured reminder days (FRPM.004.01).</w:t>
      </w:r>
    </w:p>
    <w:p>
      <w:pPr>
        <w:pStyle w:val="ListParagraph"/>
        <w:tabs>
          <w:tab w:pos="680" w:val="left"/>
        </w:tabs>
        <w:spacing w:after="60"/>
        <w:ind w:left="680" w:hanging="283"/>
      </w:pPr>
      <w:r>
        <w:rPr>
          <w:rFonts w:ascii="Arial" w:hAnsi="Arial" w:cs="Arial" w:eastAsia="Arial"/>
          <w:b w:val="0"/>
          <w:i w:val="0"/>
          <w:sz w:val="20"/>
        </w:rPr>
        <w:t>•</w:t>
        <w:tab/>
        <w:t>A renewal request is never drafted twice for the same package; when the automatic drafting setting is on, the monitor drafts it itself (FRPM.026.01).</w:t>
      </w:r>
    </w:p>
    <w:p>
      <w:pPr>
        <w:pStyle w:val="ListParagraph"/>
        <w:tabs>
          <w:tab w:pos="680" w:val="left"/>
        </w:tabs>
        <w:spacing w:after="60"/>
        <w:ind w:left="680" w:hanging="283"/>
      </w:pPr>
      <w:r>
        <w:rPr>
          <w:rFonts w:ascii="Arial" w:hAnsi="Arial" w:cs="Arial" w:eastAsia="Arial"/>
          <w:b w:val="0"/>
          <w:i w:val="0"/>
          <w:sz w:val="20"/>
        </w:rPr>
        <w:t>•</w:t>
        <w:tab/>
        <w:t>Expired packages stay readable on Products with the Expired filter; an expired package is sold again only through a Reactivate request (FRPM.002.02).</w:t>
      </w:r>
    </w:p>
    <w:p>
      <w:pPr>
        <w:keepNext/>
        <w:spacing w:before="120" w:after="60"/>
        <w:ind w:left="363"/>
      </w:pPr>
      <w:r>
        <w:rPr>
          <w:rFonts w:ascii="Arial" w:hAnsi="Arial" w:cs="Arial" w:eastAsia="Arial"/>
          <w:b/>
          <w:i w:val="0"/>
          <w:sz w:val="18"/>
        </w:rPr>
        <w:t>Table 20: SCR-PM-10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Expiring / Renewal in Progress / Expired</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Expiring = no renewal request yet; Renewal in Progress = an open renewal or reactivation request</w:t>
            </w:r>
          </w:p>
        </w:tc>
      </w:tr>
      <w:tr>
        <w:trPr>
          <w:cantSplit/>
        </w:trPr>
        <w:tc>
          <w:tcPr>
            <w:tcW w:type="dxa" w:w="2253"/>
          </w:tcPr>
          <w:p>
            <w:pPr>
              <w:spacing w:before="20" w:after="20"/>
            </w:pPr>
            <w:r>
              <w:rPr>
                <w:rFonts w:ascii="Arial" w:hAnsi="Arial" w:cs="Arial" w:eastAsia="Arial"/>
                <w:b w:val="0"/>
                <w:i w:val="0"/>
                <w:sz w:val="18"/>
              </w:rPr>
              <w:t>List: Package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v&lt;version&gt;, with the product name; Version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Package End</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Version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Days Left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Days until the package end, red up to 7, amber up to 30; Computed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Anniversary</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Version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Renewal Request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Request number and its stage pill; Package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Generate Expiry List: Packages ending within (days)</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Whole days from today</w:t>
            </w:r>
          </w:p>
        </w:tc>
        <w:tc>
          <w:tcPr>
            <w:tcW w:type="dxa" w:w="2160"/>
          </w:tcPr>
          <w:p>
            <w:pPr>
              <w:spacing w:before="20" w:after="20"/>
            </w:pPr>
            <w:r>
              <w:rPr>
                <w:rFonts w:ascii="Arial" w:hAnsi="Arial" w:cs="Arial" w:eastAsia="Arial"/>
                <w:b w:val="0"/>
                <w:i w:val="0"/>
                <w:sz w:val="18"/>
              </w:rPr>
              <w:t>Zero or more</w:t>
            </w:r>
          </w:p>
        </w:tc>
      </w:tr>
    </w:tbl>
    <w:p>
      <w:pPr>
        <w:spacing w:after="40"/>
      </w:pPr>
    </w:p>
    <w:p>
      <w:pPr>
        <w:keepNext/>
        <w:spacing w:before="120" w:after="60"/>
        <w:ind w:left="363"/>
      </w:pPr>
      <w:r>
        <w:rPr>
          <w:rFonts w:ascii="Arial" w:hAnsi="Arial" w:cs="Arial" w:eastAsia="Arial"/>
          <w:b/>
          <w:i w:val="0"/>
          <w:sz w:val="18"/>
        </w:rPr>
        <w:t>Table 21: SCR-PM-10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Generate Expiry List</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dialog; Generate lists the packages ending within the days entered</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Generate Renewal Request</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Expiring tab; at least one package selected</w:t>
            </w:r>
          </w:p>
        </w:tc>
        <w:tc>
          <w:tcPr>
            <w:tcW w:type="dxa" w:w="2535"/>
          </w:tcPr>
          <w:p>
            <w:pPr>
              <w:spacing w:before="20" w:after="20"/>
            </w:pPr>
            <w:r>
              <w:rPr>
                <w:rFonts w:ascii="Arial" w:hAnsi="Arial" w:cs="Arial" w:eastAsia="Arial"/>
                <w:b w:val="0"/>
                <w:i w:val="0"/>
                <w:sz w:val="18"/>
              </w:rPr>
              <w:t>Drafts one Renew request per package, pre-filled from the version in force with the next term (start = old end + 1 day, same length); a package with an open renewal keeps it; one request opens directly</w:t>
            </w:r>
          </w:p>
        </w:tc>
        <w:tc>
          <w:tcPr>
            <w:tcW w:type="dxa" w:w="1314"/>
          </w:tcPr>
          <w:p>
            <w:pPr>
              <w:spacing w:before="20" w:after="20"/>
            </w:pPr>
            <w:r>
              <w:rPr>
                <w:rFonts w:ascii="Arial" w:hAnsi="Arial" w:cs="Arial" w:eastAsia="Arial"/>
                <w:b w:val="0"/>
                <w:i w:val="0"/>
                <w:sz w:val="18"/>
              </w:rPr>
              <w:t>Draft request</w:t>
            </w:r>
          </w:p>
        </w:tc>
      </w:tr>
    </w:tbl>
    <w:p>
      <w:pPr>
        <w:spacing w:after="40"/>
      </w:pPr>
    </w:p>
    <w:p>
      <w:pPr>
        <w:keepNext/>
        <w:pageBreakBefore/>
        <w:jc w:val="center"/>
      </w:pPr>
      <w:r>
        <w:drawing>
          <wp:inline>
            <wp:extent cx="5760000" cy="3600000"/>
            <wp:docPr id="15" name="Picture 15"/>
            <wp:cNvGraphicFramePr>
              <a:graphicFrameLocks noChangeAspect="1"/>
            </wp:cNvGraphicFramePr>
            <a:graphic>
              <a:graphicData uri="http://schemas.openxmlformats.org/drawingml/2006/picture">
                <pic:pic>
                  <pic:nvPicPr>
                    <pic:cNvPr id="0" name="ux-10-expiry.png"/>
                    <pic:cNvPicPr/>
                  </pic:nvPicPr>
                  <pic:blipFill>
                    <a:blip r:embed="rId44"/>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13: SCR-PM-10 Package Expiry</w:t>
      </w:r>
    </w:p>
    <w:p>
      <w:pPr>
        <w:pStyle w:val="Heading2"/>
      </w:pPr>
      <w:r>
        <w:t>SCR-PM-11 Products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product catalogue: every product (risk code) with its line, package flag, current version, market segments, rate and minimum premium, and its lifecycle; and, on their own tabs, the field rules, document rules and TSU routing rules that decide what an account needs and when TSU reviews it. MBS creates products and rules; a second user authorises them. Expired and retired products are listed for the users who may see the archive.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Products; Package Expiry › Expired tab › Products; Product record › back arrow</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FRPM.002.02, FRPM.003.01, FRPM.003.02, FRPM.003.03, FRPM.003.05, FRPM.003.08, FRPM.012.01, FRPM.019.03, FRPM.022.01, FRPM.024.01, FRPM.030.01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Every product and rule is maker-checker: saved changes wait for a second user's authorisation and are not used until then (FRPM.003.01, FRPM.003.02).</w:t>
      </w:r>
    </w:p>
    <w:p>
      <w:pPr>
        <w:pStyle w:val="ListParagraph"/>
        <w:tabs>
          <w:tab w:pos="680" w:val="left"/>
        </w:tabs>
        <w:spacing w:after="60"/>
        <w:ind w:left="680" w:hanging="283"/>
      </w:pPr>
      <w:r>
        <w:rPr>
          <w:rFonts w:ascii="Arial" w:hAnsi="Arial" w:cs="Arial" w:eastAsia="Arial"/>
          <w:b w:val="0"/>
          <w:i w:val="0"/>
          <w:sz w:val="20"/>
        </w:rPr>
        <w:t>•</w:t>
        <w:tab/>
        <w:t>A package product needs its cover type; the risk code follows the naming convention of its line once BDOI has stated it (FRPM.003.01).</w:t>
      </w:r>
    </w:p>
    <w:p>
      <w:pPr>
        <w:pStyle w:val="ListParagraph"/>
        <w:tabs>
          <w:tab w:pos="680" w:val="left"/>
        </w:tabs>
        <w:spacing w:after="60"/>
        <w:ind w:left="680" w:hanging="283"/>
      </w:pPr>
      <w:r>
        <w:rPr>
          <w:rFonts w:ascii="Arial" w:hAnsi="Arial" w:cs="Arial" w:eastAsia="Arial"/>
          <w:b w:val="0"/>
          <w:i w:val="0"/>
          <w:sz w:val="20"/>
        </w:rPr>
        <w:t>•</w:t>
        <w:tab/>
        <w:t>The rate, minimum premium, commission and TSI limit of a package change only through a new version, so a released package stays sellable while it is changed (FRPM.003.01).</w:t>
      </w:r>
    </w:p>
    <w:p>
      <w:pPr>
        <w:pStyle w:val="ListParagraph"/>
        <w:tabs>
          <w:tab w:pos="680" w:val="left"/>
        </w:tabs>
        <w:spacing w:after="60"/>
        <w:ind w:left="680" w:hanging="283"/>
      </w:pPr>
      <w:r>
        <w:rPr>
          <w:rFonts w:ascii="Arial" w:hAnsi="Arial" w:cs="Arial" w:eastAsia="Arial"/>
          <w:b w:val="0"/>
          <w:i w:val="0"/>
          <w:sz w:val="20"/>
        </w:rPr>
        <w:t>•</w:t>
        <w:tab/>
        <w:t>Sellable lists show active products only; expired and retired products are shown to the archive users and are never deleted (FRPM.002.02).</w:t>
      </w:r>
    </w:p>
    <w:p>
      <w:pPr>
        <w:pStyle w:val="ListParagraph"/>
        <w:tabs>
          <w:tab w:pos="680" w:val="left"/>
        </w:tabs>
        <w:spacing w:after="60"/>
        <w:ind w:left="680" w:hanging="283"/>
      </w:pPr>
      <w:r>
        <w:rPr>
          <w:rFonts w:ascii="Arial" w:hAnsi="Arial" w:cs="Arial" w:eastAsia="Arial"/>
          <w:b w:val="0"/>
          <w:i w:val="0"/>
          <w:sz w:val="20"/>
        </w:rPr>
        <w:t>•</w:t>
        <w:tab/>
        <w:t>Field rules check presence, a list of values, a number range or a format; document rules name the documents an account needs before submission (FRPM.003.02, FRPM.012.01).</w:t>
      </w:r>
    </w:p>
    <w:p>
      <w:pPr>
        <w:keepNext/>
        <w:spacing w:before="120" w:after="60"/>
        <w:ind w:left="363"/>
      </w:pPr>
      <w:r>
        <w:rPr>
          <w:rFonts w:ascii="Arial" w:hAnsi="Arial" w:cs="Arial" w:eastAsia="Arial"/>
          <w:b/>
          <w:i w:val="0"/>
          <w:sz w:val="18"/>
        </w:rPr>
        <w:t>Table 22: SCR-PM-11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Products / Field rules / Document rules / TSU routing</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Filters: Search</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Code or name</w:t>
            </w:r>
          </w:p>
        </w:tc>
        <w:tc>
          <w:tcPr>
            <w:tcW w:type="dxa" w:w="2160"/>
          </w:tcPr>
          <w:p>
            <w:pPr>
              <w:spacing w:before="20" w:after="20"/>
            </w:pPr>
            <w:r>
              <w:rPr>
                <w:rFonts w:ascii="Arial" w:hAnsi="Arial" w:cs="Arial" w:eastAsia="Arial"/>
                <w:b w:val="0"/>
                <w:i w:val="0"/>
                <w:sz w:val="18"/>
              </w:rPr>
              <w:t>Contains search</w:t>
            </w:r>
          </w:p>
        </w:tc>
      </w:tr>
      <w:tr>
        <w:trPr>
          <w:cantSplit/>
        </w:trPr>
        <w:tc>
          <w:tcPr>
            <w:tcW w:type="dxa" w:w="2253"/>
          </w:tcPr>
          <w:p>
            <w:pPr>
              <w:spacing w:before="20" w:after="20"/>
            </w:pPr>
            <w:r>
              <w:rPr>
                <w:rFonts w:ascii="Arial" w:hAnsi="Arial" w:cs="Arial" w:eastAsia="Arial"/>
                <w:b w:val="0"/>
                <w:i w:val="0"/>
                <w:sz w:val="18"/>
              </w:rPr>
              <w:t>Filters: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lines or one line; Product lines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Filters: Package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Package and non-package, Package only, Non-package only;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Filters: Market segment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segments or one; List market segment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Filters: Lifecycle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Sellable, Expired, Retired; Fixed list</w:t>
            </w:r>
          </w:p>
        </w:tc>
        <w:tc>
          <w:tcPr>
            <w:tcW w:type="dxa" w:w="2160"/>
          </w:tcPr>
          <w:p>
            <w:pPr>
              <w:spacing w:before="20" w:after="20"/>
            </w:pPr>
            <w:r>
              <w:rPr>
                <w:rFonts w:ascii="Arial" w:hAnsi="Arial" w:cs="Arial" w:eastAsia="Arial"/>
                <w:b w:val="0"/>
                <w:i w:val="0"/>
                <w:sz w:val="18"/>
              </w:rPr>
              <w:t>Shown only to users who may see the archive</w:t>
            </w:r>
          </w:p>
        </w:tc>
      </w:tr>
      <w:tr>
        <w:trPr>
          <w:cantSplit/>
        </w:trPr>
        <w:tc>
          <w:tcPr>
            <w:tcW w:type="dxa" w:w="2253"/>
          </w:tcPr>
          <w:p>
            <w:pPr>
              <w:spacing w:before="20" w:after="20"/>
            </w:pPr>
            <w:r>
              <w:rPr>
                <w:rFonts w:ascii="Arial" w:hAnsi="Arial" w:cs="Arial" w:eastAsia="Arial"/>
                <w:b w:val="0"/>
                <w:i w:val="0"/>
                <w:sz w:val="18"/>
              </w:rPr>
              <w:t>Filters: Active only</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Authorised and active records only</w:t>
            </w:r>
          </w:p>
        </w:tc>
      </w:tr>
      <w:tr>
        <w:trPr>
          <w:cantSplit/>
        </w:trPr>
        <w:tc>
          <w:tcPr>
            <w:tcW w:type="dxa" w:w="2253"/>
          </w:tcPr>
          <w:p>
            <w:pPr>
              <w:spacing w:before="20" w:after="20"/>
            </w:pPr>
            <w:r>
              <w:rPr>
                <w:rFonts w:ascii="Arial" w:hAnsi="Arial" w:cs="Arial" w:eastAsia="Arial"/>
                <w:b w:val="0"/>
                <w:i w:val="0"/>
                <w:sz w:val="18"/>
              </w:rPr>
              <w:t>List: Code / Name / Line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product name, line code; Product master</w:t>
            </w:r>
          </w:p>
        </w:tc>
        <w:tc>
          <w:tcPr>
            <w:tcW w:type="dxa" w:w="2160"/>
          </w:tcPr>
          <w:p>
            <w:pPr>
              <w:spacing w:before="20" w:after="20"/>
            </w:pPr>
            <w:r>
              <w:rPr>
                <w:rFonts w:ascii="Arial" w:hAnsi="Arial" w:cs="Arial" w:eastAsia="Arial"/>
                <w:b w:val="0"/>
                <w:i w:val="0"/>
                <w:sz w:val="18"/>
              </w:rPr>
              <w:t>No product matches the filters.</w:t>
            </w:r>
          </w:p>
        </w:tc>
      </w:tr>
      <w:tr>
        <w:trPr>
          <w:cantSplit/>
        </w:trPr>
        <w:tc>
          <w:tcPr>
            <w:tcW w:type="dxa" w:w="2253"/>
          </w:tcPr>
          <w:p>
            <w:pPr>
              <w:spacing w:before="20" w:after="20"/>
            </w:pPr>
            <w:r>
              <w:rPr>
                <w:rFonts w:ascii="Arial" w:hAnsi="Arial" w:cs="Arial" w:eastAsia="Arial"/>
                <w:b w:val="0"/>
                <w:i w:val="0"/>
                <w:sz w:val="18"/>
              </w:rPr>
              <w:t>List: Package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Yes for a package product;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Version</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Current version (v2) and the pill of a version being set up (Draft, For validation); Package versions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Segments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Market segments, or All;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Rate % / Min. Premium</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Product rate and minimum premium (of the version in force for a package);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Pending Authorization, Active, Inactive; Expired or Retired for a package no longer sold;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product: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1 to 20 capitals or digits</w:t>
            </w:r>
          </w:p>
        </w:tc>
        <w:tc>
          <w:tcPr>
            <w:tcW w:type="dxa" w:w="2160"/>
          </w:tcPr>
          <w:p>
            <w:pPr>
              <w:spacing w:before="20" w:after="20"/>
            </w:pPr>
            <w:r>
              <w:rPr>
                <w:rFonts w:ascii="Arial" w:hAnsi="Arial" w:cs="Arial" w:eastAsia="Arial"/>
                <w:b w:val="0"/>
                <w:i w:val="0"/>
                <w:sz w:val="18"/>
              </w:rPr>
              <w:t>Unique; the naming convention of the line when set; Code: 1 to 20 capital letters or digits.</w:t>
            </w:r>
          </w:p>
        </w:tc>
      </w:tr>
      <w:tr>
        <w:trPr>
          <w:cantSplit/>
        </w:trPr>
        <w:tc>
          <w:tcPr>
            <w:tcW w:type="dxa" w:w="2253"/>
          </w:tcPr>
          <w:p>
            <w:pPr>
              <w:spacing w:before="20" w:after="20"/>
            </w:pPr>
            <w:r>
              <w:rPr>
                <w:rFonts w:ascii="Arial" w:hAnsi="Arial" w:cs="Arial" w:eastAsia="Arial"/>
                <w:b w:val="0"/>
                <w:i w:val="0"/>
                <w:sz w:val="18"/>
              </w:rPr>
              <w:t>New product: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Not blank; Name is required.</w:t>
            </w:r>
          </w:p>
        </w:tc>
      </w:tr>
      <w:tr>
        <w:trPr>
          <w:cantSplit/>
        </w:trPr>
        <w:tc>
          <w:tcPr>
            <w:tcW w:type="dxa" w:w="2253"/>
          </w:tcPr>
          <w:p>
            <w:pPr>
              <w:spacing w:before="20" w:after="20"/>
            </w:pPr>
            <w:r>
              <w:rPr>
                <w:rFonts w:ascii="Arial" w:hAnsi="Arial" w:cs="Arial" w:eastAsia="Arial"/>
                <w:b w:val="0"/>
                <w:i w:val="0"/>
                <w:sz w:val="18"/>
              </w:rPr>
              <w:t>New product: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Line name; Product lines</w:t>
            </w:r>
          </w:p>
        </w:tc>
        <w:tc>
          <w:tcPr>
            <w:tcW w:type="dxa" w:w="2160"/>
          </w:tcPr>
          <w:p>
            <w:pPr>
              <w:spacing w:before="20" w:after="20"/>
            </w:pPr>
            <w:r>
              <w:rPr>
                <w:rFonts w:ascii="Arial" w:hAnsi="Arial" w:cs="Arial" w:eastAsia="Arial"/>
                <w:b w:val="0"/>
                <w:i w:val="0"/>
                <w:sz w:val="18"/>
              </w:rPr>
              <w:t>Choose the product line.</w:t>
            </w:r>
          </w:p>
        </w:tc>
      </w:tr>
      <w:tr>
        <w:trPr>
          <w:cantSplit/>
        </w:trPr>
        <w:tc>
          <w:tcPr>
            <w:tcW w:type="dxa" w:w="2253"/>
          </w:tcPr>
          <w:p>
            <w:pPr>
              <w:spacing w:before="20" w:after="20"/>
            </w:pPr>
            <w:r>
              <w:rPr>
                <w:rFonts w:ascii="Arial" w:hAnsi="Arial" w:cs="Arial" w:eastAsia="Arial"/>
                <w:b w:val="0"/>
                <w:i w:val="0"/>
                <w:sz w:val="18"/>
              </w:rPr>
              <w:t>New product: Cover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package product</w:t>
            </w:r>
          </w:p>
        </w:tc>
        <w:tc>
          <w:tcPr>
            <w:tcW w:type="dxa" w:w="2253"/>
          </w:tcPr>
          <w:p>
            <w:pPr>
              <w:spacing w:before="20" w:after="20"/>
            </w:pPr>
            <w:r>
              <w:rPr>
                <w:rFonts w:ascii="Arial" w:hAnsi="Arial" w:cs="Arial" w:eastAsia="Arial"/>
                <w:b w:val="0"/>
                <w:i w:val="0"/>
                <w:sz w:val="18"/>
              </w:rPr>
              <w:t>Cover types of the line; Cover types</w:t>
            </w:r>
          </w:p>
        </w:tc>
        <w:tc>
          <w:tcPr>
            <w:tcW w:type="dxa" w:w="2160"/>
          </w:tcPr>
          <w:p>
            <w:pPr>
              <w:spacing w:before="20" w:after="20"/>
            </w:pPr>
            <w:r>
              <w:rPr>
                <w:rFonts w:ascii="Arial" w:hAnsi="Arial" w:cs="Arial" w:eastAsia="Arial"/>
                <w:b w:val="0"/>
                <w:i w:val="0"/>
                <w:sz w:val="18"/>
              </w:rPr>
              <w:t>A cover type of the line; a package needs one; A package needs its cover type</w:t>
            </w:r>
          </w:p>
        </w:tc>
      </w:tr>
      <w:tr>
        <w:trPr>
          <w:cantSplit/>
        </w:trPr>
        <w:tc>
          <w:tcPr>
            <w:tcW w:type="dxa" w:w="2253"/>
          </w:tcPr>
          <w:p>
            <w:pPr>
              <w:spacing w:before="20" w:after="20"/>
            </w:pPr>
            <w:r>
              <w:rPr>
                <w:rFonts w:ascii="Arial" w:hAnsi="Arial" w:cs="Arial" w:eastAsia="Arial"/>
                <w:b w:val="0"/>
                <w:i w:val="0"/>
                <w:sz w:val="18"/>
              </w:rPr>
              <w:t>New product: Placement after</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Paid, Client confirmation;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product: TSU review</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By rules, Always, Never;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product: Default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four decimals</w:t>
            </w:r>
          </w:p>
        </w:tc>
        <w:tc>
          <w:tcPr>
            <w:tcW w:type="dxa" w:w="2160"/>
          </w:tcPr>
          <w:p>
            <w:pPr>
              <w:spacing w:before="20" w:after="20"/>
            </w:pPr>
            <w:r>
              <w:rPr>
                <w:rFonts w:ascii="Arial" w:hAnsi="Arial" w:cs="Arial" w:eastAsia="Arial"/>
                <w:b w:val="0"/>
                <w:i w:val="0"/>
                <w:sz w:val="18"/>
              </w:rPr>
              <w:t>0 to 100; The rate, minimum premium, commission and TSI limit of package &lt;code&gt; change through a new version (Versions tab)</w:t>
            </w:r>
          </w:p>
        </w:tc>
      </w:tr>
      <w:tr>
        <w:trPr>
          <w:cantSplit/>
        </w:trPr>
        <w:tc>
          <w:tcPr>
            <w:tcW w:type="dxa" w:w="2253"/>
          </w:tcPr>
          <w:p>
            <w:pPr>
              <w:spacing w:before="20" w:after="20"/>
            </w:pPr>
            <w:r>
              <w:rPr>
                <w:rFonts w:ascii="Arial" w:hAnsi="Arial" w:cs="Arial" w:eastAsia="Arial"/>
                <w:b w:val="0"/>
                <w:i w:val="0"/>
                <w:sz w:val="18"/>
              </w:rPr>
              <w:t>New product: Default commission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0 to 100; Default commission rate is required.</w:t>
            </w:r>
          </w:p>
        </w:tc>
      </w:tr>
      <w:tr>
        <w:trPr>
          <w:cantSplit/>
        </w:trPr>
        <w:tc>
          <w:tcPr>
            <w:tcW w:type="dxa" w:w="2253"/>
          </w:tcPr>
          <w:p>
            <w:pPr>
              <w:spacing w:before="20" w:after="20"/>
            </w:pPr>
            <w:r>
              <w:rPr>
                <w:rFonts w:ascii="Arial" w:hAnsi="Arial" w:cs="Arial" w:eastAsia="Arial"/>
                <w:b w:val="0"/>
                <w:i w:val="0"/>
                <w:sz w:val="18"/>
              </w:rPr>
              <w:t>New product: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The minimum premium cannot be negative</w:t>
            </w:r>
          </w:p>
        </w:tc>
      </w:tr>
      <w:tr>
        <w:trPr>
          <w:cantSplit/>
        </w:trPr>
        <w:tc>
          <w:tcPr>
            <w:tcW w:type="dxa" w:w="2253"/>
          </w:tcPr>
          <w:p>
            <w:pPr>
              <w:spacing w:before="20" w:after="20"/>
            </w:pPr>
            <w:r>
              <w:rPr>
                <w:rFonts w:ascii="Arial" w:hAnsi="Arial" w:cs="Arial" w:eastAsia="Arial"/>
                <w:b w:val="0"/>
                <w:i w:val="0"/>
                <w:sz w:val="18"/>
              </w:rPr>
              <w:t>New product: Package TSI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 above it the account goes to TSU</w:t>
            </w:r>
          </w:p>
        </w:tc>
        <w:tc>
          <w:tcPr>
            <w:tcW w:type="dxa" w:w="2160"/>
          </w:tcPr>
          <w:p>
            <w:pPr>
              <w:spacing w:before="20" w:after="20"/>
            </w:pPr>
            <w:r>
              <w:rPr>
                <w:rFonts w:ascii="Arial" w:hAnsi="Arial" w:cs="Arial" w:eastAsia="Arial"/>
                <w:b w:val="0"/>
                <w:i w:val="0"/>
                <w:sz w:val="18"/>
              </w:rPr>
              <w:t>Zero or more</w:t>
            </w:r>
          </w:p>
        </w:tc>
      </w:tr>
      <w:tr>
        <w:trPr>
          <w:cantSplit/>
        </w:trPr>
        <w:tc>
          <w:tcPr>
            <w:tcW w:type="dxa" w:w="2253"/>
          </w:tcPr>
          <w:p>
            <w:pPr>
              <w:spacing w:before="20" w:after="20"/>
            </w:pPr>
            <w:r>
              <w:rPr>
                <w:rFonts w:ascii="Arial" w:hAnsi="Arial" w:cs="Arial" w:eastAsia="Arial"/>
                <w:b w:val="0"/>
                <w:i w:val="0"/>
                <w:sz w:val="18"/>
              </w:rPr>
              <w:t>New product: Maximum term (years)</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multi-year term allowed</w:t>
            </w:r>
          </w:p>
        </w:tc>
        <w:tc>
          <w:tcPr>
            <w:tcW w:type="dxa" w:w="2253"/>
          </w:tcPr>
          <w:p>
            <w:pPr>
              <w:spacing w:before="20" w:after="20"/>
            </w:pPr>
            <w:r>
              <w:rPr>
                <w:rFonts w:ascii="Arial" w:hAnsi="Arial" w:cs="Arial" w:eastAsia="Arial"/>
                <w:b w:val="0"/>
                <w:i w:val="0"/>
                <w:sz w:val="18"/>
              </w:rPr>
              <w:t>1 to 10</w:t>
            </w:r>
          </w:p>
        </w:tc>
        <w:tc>
          <w:tcPr>
            <w:tcW w:type="dxa" w:w="2160"/>
          </w:tcPr>
          <w:p>
            <w:pPr>
              <w:spacing w:before="20" w:after="20"/>
            </w:pPr>
            <w:r>
              <w:rPr>
                <w:rFonts w:ascii="Arial" w:hAnsi="Arial" w:cs="Arial" w:eastAsia="Arial"/>
                <w:b w:val="0"/>
                <w:i w:val="0"/>
                <w:sz w:val="18"/>
              </w:rPr>
              <w:t>At least 2 for a multi-year product; A multi-year product needs a maximum term of at least 2 years.</w:t>
            </w:r>
          </w:p>
        </w:tc>
      </w:tr>
      <w:tr>
        <w:trPr>
          <w:cantSplit/>
        </w:trPr>
        <w:tc>
          <w:tcPr>
            <w:tcW w:type="dxa" w:w="2253"/>
          </w:tcPr>
          <w:p>
            <w:pPr>
              <w:spacing w:before="20" w:after="20"/>
            </w:pPr>
            <w:r>
              <w:rPr>
                <w:rFonts w:ascii="Arial" w:hAnsi="Arial" w:cs="Arial" w:eastAsia="Arial"/>
                <w:b w:val="0"/>
                <w:i w:val="0"/>
                <w:sz w:val="18"/>
              </w:rPr>
              <w:t>New product › Features: Package product (fixed cover) / Fleet (several vehicles) / Mortgage / loan related / Direct payment to insurer allowed / Multi-year term allowed / Free First Year eligible</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product: Market segments (none = all)</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Segments the product is offered to; List market segment list</w:t>
            </w:r>
          </w:p>
        </w:tc>
        <w:tc>
          <w:tcPr>
            <w:tcW w:type="dxa" w:w="2160"/>
          </w:tcPr>
          <w:p>
            <w:pPr>
              <w:spacing w:before="20" w:after="20"/>
            </w:pPr>
            <w:r>
              <w:rPr>
                <w:rFonts w:ascii="Arial" w:hAnsi="Arial" w:cs="Arial" w:eastAsia="Arial"/>
                <w:b w:val="0"/>
                <w:i w:val="0"/>
                <w:sz w:val="18"/>
              </w:rPr>
              <w:t>Active values</w:t>
            </w:r>
          </w:p>
        </w:tc>
      </w:tr>
      <w:tr>
        <w:trPr>
          <w:cantSplit/>
        </w:trPr>
        <w:tc>
          <w:tcPr>
            <w:tcW w:type="dxa" w:w="2253"/>
          </w:tcPr>
          <w:p>
            <w:pPr>
              <w:spacing w:before="20" w:after="20"/>
            </w:pPr>
            <w:r>
              <w:rPr>
                <w:rFonts w:ascii="Arial" w:hAnsi="Arial" w:cs="Arial" w:eastAsia="Arial"/>
                <w:b w:val="0"/>
                <w:i w:val="0"/>
                <w:sz w:val="18"/>
              </w:rPr>
              <w:t>Field rules: Applies to / Level / Field / Key / Mandatory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All products, a line or a product; Account or Risk item; Field rules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Document rules: Applies to / Document / Before Submission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Document type; Required or Optional; Document rules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TSU routing: Priority / Code / Description / Criteria / TSI Above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Lower priority evaluated first; TSU routing rules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23: SCR-PM-11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Product</w:t>
            </w:r>
          </w:p>
        </w:tc>
        <w:tc>
          <w:tcPr>
            <w:tcW w:type="dxa" w:w="1596"/>
          </w:tcPr>
          <w:p>
            <w:pPr>
              <w:spacing w:before="20" w:after="20"/>
            </w:pPr>
            <w:r>
              <w:rPr>
                <w:rFonts w:ascii="Arial" w:hAnsi="Arial" w:cs="Arial" w:eastAsia="Arial"/>
                <w:b w:val="0"/>
                <w:i w:val="0"/>
                <w:sz w:val="18"/>
              </w:rPr>
              <w:t>MBS (master data maintainers)</w:t>
            </w:r>
          </w:p>
        </w:tc>
        <w:tc>
          <w:tcPr>
            <w:tcW w:type="dxa" w:w="1690"/>
          </w:tcPr>
          <w:p>
            <w:pPr>
              <w:spacing w:before="20" w:after="20"/>
            </w:pPr>
            <w:r>
              <w:rPr>
                <w:rFonts w:ascii="Arial" w:hAnsi="Arial" w:cs="Arial" w:eastAsia="Arial"/>
                <w:b w:val="0"/>
                <w:i w:val="0"/>
                <w:sz w:val="18"/>
              </w:rPr>
              <w:t>Products tab</w:t>
            </w:r>
          </w:p>
        </w:tc>
        <w:tc>
          <w:tcPr>
            <w:tcW w:type="dxa" w:w="2535"/>
          </w:tcPr>
          <w:p>
            <w:pPr>
              <w:spacing w:before="20" w:after="20"/>
            </w:pPr>
            <w:r>
              <w:rPr>
                <w:rFonts w:ascii="Arial" w:hAnsi="Arial" w:cs="Arial" w:eastAsia="Arial"/>
                <w:b w:val="0"/>
                <w:i w:val="0"/>
                <w:sz w:val="18"/>
              </w:rPr>
              <w:t>Opens New product; Save for Authorization saves it pending authorisation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Add Rule</w:t>
            </w:r>
          </w:p>
        </w:tc>
        <w:tc>
          <w:tcPr>
            <w:tcW w:type="dxa" w:w="1596"/>
          </w:tcPr>
          <w:p>
            <w:pPr>
              <w:spacing w:before="20" w:after="20"/>
            </w:pPr>
            <w:r>
              <w:rPr>
                <w:rFonts w:ascii="Arial" w:hAnsi="Arial" w:cs="Arial" w:eastAsia="Arial"/>
                <w:b w:val="0"/>
                <w:i w:val="0"/>
                <w:sz w:val="18"/>
              </w:rPr>
              <w:t>MBS, Business Administrator</w:t>
            </w:r>
          </w:p>
        </w:tc>
        <w:tc>
          <w:tcPr>
            <w:tcW w:type="dxa" w:w="1690"/>
          </w:tcPr>
          <w:p>
            <w:pPr>
              <w:spacing w:before="20" w:after="20"/>
            </w:pPr>
            <w:r>
              <w:rPr>
                <w:rFonts w:ascii="Arial" w:hAnsi="Arial" w:cs="Arial" w:eastAsia="Arial"/>
                <w:b w:val="0"/>
                <w:i w:val="0"/>
                <w:sz w:val="18"/>
              </w:rPr>
              <w:t>Field rules, Document rules or TSU routing tab</w:t>
            </w:r>
          </w:p>
        </w:tc>
        <w:tc>
          <w:tcPr>
            <w:tcW w:type="dxa" w:w="2535"/>
          </w:tcPr>
          <w:p>
            <w:pPr>
              <w:spacing w:before="20" w:after="20"/>
            </w:pPr>
            <w:r>
              <w:rPr>
                <w:rFonts w:ascii="Arial" w:hAnsi="Arial" w:cs="Arial" w:eastAsia="Arial"/>
                <w:b w:val="0"/>
                <w:i w:val="0"/>
                <w:sz w:val="18"/>
              </w:rPr>
              <w:t>Opens New Rule (see SCR-PM-12)</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or authorizers (Business Administrator, New Business Approver), not the maker</w:t>
            </w:r>
          </w:p>
        </w:tc>
        <w:tc>
          <w:tcPr>
            <w:tcW w:type="dxa" w:w="1690"/>
          </w:tcPr>
          <w:p>
            <w:pPr>
              <w:spacing w:before="20" w:after="20"/>
            </w:pPr>
            <w:r>
              <w:rPr>
                <w:rFonts w:ascii="Arial" w:hAnsi="Arial" w:cs="Arial" w:eastAsia="Arial"/>
                <w:b w:val="0"/>
                <w:i w:val="0"/>
                <w:sz w:val="18"/>
              </w:rPr>
              <w:t>Row pending authorisation</w:t>
            </w:r>
          </w:p>
        </w:tc>
        <w:tc>
          <w:tcPr>
            <w:tcW w:type="dxa" w:w="2535"/>
          </w:tcPr>
          <w:p>
            <w:pPr>
              <w:spacing w:before="20" w:after="20"/>
            </w:pPr>
            <w:r>
              <w:rPr>
                <w:rFonts w:ascii="Arial" w:hAnsi="Arial" w:cs="Arial" w:eastAsia="Arial"/>
                <w:b w:val="0"/>
                <w:i w:val="0"/>
                <w:sz w:val="18"/>
              </w:rPr>
              <w:t>From the row action menu, after the confirmation: authorises the record; it is used by quotations, accounts and rating from now</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MBS or master data maintainers</w:t>
            </w:r>
          </w:p>
        </w:tc>
        <w:tc>
          <w:tcPr>
            <w:tcW w:type="dxa" w:w="1690"/>
          </w:tcPr>
          <w:p>
            <w:pPr>
              <w:spacing w:before="20" w:after="20"/>
            </w:pPr>
            <w:r>
              <w:rPr>
                <w:rFonts w:ascii="Arial" w:hAnsi="Arial" w:cs="Arial" w:eastAsia="Arial"/>
                <w:b w:val="0"/>
                <w:i w:val="0"/>
                <w:sz w:val="18"/>
              </w:rPr>
              <w:t>Active row</w:t>
            </w:r>
          </w:p>
        </w:tc>
        <w:tc>
          <w:tcPr>
            <w:tcW w:type="dxa" w:w="2535"/>
          </w:tcPr>
          <w:p>
            <w:pPr>
              <w:spacing w:before="20" w:after="20"/>
            </w:pPr>
            <w:r>
              <w:rPr>
                <w:rFonts w:ascii="Arial" w:hAnsi="Arial" w:cs="Arial" w:eastAsia="Arial"/>
                <w:b w:val="0"/>
                <w:i w:val="0"/>
                <w:sz w:val="18"/>
              </w:rPr>
              <w:t>From the row action menu (last, in red); asks the reason, kept in the audit trail, and ends the use of the record; its history stays</w:t>
            </w:r>
          </w:p>
        </w:tc>
        <w:tc>
          <w:tcPr>
            <w:tcW w:type="dxa" w:w="1314"/>
          </w:tcPr>
          <w:p>
            <w:pPr>
              <w:spacing w:before="20" w:after="20"/>
            </w:pPr>
            <w:r>
              <w:rPr>
                <w:rFonts w:ascii="Arial" w:hAnsi="Arial" w:cs="Arial" w:eastAsia="Arial"/>
                <w:b w:val="0"/>
                <w:i w:val="0"/>
                <w:sz w:val="18"/>
              </w:rPr>
              <w:t>Inactive</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Products tab</w:t>
            </w:r>
          </w:p>
        </w:tc>
        <w:tc>
          <w:tcPr>
            <w:tcW w:type="dxa" w:w="2535"/>
          </w:tcPr>
          <w:p>
            <w:pPr>
              <w:spacing w:before="20" w:after="20"/>
            </w:pPr>
            <w:r>
              <w:rPr>
                <w:rFonts w:ascii="Arial" w:hAnsi="Arial" w:cs="Arial" w:eastAsia="Arial"/>
                <w:b w:val="0"/>
                <w:i w:val="0"/>
                <w:sz w:val="18"/>
              </w:rPr>
              <w:t>Opens the product record</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3980571" cy="7739999"/>
            <wp:docPr id="16" name="Picture 16"/>
            <wp:cNvGraphicFramePr>
              <a:graphicFrameLocks noChangeAspect="1"/>
            </wp:cNvGraphicFramePr>
            <a:graphic>
              <a:graphicData uri="http://schemas.openxmlformats.org/drawingml/2006/picture">
                <pic:pic>
                  <pic:nvPicPr>
                    <pic:cNvPr id="0" name="ux-11-products.png"/>
                    <pic:cNvPicPr/>
                  </pic:nvPicPr>
                  <pic:blipFill>
                    <a:blip r:embed="rId45"/>
                    <a:stretch>
                      <a:fillRect/>
                    </a:stretch>
                  </pic:blipFill>
                  <pic:spPr>
                    <a:xfrm>
                      <a:off x="0" y="0"/>
                      <a:ext cx="3980571" cy="7739999"/>
                    </a:xfrm>
                    <a:prstGeom prst="rect"/>
                  </pic:spPr>
                </pic:pic>
              </a:graphicData>
            </a:graphic>
          </wp:inline>
        </w:drawing>
      </w:r>
    </w:p>
    <w:p>
      <w:pPr>
        <w:keepNext/>
        <w:spacing w:before="120" w:after="60"/>
        <w:ind w:left="363"/>
      </w:pPr>
      <w:r>
        <w:rPr>
          <w:rFonts w:ascii="Arial" w:hAnsi="Arial" w:cs="Arial" w:eastAsia="Arial"/>
          <w:b/>
          <w:i w:val="0"/>
          <w:sz w:val="18"/>
        </w:rPr>
        <w:t>Figure 14: SCR-PM-11 Products (Product Matrix)</w:t>
      </w:r>
    </w:p>
    <w:p>
      <w:pPr>
        <w:pStyle w:val="Heading2"/>
      </w:pPr>
      <w:r>
        <w:t>SCR-PM-12 Product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product: its risk code, lifecycle and authorisation status, package and version flags, line and cover type, current version, rate, package end and TSU review; the tabs Versions (every package version with its status, dates, source request and validator), Features (all product attributes) and Field Rules &amp; Documents (the field matrix and the documents an account needs). MBS creates the next version of a package from here.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Products › a row; Package Version › back arrow; Incentive Criteria (products matrix)</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FRPM.003.01, FRPM.003.02, FRPM.003.03, FRPM.003.08, FRPM.012.01, FRPM.016.01, FRPM.016.02, FRPM.019.03, FRPM.024.01, FRPM.030.01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non-package product has no versions; it is rated on the product rate (FRPM.003.01).</w:t>
      </w:r>
    </w:p>
    <w:p>
      <w:pPr>
        <w:pStyle w:val="ListParagraph"/>
        <w:tabs>
          <w:tab w:pos="680" w:val="left"/>
        </w:tabs>
        <w:spacing w:after="60"/>
        <w:ind w:left="680" w:hanging="283"/>
      </w:pPr>
      <w:r>
        <w:rPr>
          <w:rFonts w:ascii="Arial" w:hAnsi="Arial" w:cs="Arial" w:eastAsia="Arial"/>
          <w:b w:val="0"/>
          <w:i w:val="0"/>
          <w:sz w:val="20"/>
        </w:rPr>
        <w:t>•</w:t>
        <w:tab/>
        <w:t>The product dialog carries the Product Matrix fields of BDOI's FRS: Policy Type, Insured's Name, Incentive Amount, Incentive Commission Rate (%) and the Approver of the change; a change made directly on the Product Matrix waits for that approval (setting Direct maintenance of the Product Matrix) (FRPM.003.01, FRPM.018.01).</w:t>
      </w:r>
    </w:p>
    <w:p>
      <w:pPr>
        <w:pStyle w:val="ListParagraph"/>
        <w:tabs>
          <w:tab w:pos="680" w:val="left"/>
        </w:tabs>
        <w:spacing w:after="60"/>
        <w:ind w:left="680" w:hanging="283"/>
      </w:pPr>
      <w:r>
        <w:rPr>
          <w:rFonts w:ascii="Arial" w:hAnsi="Arial" w:cs="Arial" w:eastAsia="Arial"/>
          <w:b w:val="0"/>
          <w:i w:val="0"/>
          <w:sz w:val="20"/>
        </w:rPr>
        <w:t>•</w:t>
        <w:tab/>
        <w:t>The Audit Logs of the product list every change with the old and new value, by whom and when (FRPM.021.01).</w:t>
      </w:r>
    </w:p>
    <w:p>
      <w:pPr>
        <w:pStyle w:val="ListParagraph"/>
        <w:tabs>
          <w:tab w:pos="680" w:val="left"/>
        </w:tabs>
        <w:spacing w:after="60"/>
        <w:ind w:left="680" w:hanging="283"/>
      </w:pPr>
      <w:r>
        <w:rPr>
          <w:rFonts w:ascii="Arial" w:hAnsi="Arial" w:cs="Arial" w:eastAsia="Arial"/>
          <w:b w:val="0"/>
          <w:i w:val="0"/>
          <w:sz w:val="20"/>
        </w:rPr>
        <w:t>•</w:t>
        <w:tab/>
        <w:t>A package has at most one version being set up (draft or for validation) at a time (FRPM.016.01, FRPM.003.01).</w:t>
      </w:r>
    </w:p>
    <w:p>
      <w:pPr>
        <w:pStyle w:val="ListParagraph"/>
        <w:tabs>
          <w:tab w:pos="680" w:val="left"/>
        </w:tabs>
        <w:spacing w:after="60"/>
        <w:ind w:left="680" w:hanging="283"/>
      </w:pPr>
      <w:r>
        <w:rPr>
          <w:rFonts w:ascii="Arial" w:hAnsi="Arial" w:cs="Arial" w:eastAsia="Arial"/>
          <w:b w:val="0"/>
          <w:i w:val="0"/>
          <w:sz w:val="20"/>
        </w:rPr>
        <w:t>•</w:t>
        <w:tab/>
        <w:t>Every version is kept: superseded and expired versions stay readable with their validator and source request (FRPM.003.01, FRPM.021.01).</w:t>
      </w:r>
    </w:p>
    <w:p>
      <w:pPr>
        <w:pStyle w:val="ListParagraph"/>
        <w:tabs>
          <w:tab w:pos="680" w:val="left"/>
        </w:tabs>
        <w:spacing w:after="60"/>
        <w:ind w:left="680" w:hanging="283"/>
      </w:pPr>
      <w:r>
        <w:rPr>
          <w:rFonts w:ascii="Arial" w:hAnsi="Arial" w:cs="Arial" w:eastAsia="Arial"/>
          <w:b w:val="0"/>
          <w:i w:val="0"/>
          <w:sz w:val="20"/>
        </w:rPr>
        <w:t>•</w:t>
        <w:tab/>
        <w:t>Field rules of all products, of the line and of the product apply together; the account checks refuse a missing or invalid value (FRPM.003.02).</w:t>
      </w:r>
    </w:p>
    <w:p>
      <w:pPr>
        <w:keepNext/>
        <w:spacing w:before="120" w:after="60"/>
        <w:ind w:left="363"/>
      </w:pPr>
      <w:r>
        <w:rPr>
          <w:rFonts w:ascii="Arial" w:hAnsi="Arial" w:cs="Arial" w:eastAsia="Arial"/>
          <w:b/>
          <w:i w:val="0"/>
          <w:sz w:val="18"/>
        </w:rPr>
        <w:t>Table 24: SCR-PM-12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Header: Risk code</w:t>
            </w:r>
          </w:p>
        </w:tc>
        <w:tc>
          <w:tcPr>
            <w:tcW w:type="dxa" w:w="1220"/>
          </w:tcPr>
          <w:p>
            <w:pPr>
              <w:spacing w:before="20" w:after="20"/>
            </w:pPr>
            <w:r>
              <w:rPr>
                <w:rFonts w:ascii="Arial" w:hAnsi="Arial" w:cs="Arial" w:eastAsia="Arial"/>
                <w:b w:val="0"/>
                <w:i w:val="0"/>
                <w:sz w:val="18"/>
              </w:rPr>
              <w:t>Reference chip</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Product code;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[Lifecycle and record status pills]</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Active, Expired, Retired; Pending Authorization, Active, Inactive;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[Package and version tags]</w:t>
            </w:r>
          </w:p>
        </w:tc>
        <w:tc>
          <w:tcPr>
            <w:tcW w:type="dxa" w:w="1220"/>
          </w:tcPr>
          <w:p>
            <w:pPr>
              <w:spacing w:before="20" w:after="20"/>
            </w:pPr>
            <w:r>
              <w:rPr>
                <w:rFonts w:ascii="Arial" w:hAnsi="Arial" w:cs="Arial" w:eastAsia="Arial"/>
                <w:b w:val="0"/>
                <w:i w:val="0"/>
                <w:sz w:val="18"/>
              </w:rPr>
              <w:t>Tag</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Version n Draft or For validation;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Line › Type / Current Version / Rate % / Package End / TSU Review</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in the catalogue; Product master, version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Versions: Version / Status / Effective From / Effective To / Rate % / Package End / Request / Validated By / Change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Newest first; Draft, For validation, Released, Superseded, Expired; Package versions</w:t>
            </w:r>
          </w:p>
        </w:tc>
        <w:tc>
          <w:tcPr>
            <w:tcW w:type="dxa" w:w="2160"/>
          </w:tcPr>
          <w:p>
            <w:pPr>
              <w:spacing w:before="20" w:after="20"/>
            </w:pPr>
            <w:r>
              <w:rPr>
                <w:rFonts w:ascii="Arial" w:hAnsi="Arial" w:cs="Arial" w:eastAsia="Arial"/>
                <w:b w:val="0"/>
                <w:i w:val="0"/>
                <w:sz w:val="18"/>
              </w:rPr>
              <w:t>No version yet.</w:t>
            </w:r>
          </w:p>
        </w:tc>
      </w:tr>
      <w:tr>
        <w:trPr>
          <w:cantSplit/>
        </w:trPr>
        <w:tc>
          <w:tcPr>
            <w:tcW w:type="dxa" w:w="2253"/>
          </w:tcPr>
          <w:p>
            <w:pPr>
              <w:spacing w:before="20" w:after="20"/>
            </w:pPr>
            <w:r>
              <w:rPr>
                <w:rFonts w:ascii="Arial" w:hAnsi="Arial" w:cs="Arial" w:eastAsia="Arial"/>
                <w:b w:val="0"/>
                <w:i w:val="0"/>
                <w:sz w:val="18"/>
              </w:rPr>
              <w:t>New Version: What changes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Not blank; Describe the change</w:t>
            </w:r>
          </w:p>
        </w:tc>
      </w:tr>
      <w:tr>
        <w:trPr>
          <w:cantSplit/>
        </w:trPr>
        <w:tc>
          <w:tcPr>
            <w:tcW w:type="dxa" w:w="2253"/>
          </w:tcPr>
          <w:p>
            <w:pPr>
              <w:spacing w:before="20" w:after="20"/>
            </w:pPr>
            <w:r>
              <w:rPr>
                <w:rFonts w:ascii="Arial" w:hAnsi="Arial" w:cs="Arial" w:eastAsia="Arial"/>
                <w:b w:val="0"/>
                <w:i w:val="0"/>
                <w:sz w:val="18"/>
              </w:rPr>
              <w:t>Features: Line / Cover type / Risk items / Rating / Package / Package TSI limit / Fleet / Market segments / Mortgage related / Direct payment allowed / Multi-year / Free First Year / Placement after / Default rate % / Default commission % / Minimum premium / TSU review</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on the product;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Field Rules &amp; Documents › Field matrix: Level / Field / Key / Mandatory / Check / From</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Rules of all products, the line and the product; Field rules</w:t>
            </w:r>
          </w:p>
        </w:tc>
        <w:tc>
          <w:tcPr>
            <w:tcW w:type="dxa" w:w="2160"/>
          </w:tcPr>
          <w:p>
            <w:pPr>
              <w:spacing w:before="20" w:after="20"/>
            </w:pPr>
            <w:r>
              <w:rPr>
                <w:rFonts w:ascii="Arial" w:hAnsi="Arial" w:cs="Arial" w:eastAsia="Arial"/>
                <w:b w:val="0"/>
                <w:i w:val="0"/>
                <w:sz w:val="18"/>
              </w:rPr>
              <w:t>No field rules apply.</w:t>
            </w:r>
          </w:p>
        </w:tc>
      </w:tr>
      <w:tr>
        <w:trPr>
          <w:cantSplit/>
        </w:trPr>
        <w:tc>
          <w:tcPr>
            <w:tcW w:type="dxa" w:w="2253"/>
          </w:tcPr>
          <w:p>
            <w:pPr>
              <w:spacing w:before="20" w:after="20"/>
            </w:pPr>
            <w:r>
              <w:rPr>
                <w:rFonts w:ascii="Arial" w:hAnsi="Arial" w:cs="Arial" w:eastAsia="Arial"/>
                <w:b w:val="0"/>
                <w:i w:val="0"/>
                <w:sz w:val="18"/>
              </w:rPr>
              <w:t>Field Rules &amp; Documents: Documents required before submission</w:t>
            </w:r>
          </w:p>
        </w:tc>
        <w:tc>
          <w:tcPr>
            <w:tcW w:type="dxa" w:w="1220"/>
          </w:tcPr>
          <w:p>
            <w:pPr>
              <w:spacing w:before="20" w:after="20"/>
            </w:pPr>
            <w:r>
              <w:rPr>
                <w:rFonts w:ascii="Arial" w:hAnsi="Arial" w:cs="Arial" w:eastAsia="Arial"/>
                <w:b w:val="0"/>
                <w:i w:val="0"/>
                <w:sz w:val="18"/>
              </w:rPr>
              <w:t>List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Document types; Document rules</w:t>
            </w:r>
          </w:p>
        </w:tc>
        <w:tc>
          <w:tcPr>
            <w:tcW w:type="dxa" w:w="2160"/>
          </w:tcPr>
          <w:p>
            <w:pPr>
              <w:spacing w:before="20" w:after="20"/>
            </w:pPr>
            <w:r>
              <w:rPr>
                <w:rFonts w:ascii="Arial" w:hAnsi="Arial" w:cs="Arial" w:eastAsia="Arial"/>
                <w:b w:val="0"/>
                <w:i w:val="0"/>
                <w:sz w:val="18"/>
              </w:rPr>
              <w:t>No document is required.</w:t>
            </w:r>
          </w:p>
        </w:tc>
      </w:tr>
      <w:tr>
        <w:trPr>
          <w:cantSplit/>
        </w:trPr>
        <w:tc>
          <w:tcPr>
            <w:tcW w:type="dxa" w:w="2253"/>
          </w:tcPr>
          <w:p>
            <w:pPr>
              <w:spacing w:before="20" w:after="20"/>
            </w:pPr>
            <w:r>
              <w:rPr>
                <w:rFonts w:ascii="Arial" w:hAnsi="Arial" w:cs="Arial" w:eastAsia="Arial"/>
                <w:b w:val="0"/>
                <w:i w:val="0"/>
                <w:sz w:val="18"/>
              </w:rPr>
              <w:t>New Rule (field): Applies to</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All, Line, Product; Fixed list</w:t>
            </w:r>
          </w:p>
        </w:tc>
        <w:tc>
          <w:tcPr>
            <w:tcW w:type="dxa" w:w="2160"/>
          </w:tcPr>
          <w:p>
            <w:pPr>
              <w:spacing w:before="20" w:after="20"/>
            </w:pPr>
            <w:r>
              <w:rPr>
                <w:rFonts w:ascii="Arial" w:hAnsi="Arial" w:cs="Arial" w:eastAsia="Arial"/>
                <w:b w:val="0"/>
                <w:i w:val="0"/>
                <w:sz w:val="18"/>
              </w:rPr>
              <w:t>Rules for every product use the scope code *; Rules for every product use the scope code '*'</w:t>
            </w:r>
          </w:p>
        </w:tc>
      </w:tr>
      <w:tr>
        <w:trPr>
          <w:cantSplit/>
        </w:trPr>
        <w:tc>
          <w:tcPr>
            <w:tcW w:type="dxa" w:w="2253"/>
          </w:tcPr>
          <w:p>
            <w:pPr>
              <w:spacing w:before="20" w:after="20"/>
            </w:pPr>
            <w:r>
              <w:rPr>
                <w:rFonts w:ascii="Arial" w:hAnsi="Arial" w:cs="Arial" w:eastAsia="Arial"/>
                <w:b w:val="0"/>
                <w:i w:val="0"/>
                <w:sz w:val="18"/>
              </w:rPr>
              <w:t>New Rule (field): Level</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Account or Risk item;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Rule (field): Field key / Label</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Field key (one of several keys with a vertical bar) and its label</w:t>
            </w:r>
          </w:p>
        </w:tc>
        <w:tc>
          <w:tcPr>
            <w:tcW w:type="dxa" w:w="2160"/>
          </w:tcPr>
          <w:p>
            <w:pPr>
              <w:spacing w:before="20" w:after="20"/>
            </w:pPr>
            <w:r>
              <w:rPr>
                <w:rFonts w:ascii="Arial" w:hAnsi="Arial" w:cs="Arial" w:eastAsia="Arial"/>
                <w:b w:val="0"/>
                <w:i w:val="0"/>
                <w:sz w:val="18"/>
              </w:rPr>
              <w:t>Unique per scope; Minimum-field rule already exists: &lt;key&gt;</w:t>
            </w:r>
          </w:p>
        </w:tc>
      </w:tr>
      <w:tr>
        <w:trPr>
          <w:cantSplit/>
        </w:trPr>
        <w:tc>
          <w:tcPr>
            <w:tcW w:type="dxa" w:w="2253"/>
          </w:tcPr>
          <w:p>
            <w:pPr>
              <w:spacing w:before="20" w:after="20"/>
            </w:pPr>
            <w:r>
              <w:rPr>
                <w:rFonts w:ascii="Arial" w:hAnsi="Arial" w:cs="Arial" w:eastAsia="Arial"/>
                <w:b w:val="0"/>
                <w:i w:val="0"/>
                <w:sz w:val="18"/>
              </w:rPr>
              <w:t>New Rule (field): Check</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Presence only, List of values, Number range, Format (pattern); Fixed list</w:t>
            </w:r>
          </w:p>
        </w:tc>
        <w:tc>
          <w:tcPr>
            <w:tcW w:type="dxa" w:w="2160"/>
          </w:tcPr>
          <w:p>
            <w:pPr>
              <w:spacing w:before="20" w:after="20"/>
            </w:pPr>
            <w:r>
              <w:rPr>
                <w:rFonts w:ascii="Arial" w:hAnsi="Arial" w:cs="Arial" w:eastAsia="Arial"/>
                <w:b w:val="0"/>
                <w:i w:val="0"/>
                <w:sz w:val="18"/>
              </w:rPr>
              <w:t>The parameters of the check are complete; Complete the parameters of the &lt;type&gt; rule</w:t>
            </w:r>
          </w:p>
        </w:tc>
      </w:tr>
      <w:tr>
        <w:trPr>
          <w:cantSplit/>
        </w:trPr>
        <w:tc>
          <w:tcPr>
            <w:tcW w:type="dxa" w:w="2253"/>
          </w:tcPr>
          <w:p>
            <w:pPr>
              <w:spacing w:before="20" w:after="20"/>
            </w:pPr>
            <w:r>
              <w:rPr>
                <w:rFonts w:ascii="Arial" w:hAnsi="Arial" w:cs="Arial" w:eastAsia="Arial"/>
                <w:b w:val="0"/>
                <w:i w:val="0"/>
                <w:sz w:val="18"/>
              </w:rPr>
              <w:t>New Rule (field): List of values / Minimum / Maximum / Pattern</w:t>
            </w:r>
          </w:p>
        </w:tc>
        <w:tc>
          <w:tcPr>
            <w:tcW w:type="dxa" w:w="1220"/>
          </w:tcPr>
          <w:p>
            <w:pPr>
              <w:spacing w:before="20" w:after="20"/>
            </w:pPr>
            <w:r>
              <w:rPr>
                <w:rFonts w:ascii="Arial" w:hAnsi="Arial" w:cs="Arial" w:eastAsia="Arial"/>
                <w:b w:val="0"/>
                <w:i w:val="0"/>
                <w:sz w:val="18"/>
              </w:rPr>
              <w:t>Text / Number</w:t>
            </w:r>
          </w:p>
        </w:tc>
        <w:tc>
          <w:tcPr>
            <w:tcW w:type="dxa" w:w="751"/>
          </w:tcPr>
          <w:p>
            <w:pPr>
              <w:spacing w:before="20" w:after="20"/>
            </w:pPr>
            <w:r>
              <w:rPr>
                <w:rFonts w:ascii="Arial" w:hAnsi="Arial" w:cs="Arial" w:eastAsia="Arial"/>
                <w:b w:val="0"/>
                <w:i w:val="0"/>
                <w:sz w:val="18"/>
              </w:rPr>
              <w:t>Cond.: by check</w:t>
            </w:r>
          </w:p>
        </w:tc>
        <w:tc>
          <w:tcPr>
            <w:tcW w:type="dxa" w:w="2253"/>
          </w:tcPr>
          <w:p>
            <w:pPr>
              <w:spacing w:before="20" w:after="20"/>
            </w:pPr>
            <w:r>
              <w:rPr>
                <w:rFonts w:ascii="Arial" w:hAnsi="Arial" w:cs="Arial" w:eastAsia="Arial"/>
                <w:b w:val="0"/>
                <w:i w:val="0"/>
                <w:sz w:val="18"/>
              </w:rPr>
              <w:t>List code; range; pattern; Lists of values</w:t>
            </w:r>
          </w:p>
        </w:tc>
        <w:tc>
          <w:tcPr>
            <w:tcW w:type="dxa" w:w="2160"/>
          </w:tcPr>
          <w:p>
            <w:pPr>
              <w:spacing w:before="20" w:after="20"/>
            </w:pPr>
            <w:r>
              <w:rPr>
                <w:rFonts w:ascii="Arial" w:hAnsi="Arial" w:cs="Arial" w:eastAsia="Arial"/>
                <w:b w:val="0"/>
                <w:i w:val="0"/>
                <w:sz w:val="18"/>
              </w:rPr>
              <w:t>Known list; valid pattern; Unknown list of values &lt;lov type&gt;</w:t>
            </w:r>
          </w:p>
        </w:tc>
      </w:tr>
      <w:tr>
        <w:trPr>
          <w:cantSplit/>
        </w:trPr>
        <w:tc>
          <w:tcPr>
            <w:tcW w:type="dxa" w:w="2253"/>
          </w:tcPr>
          <w:p>
            <w:pPr>
              <w:spacing w:before="20" w:after="20"/>
            </w:pPr>
            <w:r>
              <w:rPr>
                <w:rFonts w:ascii="Arial" w:hAnsi="Arial" w:cs="Arial" w:eastAsia="Arial"/>
                <w:b w:val="0"/>
                <w:i w:val="0"/>
                <w:sz w:val="18"/>
              </w:rPr>
              <w:t>New Rule (document): Document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Document types; List document type list</w:t>
            </w:r>
          </w:p>
        </w:tc>
        <w:tc>
          <w:tcPr>
            <w:tcW w:type="dxa" w:w="2160"/>
          </w:tcPr>
          <w:p>
            <w:pPr>
              <w:spacing w:before="20" w:after="20"/>
            </w:pPr>
            <w:r>
              <w:rPr>
                <w:rFonts w:ascii="Arial" w:hAnsi="Arial" w:cs="Arial" w:eastAsia="Arial"/>
                <w:b w:val="0"/>
                <w:i w:val="0"/>
                <w:sz w:val="18"/>
              </w:rPr>
              <w:t>Active value</w:t>
            </w:r>
          </w:p>
        </w:tc>
      </w:tr>
      <w:tr>
        <w:trPr>
          <w:cantSplit/>
        </w:trPr>
        <w:tc>
          <w:tcPr>
            <w:tcW w:type="dxa" w:w="2253"/>
          </w:tcPr>
          <w:p>
            <w:pPr>
              <w:spacing w:before="20" w:after="20"/>
            </w:pPr>
            <w:r>
              <w:rPr>
                <w:rFonts w:ascii="Arial" w:hAnsi="Arial" w:cs="Arial" w:eastAsia="Arial"/>
                <w:b w:val="0"/>
                <w:i w:val="0"/>
                <w:sz w:val="18"/>
              </w:rPr>
              <w:t>New Rule: Mandatory</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dialog: Policy Type / Insured's Name</w:t>
            </w:r>
          </w:p>
        </w:tc>
        <w:tc>
          <w:tcPr>
            <w:tcW w:type="dxa" w:w="1220"/>
          </w:tcPr>
          <w:p>
            <w:pPr>
              <w:spacing w:before="20" w:after="20"/>
            </w:pPr>
            <w:r>
              <w:rPr>
                <w:rFonts w:ascii="Arial" w:hAnsi="Arial" w:cs="Arial" w:eastAsia="Arial"/>
                <w:b w:val="0"/>
                <w:i w:val="0"/>
                <w:sz w:val="18"/>
              </w:rPr>
              <w:t>Drop-down; 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Package or non-package policy type; name of the insured of a client-specific package; List of values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dialog: Incentive Amount / Incentive Commission Rate (%) / Approver</w:t>
            </w:r>
          </w:p>
        </w:tc>
        <w:tc>
          <w:tcPr>
            <w:tcW w:type="dxa" w:w="1220"/>
          </w:tcPr>
          <w:p>
            <w:pPr>
              <w:spacing w:before="20" w:after="20"/>
            </w:pPr>
            <w:r>
              <w:rPr>
                <w:rFonts w:ascii="Arial" w:hAnsi="Arial" w:cs="Arial" w:eastAsia="Arial"/>
                <w:b w:val="0"/>
                <w:i w:val="0"/>
                <w:sz w:val="18"/>
              </w:rPr>
              <w:t>Numbers; look-up</w:t>
            </w:r>
          </w:p>
        </w:tc>
        <w:tc>
          <w:tcPr>
            <w:tcW w:type="dxa" w:w="751"/>
          </w:tcPr>
          <w:p>
            <w:pPr>
              <w:spacing w:before="20" w:after="20"/>
            </w:pPr>
            <w:r>
              <w:rPr>
                <w:rFonts w:ascii="Arial" w:hAnsi="Arial" w:cs="Arial" w:eastAsia="Arial"/>
                <w:b w:val="0"/>
                <w:i w:val="0"/>
                <w:sz w:val="18"/>
              </w:rPr>
              <w:t>Cond.: Approver for a direct change</w:t>
            </w:r>
          </w:p>
        </w:tc>
        <w:tc>
          <w:tcPr>
            <w:tcW w:type="dxa" w:w="2253"/>
          </w:tcPr>
          <w:p>
            <w:pPr>
              <w:spacing w:before="20" w:after="20"/>
            </w:pPr>
            <w:r>
              <w:rPr>
                <w:rFonts w:ascii="Arial" w:hAnsi="Arial" w:cs="Arial" w:eastAsia="Arial"/>
                <w:b w:val="0"/>
                <w:i w:val="0"/>
                <w:sz w:val="18"/>
              </w:rPr>
              <w:t>Amount in PHP; percentage; name of the approver of the change; Users with the approval right</w:t>
            </w:r>
          </w:p>
        </w:tc>
        <w:tc>
          <w:tcPr>
            <w:tcW w:type="dxa" w:w="2160"/>
          </w:tcPr>
          <w:p>
            <w:pPr>
              <w:spacing w:before="20" w:after="20"/>
            </w:pPr>
            <w:r>
              <w:rPr>
                <w:rFonts w:ascii="Arial" w:hAnsi="Arial" w:cs="Arial" w:eastAsia="Arial"/>
                <w:b w:val="0"/>
                <w:i w:val="0"/>
                <w:sz w:val="18"/>
              </w:rPr>
              <w:t>Amount above zero; rate above 0% and at most 100%</w:t>
            </w:r>
          </w:p>
        </w:tc>
      </w:tr>
      <w:tr>
        <w:trPr>
          <w:cantSplit/>
        </w:trPr>
        <w:tc>
          <w:tcPr>
            <w:tcW w:type="dxa" w:w="2253"/>
          </w:tcPr>
          <w:p>
            <w:pPr>
              <w:spacing w:before="20" w:after="20"/>
            </w:pPr>
            <w:r>
              <w:rPr>
                <w:rFonts w:ascii="Arial" w:hAnsi="Arial" w:cs="Arial" w:eastAsia="Arial"/>
                <w:b w:val="0"/>
                <w:i w:val="0"/>
                <w:sz w:val="18"/>
              </w:rPr>
              <w:t>Audit Logs: Timestamp / Action Type / Description / Old Value / New Value / Performed By / Remarks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Every change of the product, newest first; CSV and Excel exports; Audit trail</w:t>
            </w:r>
          </w:p>
        </w:tc>
        <w:tc>
          <w:tcPr>
            <w:tcW w:type="dxa" w:w="2160"/>
          </w:tcPr>
          <w:p>
            <w:pPr>
              <w:spacing w:before="20" w:after="20"/>
            </w:pPr>
            <w:r>
              <w:rPr>
                <w:rFonts w:ascii="Arial" w:hAnsi="Arial" w:cs="Arial" w:eastAsia="Arial"/>
                <w:b w:val="0"/>
                <w:i w:val="0"/>
                <w:sz w:val="18"/>
              </w:rPr>
              <w:t>No activity recorded yet.</w:t>
            </w:r>
          </w:p>
        </w:tc>
      </w:tr>
    </w:tbl>
    <w:p>
      <w:pPr>
        <w:spacing w:after="40"/>
      </w:pPr>
    </w:p>
    <w:p>
      <w:pPr>
        <w:keepNext/>
        <w:spacing w:before="120" w:after="60"/>
        <w:ind w:left="363"/>
      </w:pPr>
      <w:r>
        <w:rPr>
          <w:rFonts w:ascii="Arial" w:hAnsi="Arial" w:cs="Arial" w:eastAsia="Arial"/>
          <w:b/>
          <w:i w:val="0"/>
          <w:sz w:val="18"/>
        </w:rPr>
        <w:t>Table 25: SCR-PM-12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Edit</w:t>
            </w:r>
          </w:p>
        </w:tc>
        <w:tc>
          <w:tcPr>
            <w:tcW w:type="dxa" w:w="1596"/>
          </w:tcPr>
          <w:p>
            <w:pPr>
              <w:spacing w:before="20" w:after="20"/>
            </w:pPr>
            <w:r>
              <w:rPr>
                <w:rFonts w:ascii="Arial" w:hAnsi="Arial" w:cs="Arial" w:eastAsia="Arial"/>
                <w:b w:val="0"/>
                <w:i w:val="0"/>
                <w:sz w:val="18"/>
              </w:rPr>
              <w:t>MBS or 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product dialog (as New product, code fixed);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 / Deactivate</w:t>
            </w:r>
          </w:p>
        </w:tc>
        <w:tc>
          <w:tcPr>
            <w:tcW w:type="dxa" w:w="1596"/>
          </w:tcPr>
          <w:p>
            <w:pPr>
              <w:spacing w:before="20" w:after="20"/>
            </w:pPr>
            <w:r>
              <w:rPr>
                <w:rFonts w:ascii="Arial" w:hAnsi="Arial" w:cs="Arial" w:eastAsia="Arial"/>
                <w:b w:val="0"/>
                <w:i w:val="0"/>
                <w:sz w:val="18"/>
              </w:rPr>
              <w:t>As on Products</w:t>
            </w:r>
          </w:p>
        </w:tc>
        <w:tc>
          <w:tcPr>
            <w:tcW w:type="dxa" w:w="1690"/>
          </w:tcPr>
          <w:p>
            <w:pPr>
              <w:spacing w:before="20" w:after="20"/>
            </w:pPr>
            <w:r>
              <w:rPr>
                <w:rFonts w:ascii="Arial" w:hAnsi="Arial" w:cs="Arial" w:eastAsia="Arial"/>
                <w:b w:val="0"/>
                <w:i w:val="0"/>
                <w:sz w:val="18"/>
              </w:rPr>
              <w:t>As on Products</w:t>
            </w:r>
          </w:p>
        </w:tc>
        <w:tc>
          <w:tcPr>
            <w:tcW w:type="dxa" w:w="2535"/>
          </w:tcPr>
          <w:p>
            <w:pPr>
              <w:spacing w:before="20" w:after="20"/>
            </w:pPr>
            <w:r>
              <w:rPr>
                <w:rFonts w:ascii="Arial" w:hAnsi="Arial" w:cs="Arial" w:eastAsia="Arial"/>
                <w:b w:val="0"/>
                <w:i w:val="0"/>
                <w:sz w:val="18"/>
              </w:rPr>
              <w:t>As on Products</w:t>
            </w:r>
          </w:p>
        </w:tc>
        <w:tc>
          <w:tcPr>
            <w:tcW w:type="dxa" w:w="1314"/>
          </w:tcPr>
          <w:p>
            <w:pPr>
              <w:spacing w:before="20" w:after="20"/>
            </w:pPr>
            <w:r>
              <w:rPr>
                <w:rFonts w:ascii="Arial" w:hAnsi="Arial" w:cs="Arial" w:eastAsia="Arial"/>
                <w:b w:val="0"/>
                <w:i w:val="0"/>
                <w:sz w:val="18"/>
              </w:rPr>
              <w:t>Active / Inactive</w:t>
            </w:r>
          </w:p>
        </w:tc>
      </w:tr>
      <w:tr>
        <w:trPr>
          <w:cantSplit/>
        </w:trPr>
        <w:tc>
          <w:tcPr>
            <w:tcW w:type="dxa" w:w="1502"/>
          </w:tcPr>
          <w:p>
            <w:pPr>
              <w:spacing w:before="20" w:after="20"/>
            </w:pPr>
            <w:r>
              <w:rPr>
                <w:rFonts w:ascii="Arial" w:hAnsi="Arial" w:cs="Arial" w:eastAsia="Arial"/>
                <w:b w:val="0"/>
                <w:i w:val="0"/>
                <w:sz w:val="18"/>
              </w:rPr>
              <w:t>New Version</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Package product with a version in force and no version being set up</w:t>
            </w:r>
          </w:p>
        </w:tc>
        <w:tc>
          <w:tcPr>
            <w:tcW w:type="dxa" w:w="2535"/>
          </w:tcPr>
          <w:p>
            <w:pPr>
              <w:spacing w:before="20" w:after="20"/>
            </w:pPr>
            <w:r>
              <w:rPr>
                <w:rFonts w:ascii="Arial" w:hAnsi="Arial" w:cs="Arial" w:eastAsia="Arial"/>
                <w:b w:val="0"/>
                <w:i w:val="0"/>
                <w:sz w:val="18"/>
              </w:rPr>
              <w:t>Opens New Version; Create Draft copies the version in force into a new draft effective tomorrow and opens it</w:t>
            </w:r>
          </w:p>
        </w:tc>
        <w:tc>
          <w:tcPr>
            <w:tcW w:type="dxa" w:w="1314"/>
          </w:tcPr>
          <w:p>
            <w:pPr>
              <w:spacing w:before="20" w:after="20"/>
            </w:pPr>
            <w:r>
              <w:rPr>
                <w:rFonts w:ascii="Arial" w:hAnsi="Arial" w:cs="Arial" w:eastAsia="Arial"/>
                <w:b w:val="0"/>
                <w:i w:val="0"/>
                <w:sz w:val="18"/>
              </w:rPr>
              <w:t>Draft version</w:t>
            </w:r>
          </w:p>
        </w:tc>
      </w:tr>
      <w:tr>
        <w:trPr>
          <w:cantSplit/>
        </w:trPr>
        <w:tc>
          <w:tcPr>
            <w:tcW w:type="dxa" w:w="1502"/>
          </w:tcPr>
          <w:p>
            <w:pPr>
              <w:spacing w:before="20" w:after="20"/>
            </w:pPr>
            <w:r>
              <w:rPr>
                <w:rFonts w:ascii="Arial" w:hAnsi="Arial" w:cs="Arial" w:eastAsia="Arial"/>
                <w:b w:val="0"/>
                <w:i w:val="0"/>
                <w:sz w:val="18"/>
              </w:rPr>
              <w:t>Add Product Rule</w:t>
            </w:r>
          </w:p>
        </w:tc>
        <w:tc>
          <w:tcPr>
            <w:tcW w:type="dxa" w:w="1596"/>
          </w:tcPr>
          <w:p>
            <w:pPr>
              <w:spacing w:before="20" w:after="20"/>
            </w:pPr>
            <w:r>
              <w:rPr>
                <w:rFonts w:ascii="Arial" w:hAnsi="Arial" w:cs="Arial" w:eastAsia="Arial"/>
                <w:b w:val="0"/>
                <w:i w:val="0"/>
                <w:sz w:val="18"/>
              </w:rPr>
              <w:t>MBS or master data maintainers</w:t>
            </w:r>
          </w:p>
        </w:tc>
        <w:tc>
          <w:tcPr>
            <w:tcW w:type="dxa" w:w="1690"/>
          </w:tcPr>
          <w:p>
            <w:pPr>
              <w:spacing w:before="20" w:after="20"/>
            </w:pPr>
            <w:r>
              <w:rPr>
                <w:rFonts w:ascii="Arial" w:hAnsi="Arial" w:cs="Arial" w:eastAsia="Arial"/>
                <w:b w:val="0"/>
                <w:i w:val="0"/>
                <w:sz w:val="18"/>
              </w:rPr>
              <w:t>Field Rules &amp; Documents tab</w:t>
            </w:r>
          </w:p>
        </w:tc>
        <w:tc>
          <w:tcPr>
            <w:tcW w:type="dxa" w:w="2535"/>
          </w:tcPr>
          <w:p>
            <w:pPr>
              <w:spacing w:before="20" w:after="20"/>
            </w:pPr>
            <w:r>
              <w:rPr>
                <w:rFonts w:ascii="Arial" w:hAnsi="Arial" w:cs="Arial" w:eastAsia="Arial"/>
                <w:b w:val="0"/>
                <w:i w:val="0"/>
                <w:sz w:val="18"/>
              </w:rPr>
              <w:t>Opens New Rule with the scope set to this product;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[Open a version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Versions tab</w:t>
            </w:r>
          </w:p>
        </w:tc>
        <w:tc>
          <w:tcPr>
            <w:tcW w:type="dxa" w:w="2535"/>
          </w:tcPr>
          <w:p>
            <w:pPr>
              <w:spacing w:before="20" w:after="20"/>
            </w:pPr>
            <w:r>
              <w:rPr>
                <w:rFonts w:ascii="Arial" w:hAnsi="Arial" w:cs="Arial" w:eastAsia="Arial"/>
                <w:b w:val="0"/>
                <w:i w:val="0"/>
                <w:sz w:val="18"/>
              </w:rPr>
              <w:t>Opens the Package Version</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Deactivate Package</w:t>
            </w:r>
          </w:p>
        </w:tc>
        <w:tc>
          <w:tcPr>
            <w:tcW w:type="dxa" w:w="1596"/>
          </w:tcPr>
          <w:p>
            <w:pPr>
              <w:spacing w:before="20" w:after="20"/>
            </w:pPr>
            <w:r>
              <w:rPr>
                <w:rFonts w:ascii="Arial" w:hAnsi="Arial" w:cs="Arial" w:eastAsia="Arial"/>
                <w:b w:val="0"/>
                <w:i w:val="0"/>
                <w:sz w:val="18"/>
              </w:rPr>
              <w:t>MBS (product maintenance right)</w:t>
            </w:r>
          </w:p>
        </w:tc>
        <w:tc>
          <w:tcPr>
            <w:tcW w:type="dxa" w:w="1690"/>
          </w:tcPr>
          <w:p>
            <w:pPr>
              <w:spacing w:before="20" w:after="20"/>
            </w:pPr>
            <w:r>
              <w:rPr>
                <w:rFonts w:ascii="Arial" w:hAnsi="Arial" w:cs="Arial" w:eastAsia="Arial"/>
                <w:b w:val="0"/>
                <w:i w:val="0"/>
                <w:sz w:val="18"/>
              </w:rPr>
              <w:t>Active package without a deactivation waiting</w:t>
            </w:r>
          </w:p>
        </w:tc>
        <w:tc>
          <w:tcPr>
            <w:tcW w:type="dxa" w:w="2535"/>
          </w:tcPr>
          <w:p>
            <w:pPr>
              <w:spacing w:before="20" w:after="20"/>
            </w:pPr>
            <w:r>
              <w:rPr>
                <w:rFonts w:ascii="Arial" w:hAnsi="Arial" w:cs="Arial" w:eastAsia="Arial"/>
                <w:b w:val="0"/>
                <w:i w:val="0"/>
                <w:sz w:val="18"/>
              </w:rPr>
              <w:t>Opens Deactivate Package (SCR-PM-24): effective date, reason, approver and remarks; Submit for Approval</w:t>
            </w:r>
          </w:p>
        </w:tc>
        <w:tc>
          <w:tcPr>
            <w:tcW w:type="dxa" w:w="1314"/>
          </w:tcPr>
          <w:p>
            <w:pPr>
              <w:spacing w:before="20" w:after="20"/>
            </w:pPr>
            <w:r>
              <w:rPr>
                <w:rFonts w:ascii="Arial" w:hAnsi="Arial" w:cs="Arial" w:eastAsia="Arial"/>
                <w:b w:val="0"/>
                <w:i w:val="0"/>
                <w:sz w:val="18"/>
              </w:rPr>
              <w:t>Pending Approval</w:t>
            </w:r>
          </w:p>
        </w:tc>
      </w:tr>
    </w:tbl>
    <w:p>
      <w:pPr>
        <w:spacing w:after="40"/>
      </w:pPr>
    </w:p>
    <w:p>
      <w:pPr>
        <w:keepNext/>
        <w:pageBreakBefore/>
        <w:jc w:val="center"/>
      </w:pPr>
      <w:r>
        <w:drawing>
          <wp:inline>
            <wp:extent cx="5760000" cy="3600000"/>
            <wp:docPr id="17" name="Picture 17"/>
            <wp:cNvGraphicFramePr>
              <a:graphicFrameLocks noChangeAspect="1"/>
            </wp:cNvGraphicFramePr>
            <a:graphic>
              <a:graphicData uri="http://schemas.openxmlformats.org/drawingml/2006/picture">
                <pic:pic>
                  <pic:nvPicPr>
                    <pic:cNvPr id="0" name="ux-12-product.png"/>
                    <pic:cNvPicPr/>
                  </pic:nvPicPr>
                  <pic:blipFill>
                    <a:blip r:embed="rId4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15: SCR-PM-12 Product record</w:t>
      </w:r>
    </w:p>
    <w:p>
      <w:pPr>
        <w:pStyle w:val="Heading2"/>
      </w:pPr>
      <w:r>
        <w:t>SCR-PM-13 Package Version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version of a package: the rate scheme, dates and origin, the coverages and perils, the insurers of the panel with their role, share, rate and minimum premium, and the insurer terms per coverage with their clauses. MBS edits a draft and submits it for validation; the validator (TSU Head or Business Administrator, never the maker or submitter) confirms the checklist and releases it, or returns it to MBS with a reason. Released versions are read only and show who validated them.</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record › Versions tab › a row; Product record › New Version; Package Request record › Set-up tab › Open Version Editor; Validation Queue › a row</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FRPM.003.01, FRPM.003.02, FRPM.003.03, FRPM.016.01, FRPM.016.02, FRPM.019.03, FRPM.022.02, FRPM.023.01, FRPM.024.01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draft is invisible to rating; only a released version prices new business (FRPM.003.01, FRPM.024.02).</w:t>
      </w:r>
    </w:p>
    <w:p>
      <w:pPr>
        <w:pStyle w:val="ListParagraph"/>
        <w:tabs>
          <w:tab w:pos="680" w:val="left"/>
        </w:tabs>
        <w:spacing w:after="60"/>
        <w:ind w:left="680" w:hanging="283"/>
      </w:pPr>
      <w:r>
        <w:rPr>
          <w:rFonts w:ascii="Arial" w:hAnsi="Arial" w:cs="Arial" w:eastAsia="Arial"/>
          <w:b w:val="0"/>
          <w:i w:val="0"/>
          <w:sz w:val="20"/>
        </w:rPr>
        <w:t>•</w:t>
        <w:tab/>
        <w:t>Submission needs the cover type and at least one included basic coverage, terms for every panel insurer on every included coverage, the package rate or a rate for every insurer, co-insurance shares totalling 100%, an effective date today or later and after the start of the version in force, and a package end after the effective date (FRPM.003.03, FRPM.003.02).</w:t>
      </w:r>
    </w:p>
    <w:p>
      <w:pPr>
        <w:pStyle w:val="ListParagraph"/>
        <w:tabs>
          <w:tab w:pos="680" w:val="left"/>
        </w:tabs>
        <w:spacing w:after="60"/>
        <w:ind w:left="680" w:hanging="283"/>
      </w:pPr>
      <w:r>
        <w:rPr>
          <w:rFonts w:ascii="Arial" w:hAnsi="Arial" w:cs="Arial" w:eastAsia="Arial"/>
          <w:b w:val="0"/>
          <w:i w:val="0"/>
          <w:sz w:val="20"/>
        </w:rPr>
        <w:t>•</w:t>
        <w:tab/>
        <w:t>The validator is never the maker or the submitter of the version; the validator confirms the five checklist items and a test premium is computed (FRPM.003.03).</w:t>
      </w:r>
    </w:p>
    <w:p>
      <w:pPr>
        <w:pStyle w:val="ListParagraph"/>
        <w:tabs>
          <w:tab w:pos="680" w:val="left"/>
        </w:tabs>
        <w:spacing w:after="60"/>
        <w:ind w:left="680" w:hanging="283"/>
      </w:pPr>
      <w:r>
        <w:rPr>
          <w:rFonts w:ascii="Arial" w:hAnsi="Arial" w:cs="Arial" w:eastAsia="Arial"/>
          <w:b w:val="0"/>
          <w:i w:val="0"/>
          <w:sz w:val="20"/>
        </w:rPr>
        <w:t>•</w:t>
        <w:tab/>
        <w:t>At release and at return the system records each check with its result (Passed, Failed or Not Applicable) and the figures compared, with the validator, the time and, for a return, the reason; the Validation card shows them until the version is submitted again (FRPM.003.03).</w:t>
      </w:r>
    </w:p>
    <w:p>
      <w:pPr>
        <w:pStyle w:val="ListParagraph"/>
        <w:tabs>
          <w:tab w:pos="680" w:val="left"/>
        </w:tabs>
        <w:spacing w:after="60"/>
        <w:ind w:left="680" w:hanging="283"/>
      </w:pPr>
      <w:r>
        <w:rPr>
          <w:rFonts w:ascii="Arial" w:hAnsi="Arial" w:cs="Arial" w:eastAsia="Arial"/>
          <w:b w:val="0"/>
          <w:i w:val="0"/>
          <w:sz w:val="20"/>
        </w:rPr>
        <w:t>•</w:t>
        <w:tab/>
        <w:t>The Details of a check name the cover type, the coverages and the insurers by their names; a released version shows its rate scheme, dates and terms as values (amounts with separators, rates with their decimals, a dash when empty, long texts wrapped) (FRPM.003.03, FRPM.003.01).</w:t>
      </w:r>
    </w:p>
    <w:p>
      <w:pPr>
        <w:pStyle w:val="ListParagraph"/>
        <w:tabs>
          <w:tab w:pos="680" w:val="left"/>
        </w:tabs>
        <w:spacing w:after="60"/>
        <w:ind w:left="680" w:hanging="283"/>
      </w:pPr>
      <w:r>
        <w:rPr>
          <w:rFonts w:ascii="Arial" w:hAnsi="Arial" w:cs="Arial" w:eastAsia="Arial"/>
          <w:b w:val="0"/>
          <w:i w:val="0"/>
          <w:sz w:val="20"/>
        </w:rPr>
        <w:t>•</w:t>
        <w:tab/>
        <w:t>On release the previous version ends the day before the new one takes effect and becomes Superseded; a version whose package end has passed without a renewal becomes Expired and the product is no longer sold (FRPM.003.01, FRPM.002.02).</w:t>
      </w:r>
    </w:p>
    <w:p>
      <w:pPr>
        <w:pStyle w:val="ListParagraph"/>
        <w:tabs>
          <w:tab w:pos="680" w:val="left"/>
        </w:tabs>
        <w:spacing w:after="60"/>
        <w:ind w:left="680" w:hanging="283"/>
      </w:pPr>
      <w:r>
        <w:rPr>
          <w:rFonts w:ascii="Arial" w:hAnsi="Arial" w:cs="Arial" w:eastAsia="Arial"/>
          <w:b w:val="0"/>
          <w:i w:val="0"/>
          <w:sz w:val="20"/>
        </w:rPr>
        <w:t>•</w:t>
        <w:tab/>
        <w:t>An insurer's own rate and minimum premium win over the package's; a package with a panel is placed only with its panel insurers (FRPM.003.02, FRPM.024.02).</w:t>
      </w:r>
    </w:p>
    <w:p>
      <w:pPr>
        <w:keepNext/>
        <w:spacing w:before="120" w:after="60"/>
        <w:ind w:left="363"/>
      </w:pPr>
      <w:r>
        <w:rPr>
          <w:rFonts w:ascii="Arial" w:hAnsi="Arial" w:cs="Arial" w:eastAsia="Arial"/>
          <w:b/>
          <w:i w:val="0"/>
          <w:sz w:val="18"/>
        </w:rPr>
        <w:t>Table 26: SCR-PM-13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Header: Product / Version</w:t>
            </w:r>
          </w:p>
        </w:tc>
        <w:tc>
          <w:tcPr>
            <w:tcW w:type="dxa" w:w="1220"/>
          </w:tcPr>
          <w:p>
            <w:pPr>
              <w:spacing w:before="20" w:after="20"/>
            </w:pPr>
            <w:r>
              <w:rPr>
                <w:rFonts w:ascii="Arial" w:hAnsi="Arial" w:cs="Arial" w:eastAsia="Arial"/>
                <w:b w:val="0"/>
                <w:i w:val="0"/>
                <w:sz w:val="18"/>
              </w:rPr>
              <w:t>Reference chip</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version number;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[Version status pill]</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Draft, For validation, Released, Superseded, Expired;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Effective / Package End / Rate % / Set Up By / ManCom Ref.</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Rate % shows Per insurer when every insurer has its own rate;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Package Request</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of the request that produced the version, a link to the request;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Package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or a rate for every insurer</w:t>
            </w:r>
          </w:p>
        </w:tc>
        <w:tc>
          <w:tcPr>
            <w:tcW w:type="dxa" w:w="2253"/>
          </w:tcPr>
          <w:p>
            <w:pPr>
              <w:spacing w:before="20" w:after="20"/>
            </w:pPr>
            <w:r>
              <w:rPr>
                <w:rFonts w:ascii="Arial" w:hAnsi="Arial" w:cs="Arial" w:eastAsia="Arial"/>
                <w:b w:val="0"/>
                <w:i w:val="0"/>
                <w:sz w:val="18"/>
              </w:rPr>
              <w:t>Up to four decimals; empty when every insurer has its own rate</w:t>
            </w:r>
          </w:p>
        </w:tc>
        <w:tc>
          <w:tcPr>
            <w:tcW w:type="dxa" w:w="2160"/>
          </w:tcPr>
          <w:p>
            <w:pPr>
              <w:spacing w:before="20" w:after="20"/>
            </w:pPr>
            <w:r>
              <w:rPr>
                <w:rFonts w:ascii="Arial" w:hAnsi="Arial" w:cs="Arial" w:eastAsia="Arial"/>
                <w:b w:val="0"/>
                <w:i w:val="0"/>
                <w:sz w:val="18"/>
              </w:rPr>
              <w:t>0 to 100; the package rate or a rate for every insurer; Enter a rate between 0 and 100 / Enter the package rate or a rate for every insurer</w:t>
            </w:r>
          </w:p>
        </w:tc>
      </w:tr>
      <w:tr>
        <w:trPr>
          <w:cantSplit/>
        </w:trPr>
        <w:tc>
          <w:tcPr>
            <w:tcW w:type="dxa" w:w="2253"/>
          </w:tcPr>
          <w:p>
            <w:pPr>
              <w:spacing w:before="20" w:after="20"/>
            </w:pPr>
            <w:r>
              <w:rPr>
                <w:rFonts w:ascii="Arial" w:hAnsi="Arial" w:cs="Arial" w:eastAsia="Arial"/>
                <w:b w:val="0"/>
                <w:i w:val="0"/>
                <w:sz w:val="18"/>
              </w:rPr>
              <w:t>Rate Scheme: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Enter the minimum premium</w:t>
            </w:r>
          </w:p>
        </w:tc>
      </w:tr>
      <w:tr>
        <w:trPr>
          <w:cantSplit/>
        </w:trPr>
        <w:tc>
          <w:tcPr>
            <w:tcW w:type="dxa" w:w="2253"/>
          </w:tcPr>
          <w:p>
            <w:pPr>
              <w:spacing w:before="20" w:after="20"/>
            </w:pPr>
            <w:r>
              <w:rPr>
                <w:rFonts w:ascii="Arial" w:hAnsi="Arial" w:cs="Arial" w:eastAsia="Arial"/>
                <w:b w:val="0"/>
                <w:i w:val="0"/>
                <w:sz w:val="18"/>
              </w:rPr>
              <w:t>Rate Scheme: Commission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0 to 100; Enter a commission between 0 and 100</w:t>
            </w:r>
          </w:p>
        </w:tc>
      </w:tr>
      <w:tr>
        <w:trPr>
          <w:cantSplit/>
        </w:trPr>
        <w:tc>
          <w:tcPr>
            <w:tcW w:type="dxa" w:w="2253"/>
          </w:tcPr>
          <w:p>
            <w:pPr>
              <w:spacing w:before="20" w:after="20"/>
            </w:pPr>
            <w:r>
              <w:rPr>
                <w:rFonts w:ascii="Arial" w:hAnsi="Arial" w:cs="Arial" w:eastAsia="Arial"/>
                <w:b w:val="0"/>
                <w:i w:val="0"/>
                <w:sz w:val="18"/>
              </w:rPr>
              <w:t>Rate Scheme: Package TSI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 above it TSU prices the risk</w:t>
            </w:r>
          </w:p>
        </w:tc>
        <w:tc>
          <w:tcPr>
            <w:tcW w:type="dxa" w:w="2160"/>
          </w:tcPr>
          <w:p>
            <w:pPr>
              <w:spacing w:before="20" w:after="20"/>
            </w:pPr>
            <w:r>
              <w:rPr>
                <w:rFonts w:ascii="Arial" w:hAnsi="Arial" w:cs="Arial" w:eastAsia="Arial"/>
                <w:b w:val="0"/>
                <w:i w:val="0"/>
                <w:sz w:val="18"/>
              </w:rPr>
              <w:t>Zero or more; Enter a positive amount</w:t>
            </w:r>
          </w:p>
        </w:tc>
      </w:tr>
      <w:tr>
        <w:trPr>
          <w:cantSplit/>
        </w:trPr>
        <w:tc>
          <w:tcPr>
            <w:tcW w:type="dxa" w:w="2253"/>
          </w:tcPr>
          <w:p>
            <w:pPr>
              <w:spacing w:before="20" w:after="20"/>
            </w:pPr>
            <w:r>
              <w:rPr>
                <w:rFonts w:ascii="Arial" w:hAnsi="Arial" w:cs="Arial" w:eastAsia="Arial"/>
                <w:b w:val="0"/>
                <w:i w:val="0"/>
                <w:sz w:val="18"/>
              </w:rPr>
              <w:t>Dates: Effective From</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Today or later; after the start of the version in force; Enter the effective date / The effective date cannot be before today / The effective date must be after the start of version &lt;version no&gt;</w:t>
            </w:r>
          </w:p>
        </w:tc>
      </w:tr>
      <w:tr>
        <w:trPr>
          <w:cantSplit/>
        </w:trPr>
        <w:tc>
          <w:tcPr>
            <w:tcW w:type="dxa" w:w="2253"/>
          </w:tcPr>
          <w:p>
            <w:pPr>
              <w:spacing w:before="20" w:after="20"/>
            </w:pPr>
            <w:r>
              <w:rPr>
                <w:rFonts w:ascii="Arial" w:hAnsi="Arial" w:cs="Arial" w:eastAsia="Arial"/>
                <w:b w:val="0"/>
                <w:i w:val="0"/>
                <w:sz w:val="18"/>
              </w:rPr>
              <w:t>Dates: Package Start</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Dates: Package End</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 expiry monitoring</w:t>
            </w:r>
          </w:p>
        </w:tc>
        <w:tc>
          <w:tcPr>
            <w:tcW w:type="dxa" w:w="2160"/>
          </w:tcPr>
          <w:p>
            <w:pPr>
              <w:spacing w:before="20" w:after="20"/>
            </w:pPr>
            <w:r>
              <w:rPr>
                <w:rFonts w:ascii="Arial" w:hAnsi="Arial" w:cs="Arial" w:eastAsia="Arial"/>
                <w:b w:val="0"/>
                <w:i w:val="0"/>
                <w:sz w:val="18"/>
              </w:rPr>
              <w:t>After the effective date; The package end date must be after the effective date</w:t>
            </w:r>
          </w:p>
        </w:tc>
      </w:tr>
      <w:tr>
        <w:trPr>
          <w:cantSplit/>
        </w:trPr>
        <w:tc>
          <w:tcPr>
            <w:tcW w:type="dxa" w:w="2253"/>
          </w:tcPr>
          <w:p>
            <w:pPr>
              <w:spacing w:before="20" w:after="20"/>
            </w:pPr>
            <w:r>
              <w:rPr>
                <w:rFonts w:ascii="Arial" w:hAnsi="Arial" w:cs="Arial" w:eastAsia="Arial"/>
                <w:b w:val="0"/>
                <w:i w:val="0"/>
                <w:sz w:val="18"/>
              </w:rPr>
              <w:t>Dates: Anniversary</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Origin: Change Summary</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500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Origin: ManCom Sign-off Reference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MC-PKR-yyyy-nnnnnn; ManCom sign-off</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Origin: Computation Basis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As agreed with the insurers; Proposed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Coverage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Y (at least one included)</w:t>
            </w:r>
          </w:p>
        </w:tc>
        <w:tc>
          <w:tcPr>
            <w:tcW w:type="dxa" w:w="2253"/>
          </w:tcPr>
          <w:p>
            <w:pPr>
              <w:spacing w:before="20" w:after="20"/>
            </w:pPr>
            <w:r>
              <w:rPr>
                <w:rFonts w:ascii="Arial" w:hAnsi="Arial" w:cs="Arial" w:eastAsia="Arial"/>
                <w:b w:val="0"/>
                <w:i w:val="0"/>
                <w:sz w:val="18"/>
              </w:rPr>
              <w:t>Coverage name, with the Basic tag; Coverages of the line</w:t>
            </w:r>
          </w:p>
        </w:tc>
        <w:tc>
          <w:tcPr>
            <w:tcW w:type="dxa" w:w="2160"/>
          </w:tcPr>
          <w:p>
            <w:pPr>
              <w:spacing w:before="20" w:after="20"/>
            </w:pPr>
            <w:r>
              <w:rPr>
                <w:rFonts w:ascii="Arial" w:hAnsi="Arial" w:cs="Arial" w:eastAsia="Arial"/>
                <w:b w:val="0"/>
                <w:i w:val="0"/>
                <w:sz w:val="18"/>
              </w:rPr>
              <w:t>At least one included coverage; a basic coverage; Include at least one coverage / The package needs its cover type and at least one included basic coverage</w:t>
            </w:r>
          </w:p>
        </w:tc>
      </w:tr>
      <w:tr>
        <w:trPr>
          <w:cantSplit/>
        </w:trPr>
        <w:tc>
          <w:tcPr>
            <w:tcW w:type="dxa" w:w="2253"/>
          </w:tcPr>
          <w:p>
            <w:pPr>
              <w:spacing w:before="20" w:after="20"/>
            </w:pPr>
            <w:r>
              <w:rPr>
                <w:rFonts w:ascii="Arial" w:hAnsi="Arial" w:cs="Arial" w:eastAsia="Arial"/>
                <w:b w:val="0"/>
                <w:i w:val="0"/>
                <w:sz w:val="18"/>
              </w:rPr>
              <w:t>Coverages: Included / Optional</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Limit / Deductible</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Amounts in PHP</w:t>
            </w:r>
          </w:p>
        </w:tc>
        <w:tc>
          <w:tcPr>
            <w:tcW w:type="dxa" w:w="2160"/>
          </w:tcPr>
          <w:p>
            <w:pPr>
              <w:spacing w:before="20" w:after="20"/>
            </w:pPr>
            <w:r>
              <w:rPr>
                <w:rFonts w:ascii="Arial" w:hAnsi="Arial" w:cs="Arial" w:eastAsia="Arial"/>
                <w:b w:val="0"/>
                <w:i w:val="0"/>
                <w:sz w:val="18"/>
              </w:rPr>
              <w:t>Zero or more</w:t>
            </w:r>
          </w:p>
        </w:tc>
      </w:tr>
      <w:tr>
        <w:trPr>
          <w:cantSplit/>
        </w:trPr>
        <w:tc>
          <w:tcPr>
            <w:tcW w:type="dxa" w:w="2253"/>
          </w:tcPr>
          <w:p>
            <w:pPr>
              <w:spacing w:before="20" w:after="20"/>
            </w:pPr>
            <w:r>
              <w:rPr>
                <w:rFonts w:ascii="Arial" w:hAnsi="Arial" w:cs="Arial" w:eastAsia="Arial"/>
                <w:b w:val="0"/>
                <w:i w:val="0"/>
                <w:sz w:val="18"/>
              </w:rPr>
              <w:t>Coverages: Add coverage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Active coverages of the line not yet added, (basic) marked; Coverages &amp; Clauses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Insurers: Insurer</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Insurer name; Insurers (authorised, active)</w:t>
            </w:r>
          </w:p>
        </w:tc>
        <w:tc>
          <w:tcPr>
            <w:tcW w:type="dxa" w:w="2160"/>
          </w:tcPr>
          <w:p>
            <w:pPr>
              <w:spacing w:before="20" w:after="20"/>
            </w:pPr>
            <w:r>
              <w:rPr>
                <w:rFonts w:ascii="Arial" w:hAnsi="Arial" w:cs="Arial" w:eastAsia="Arial"/>
                <w:b w:val="0"/>
                <w:i w:val="0"/>
                <w:sz w:val="18"/>
              </w:rPr>
              <w:t>Every insurer with terms is on the package; Insurer &lt;insurer code&gt; has terms but is not on the package</w:t>
            </w:r>
          </w:p>
        </w:tc>
      </w:tr>
      <w:tr>
        <w:trPr>
          <w:cantSplit/>
        </w:trPr>
        <w:tc>
          <w:tcPr>
            <w:tcW w:type="dxa" w:w="2253"/>
          </w:tcPr>
          <w:p>
            <w:pPr>
              <w:spacing w:before="20" w:after="20"/>
            </w:pPr>
            <w:r>
              <w:rPr>
                <w:rFonts w:ascii="Arial" w:hAnsi="Arial" w:cs="Arial" w:eastAsia="Arial"/>
                <w:b w:val="0"/>
                <w:i w:val="0"/>
                <w:sz w:val="18"/>
              </w:rPr>
              <w:t>Insurers: Role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Panel, Lead, Participant;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Insurers: Share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lead and participants</w:t>
            </w:r>
          </w:p>
        </w:tc>
        <w:tc>
          <w:tcPr>
            <w:tcW w:type="dxa" w:w="2253"/>
          </w:tcPr>
          <w:p>
            <w:pPr>
              <w:spacing w:before="20" w:after="20"/>
            </w:pPr>
            <w:r>
              <w:rPr>
                <w:rFonts w:ascii="Arial" w:hAnsi="Arial" w:cs="Arial" w:eastAsia="Arial"/>
                <w:b w:val="0"/>
                <w:i w:val="0"/>
                <w:sz w:val="18"/>
              </w:rPr>
              <w:t>Co-insurance share</w:t>
            </w:r>
          </w:p>
        </w:tc>
        <w:tc>
          <w:tcPr>
            <w:tcW w:type="dxa" w:w="2160"/>
          </w:tcPr>
          <w:p>
            <w:pPr>
              <w:spacing w:before="20" w:after="20"/>
            </w:pPr>
            <w:r>
              <w:rPr>
                <w:rFonts w:ascii="Arial" w:hAnsi="Arial" w:cs="Arial" w:eastAsia="Arial"/>
                <w:b w:val="0"/>
                <w:i w:val="0"/>
                <w:sz w:val="18"/>
              </w:rPr>
              <w:t>0 to 100; lead and participant shares total 100%; Enter a share between 0 and 100 / The co-insurance shares must add up to 100%</w:t>
            </w:r>
          </w:p>
        </w:tc>
      </w:tr>
      <w:tr>
        <w:trPr>
          <w:cantSplit/>
        </w:trPr>
        <w:tc>
          <w:tcPr>
            <w:tcW w:type="dxa" w:w="2253"/>
          </w:tcPr>
          <w:p>
            <w:pPr>
              <w:spacing w:before="20" w:after="20"/>
            </w:pPr>
            <w:r>
              <w:rPr>
                <w:rFonts w:ascii="Arial" w:hAnsi="Arial" w:cs="Arial" w:eastAsia="Arial"/>
                <w:b w:val="0"/>
                <w:i w:val="0"/>
                <w:sz w:val="18"/>
              </w:rPr>
              <w:t>Insurers: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when there is no package rate</w:t>
            </w:r>
          </w:p>
        </w:tc>
        <w:tc>
          <w:tcPr>
            <w:tcW w:type="dxa" w:w="2253"/>
          </w:tcPr>
          <w:p>
            <w:pPr>
              <w:spacing w:before="20" w:after="20"/>
            </w:pPr>
            <w:r>
              <w:rPr>
                <w:rFonts w:ascii="Arial" w:hAnsi="Arial" w:cs="Arial" w:eastAsia="Arial"/>
                <w:b w:val="0"/>
                <w:i w:val="0"/>
                <w:sz w:val="18"/>
              </w:rPr>
              <w:t>Insurer's own rate; wins over the package rate</w:t>
            </w:r>
          </w:p>
        </w:tc>
        <w:tc>
          <w:tcPr>
            <w:tcW w:type="dxa" w:w="2160"/>
          </w:tcPr>
          <w:p>
            <w:pPr>
              <w:spacing w:before="20" w:after="20"/>
            </w:pPr>
            <w:r>
              <w:rPr>
                <w:rFonts w:ascii="Arial" w:hAnsi="Arial" w:cs="Arial" w:eastAsia="Arial"/>
                <w:b w:val="0"/>
                <w:i w:val="0"/>
                <w:sz w:val="18"/>
              </w:rPr>
              <w:t>0 to 100; Enter a rate between 0 and 100</w:t>
            </w:r>
          </w:p>
        </w:tc>
      </w:tr>
      <w:tr>
        <w:trPr>
          <w:cantSplit/>
        </w:trPr>
        <w:tc>
          <w:tcPr>
            <w:tcW w:type="dxa" w:w="2253"/>
          </w:tcPr>
          <w:p>
            <w:pPr>
              <w:spacing w:before="20" w:after="20"/>
            </w:pPr>
            <w:r>
              <w:rPr>
                <w:rFonts w:ascii="Arial" w:hAnsi="Arial" w:cs="Arial" w:eastAsia="Arial"/>
                <w:b w:val="0"/>
                <w:i w:val="0"/>
                <w:sz w:val="18"/>
              </w:rPr>
              <w:t>Insurers: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Insurer's own minimum premium</w:t>
            </w:r>
          </w:p>
        </w:tc>
        <w:tc>
          <w:tcPr>
            <w:tcW w:type="dxa" w:w="2160"/>
          </w:tcPr>
          <w:p>
            <w:pPr>
              <w:spacing w:before="20" w:after="20"/>
            </w:pPr>
            <w:r>
              <w:rPr>
                <w:rFonts w:ascii="Arial" w:hAnsi="Arial" w:cs="Arial" w:eastAsia="Arial"/>
                <w:b w:val="0"/>
                <w:i w:val="0"/>
                <w:sz w:val="18"/>
              </w:rPr>
              <w:t>Zero or more</w:t>
            </w:r>
          </w:p>
        </w:tc>
      </w:tr>
      <w:tr>
        <w:trPr>
          <w:cantSplit/>
        </w:trPr>
        <w:tc>
          <w:tcPr>
            <w:tcW w:type="dxa" w:w="2253"/>
          </w:tcPr>
          <w:p>
            <w:pPr>
              <w:spacing w:before="20" w:after="20"/>
            </w:pPr>
            <w:r>
              <w:rPr>
                <w:rFonts w:ascii="Arial" w:hAnsi="Arial" w:cs="Arial" w:eastAsia="Arial"/>
                <w:b w:val="0"/>
                <w:i w:val="0"/>
                <w:sz w:val="18"/>
              </w:rPr>
              <w:t>Insurers: Add insurer</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Active insurers not yet on the panel; Insurers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 Terms: Insurer / Coverage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Y (every pair)</w:t>
            </w:r>
          </w:p>
        </w:tc>
        <w:tc>
          <w:tcPr>
            <w:tcW w:type="dxa" w:w="2253"/>
          </w:tcPr>
          <w:p>
            <w:pPr>
              <w:spacing w:before="20" w:after="20"/>
            </w:pPr>
            <w:r>
              <w:rPr>
                <w:rFonts w:ascii="Arial" w:hAnsi="Arial" w:cs="Arial" w:eastAsia="Arial"/>
                <w:b w:val="0"/>
                <w:i w:val="0"/>
                <w:sz w:val="18"/>
              </w:rPr>
              <w:t>One row per panel insurer and included coverage; Panel and coverages</w:t>
            </w:r>
          </w:p>
        </w:tc>
        <w:tc>
          <w:tcPr>
            <w:tcW w:type="dxa" w:w="2160"/>
          </w:tcPr>
          <w:p>
            <w:pPr>
              <w:spacing w:before="20" w:after="20"/>
            </w:pPr>
            <w:r>
              <w:rPr>
                <w:rFonts w:ascii="Arial" w:hAnsi="Arial" w:cs="Arial" w:eastAsia="Arial"/>
                <w:b w:val="0"/>
                <w:i w:val="0"/>
                <w:sz w:val="18"/>
              </w:rPr>
              <w:t>Every panel insurer has terms for each included coverage; Insurer &lt;insurer code&gt; has no terms for coverage &lt;coverage&gt;</w:t>
            </w:r>
          </w:p>
        </w:tc>
      </w:tr>
      <w:tr>
        <w:trPr>
          <w:cantSplit/>
        </w:trPr>
        <w:tc>
          <w:tcPr>
            <w:tcW w:type="dxa" w:w="2253"/>
          </w:tcPr>
          <w:p>
            <w:pPr>
              <w:spacing w:before="20" w:after="20"/>
            </w:pPr>
            <w:r>
              <w:rPr>
                <w:rFonts w:ascii="Arial" w:hAnsi="Arial" w:cs="Arial" w:eastAsia="Arial"/>
                <w:b w:val="0"/>
                <w:i w:val="0"/>
                <w:sz w:val="18"/>
              </w:rPr>
              <w:t>Insurer Terms: Covered</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 Terms: Limit / Deductible / Deductible Wording</w:t>
            </w:r>
          </w:p>
        </w:tc>
        <w:tc>
          <w:tcPr>
            <w:tcW w:type="dxa" w:w="1220"/>
          </w:tcPr>
          <w:p>
            <w:pPr>
              <w:spacing w:before="20" w:after="20"/>
            </w:pPr>
            <w:r>
              <w:rPr>
                <w:rFonts w:ascii="Arial" w:hAnsi="Arial" w:cs="Arial" w:eastAsia="Arial"/>
                <w:b w:val="0"/>
                <w:i w:val="0"/>
                <w:sz w:val="18"/>
              </w:rPr>
              <w:t>Number / 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Amounts in PHP; wording</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 Terms: Clauses</w:t>
            </w:r>
          </w:p>
        </w:tc>
        <w:tc>
          <w:tcPr>
            <w:tcW w:type="dxa" w:w="1220"/>
          </w:tcPr>
          <w:p>
            <w:pPr>
              <w:spacing w:before="20" w:after="20"/>
            </w:pPr>
            <w:r>
              <w:rPr>
                <w:rFonts w:ascii="Arial" w:hAnsi="Arial" w:cs="Arial" w:eastAsia="Arial"/>
                <w:b w:val="0"/>
                <w:i w:val="0"/>
                <w:sz w:val="18"/>
              </w:rPr>
              <w:t>Multi-select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Active clauses of the line or of every line; Clause library</w:t>
            </w:r>
          </w:p>
        </w:tc>
        <w:tc>
          <w:tcPr>
            <w:tcW w:type="dxa" w:w="2160"/>
          </w:tcPr>
          <w:p>
            <w:pPr>
              <w:spacing w:before="20" w:after="20"/>
            </w:pPr>
            <w:r>
              <w:rPr>
                <w:rFonts w:ascii="Arial" w:hAnsi="Arial" w:cs="Arial" w:eastAsia="Arial"/>
                <w:b w:val="0"/>
                <w:i w:val="0"/>
                <w:sz w:val="18"/>
              </w:rPr>
              <w:t>Active clauses</w:t>
            </w:r>
          </w:p>
        </w:tc>
      </w:tr>
      <w:tr>
        <w:trPr>
          <w:cantSplit/>
        </w:trPr>
        <w:tc>
          <w:tcPr>
            <w:tcW w:type="dxa" w:w="2253"/>
          </w:tcPr>
          <w:p>
            <w:pPr>
              <w:spacing w:before="20" w:after="20"/>
            </w:pPr>
            <w:r>
              <w:rPr>
                <w:rFonts w:ascii="Arial" w:hAnsi="Arial" w:cs="Arial" w:eastAsia="Arial"/>
                <w:b w:val="0"/>
                <w:i w:val="0"/>
                <w:sz w:val="18"/>
              </w:rPr>
              <w:t>Validation Checklist: Hierarchy complete: cover type and basic coverage / Every panel insurer has terms for each included coverage / Rates and minimum premiums match the signed-off terms / Dates and package term are correct / Test premium reviewed</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Y (all five)</w:t>
            </w:r>
          </w:p>
        </w:tc>
        <w:tc>
          <w:tcPr>
            <w:tcW w:type="dxa" w:w="2253"/>
          </w:tcPr>
          <w:p>
            <w:pPr>
              <w:spacing w:before="20" w:after="20"/>
            </w:pPr>
            <w:r>
              <w:rPr>
                <w:rFonts w:ascii="Arial" w:hAnsi="Arial" w:cs="Arial" w:eastAsia="Arial"/>
                <w:b w:val="0"/>
                <w:i w:val="0"/>
                <w:sz w:val="18"/>
              </w:rPr>
              <w:t>Every item; Fixed checklist</w:t>
            </w:r>
          </w:p>
        </w:tc>
        <w:tc>
          <w:tcPr>
            <w:tcW w:type="dxa" w:w="2160"/>
          </w:tcPr>
          <w:p>
            <w:pPr>
              <w:spacing w:before="20" w:after="20"/>
            </w:pPr>
            <w:r>
              <w:rPr>
                <w:rFonts w:ascii="Arial" w:hAnsi="Arial" w:cs="Arial" w:eastAsia="Arial"/>
                <w:b w:val="0"/>
                <w:i w:val="0"/>
                <w:sz w:val="18"/>
              </w:rPr>
              <w:t>Every item confirmed</w:t>
            </w:r>
          </w:p>
        </w:tc>
      </w:tr>
      <w:tr>
        <w:trPr>
          <w:cantSplit/>
        </w:trPr>
        <w:tc>
          <w:tcPr>
            <w:tcW w:type="dxa" w:w="2253"/>
          </w:tcPr>
          <w:p>
            <w:pPr>
              <w:spacing w:before="20" w:after="20"/>
            </w:pPr>
            <w:r>
              <w:rPr>
                <w:rFonts w:ascii="Arial" w:hAnsi="Arial" w:cs="Arial" w:eastAsia="Arial"/>
                <w:b w:val="0"/>
                <w:i w:val="0"/>
                <w:sz w:val="18"/>
              </w:rPr>
              <w:t>Validation: Result / Validated By / Validated On / Test Premium / Return Reason</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Passed or Returned pill; validator's name; dd-MMM-yyyy HH:mm; PHP amount; the reason when returned (Returned By / Returned On); Validation checkpoint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Validation: # / Check / Result / Details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row per check: hierarchy, insurer terms, co-insurance shares, rates and minimum premiums, dates and package term, test premium; Passed, Failed or Not Applicable with the figures compared (for example 3 of 3 insurers have terms for 2 included coverages); Validation checkpoint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Return Version to MBS: Return reason / Comment</w:t>
            </w:r>
          </w:p>
        </w:tc>
        <w:tc>
          <w:tcPr>
            <w:tcW w:type="dxa" w:w="1220"/>
          </w:tcPr>
          <w:p>
            <w:pPr>
              <w:spacing w:before="20" w:after="20"/>
            </w:pPr>
            <w:r>
              <w:rPr>
                <w:rFonts w:ascii="Arial" w:hAnsi="Arial" w:cs="Arial" w:eastAsia="Arial"/>
                <w:b w:val="0"/>
                <w:i w:val="0"/>
                <w:sz w:val="18"/>
              </w:rPr>
              <w:t>Drop-down / Text</w:t>
            </w:r>
          </w:p>
        </w:tc>
        <w:tc>
          <w:tcPr>
            <w:tcW w:type="dxa" w:w="751"/>
          </w:tcPr>
          <w:p>
            <w:pPr>
              <w:spacing w:before="20" w:after="20"/>
            </w:pPr>
            <w:r>
              <w:rPr>
                <w:rFonts w:ascii="Arial" w:hAnsi="Arial" w:cs="Arial" w:eastAsia="Arial"/>
                <w:b w:val="0"/>
                <w:i w:val="0"/>
                <w:sz w:val="18"/>
              </w:rPr>
              <w:t>Y (reason)</w:t>
            </w:r>
          </w:p>
        </w:tc>
        <w:tc>
          <w:tcPr>
            <w:tcW w:type="dxa" w:w="2253"/>
          </w:tcPr>
          <w:p>
            <w:pPr>
              <w:spacing w:before="20" w:after="20"/>
            </w:pPr>
            <w:r>
              <w:rPr>
                <w:rFonts w:ascii="Arial" w:hAnsi="Arial" w:cs="Arial" w:eastAsia="Arial"/>
                <w:b w:val="0"/>
                <w:i w:val="0"/>
                <w:sz w:val="18"/>
              </w:rPr>
              <w:t>Return reason list; free text; List return reason list</w:t>
            </w:r>
          </w:p>
        </w:tc>
        <w:tc>
          <w:tcPr>
            <w:tcW w:type="dxa" w:w="2160"/>
          </w:tcPr>
          <w:p>
            <w:pPr>
              <w:spacing w:before="20" w:after="20"/>
            </w:pPr>
            <w:r>
              <w:rPr>
                <w:rFonts w:ascii="Arial" w:hAnsi="Arial" w:cs="Arial" w:eastAsia="Arial"/>
                <w:b w:val="0"/>
                <w:i w:val="0"/>
                <w:sz w:val="18"/>
              </w:rPr>
              <w:t>Not blank; Enter the reason of the return</w:t>
            </w:r>
          </w:p>
        </w:tc>
      </w:tr>
    </w:tbl>
    <w:p>
      <w:pPr>
        <w:spacing w:after="40"/>
      </w:pPr>
    </w:p>
    <w:p>
      <w:pPr>
        <w:keepNext/>
        <w:spacing w:before="120" w:after="60"/>
        <w:ind w:left="363"/>
      </w:pPr>
      <w:r>
        <w:rPr>
          <w:rFonts w:ascii="Arial" w:hAnsi="Arial" w:cs="Arial" w:eastAsia="Arial"/>
          <w:b/>
          <w:i w:val="0"/>
          <w:sz w:val="18"/>
        </w:rPr>
        <w:t>Table 27: SCR-PM-13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 Draft</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Draft</w:t>
            </w:r>
          </w:p>
        </w:tc>
        <w:tc>
          <w:tcPr>
            <w:tcW w:type="dxa" w:w="2535"/>
          </w:tcPr>
          <w:p>
            <w:pPr>
              <w:spacing w:before="20" w:after="20"/>
            </w:pPr>
            <w:r>
              <w:rPr>
                <w:rFonts w:ascii="Arial" w:hAnsi="Arial" w:cs="Arial" w:eastAsia="Arial"/>
                <w:b w:val="0"/>
                <w:i w:val="0"/>
                <w:sz w:val="18"/>
              </w:rPr>
              <w:t>Checks the fields and saves the whole draft</w:t>
            </w:r>
          </w:p>
        </w:tc>
        <w:tc>
          <w:tcPr>
            <w:tcW w:type="dxa" w:w="1314"/>
          </w:tcPr>
          <w:p>
            <w:pPr>
              <w:spacing w:before="20" w:after="20"/>
            </w:pPr>
            <w:r>
              <w:rPr>
                <w:rFonts w:ascii="Arial" w:hAnsi="Arial" w:cs="Arial" w:eastAsia="Arial"/>
                <w:b w:val="0"/>
                <w:i w:val="0"/>
                <w:sz w:val="18"/>
              </w:rPr>
              <w:t>Draft</w:t>
            </w:r>
          </w:p>
        </w:tc>
      </w:tr>
      <w:tr>
        <w:trPr>
          <w:cantSplit/>
        </w:trPr>
        <w:tc>
          <w:tcPr>
            <w:tcW w:type="dxa" w:w="1502"/>
          </w:tcPr>
          <w:p>
            <w:pPr>
              <w:spacing w:before="20" w:after="20"/>
            </w:pPr>
            <w:r>
              <w:rPr>
                <w:rFonts w:ascii="Arial" w:hAnsi="Arial" w:cs="Arial" w:eastAsia="Arial"/>
                <w:b w:val="0"/>
                <w:i w:val="0"/>
                <w:sz w:val="18"/>
              </w:rPr>
              <w:t>Submit for Validation</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Draft; no field message</w:t>
            </w:r>
          </w:p>
        </w:tc>
        <w:tc>
          <w:tcPr>
            <w:tcW w:type="dxa" w:w="2535"/>
          </w:tcPr>
          <w:p>
            <w:pPr>
              <w:spacing w:before="20" w:after="20"/>
            </w:pPr>
            <w:r>
              <w:rPr>
                <w:rFonts w:ascii="Arial" w:hAnsi="Arial" w:cs="Arial" w:eastAsia="Arial"/>
                <w:b w:val="0"/>
                <w:i w:val="0"/>
                <w:sz w:val="18"/>
              </w:rPr>
              <w:t>Saves the draft and checks completeness (cover type and basic coverage, insurer terms for every included coverage, shares, rate, dates)</w:t>
            </w:r>
          </w:p>
        </w:tc>
        <w:tc>
          <w:tcPr>
            <w:tcW w:type="dxa" w:w="1314"/>
          </w:tcPr>
          <w:p>
            <w:pPr>
              <w:spacing w:before="20" w:after="20"/>
            </w:pPr>
            <w:r>
              <w:rPr>
                <w:rFonts w:ascii="Arial" w:hAnsi="Arial" w:cs="Arial" w:eastAsia="Arial"/>
                <w:b w:val="0"/>
                <w:i w:val="0"/>
                <w:sz w:val="18"/>
              </w:rPr>
              <w:t>For validation</w:t>
            </w:r>
          </w:p>
        </w:tc>
      </w:tr>
      <w:tr>
        <w:trPr>
          <w:cantSplit/>
        </w:trPr>
        <w:tc>
          <w:tcPr>
            <w:tcW w:type="dxa" w:w="1502"/>
          </w:tcPr>
          <w:p>
            <w:pPr>
              <w:spacing w:before="20" w:after="20"/>
            </w:pPr>
            <w:r>
              <w:rPr>
                <w:rFonts w:ascii="Arial" w:hAnsi="Arial" w:cs="Arial" w:eastAsia="Arial"/>
                <w:b w:val="0"/>
                <w:i w:val="0"/>
                <w:sz w:val="18"/>
              </w:rPr>
              <w:t>Validate and Release</w:t>
            </w:r>
          </w:p>
        </w:tc>
        <w:tc>
          <w:tcPr>
            <w:tcW w:type="dxa" w:w="1596"/>
          </w:tcPr>
          <w:p>
            <w:pPr>
              <w:spacing w:before="20" w:after="20"/>
            </w:pPr>
            <w:r>
              <w:rPr>
                <w:rFonts w:ascii="Arial" w:hAnsi="Arial" w:cs="Arial" w:eastAsia="Arial"/>
                <w:b w:val="0"/>
                <w:i w:val="0"/>
                <w:sz w:val="18"/>
              </w:rPr>
              <w:t>TSU Head or Business Administrator, not the maker or the submitter</w:t>
            </w:r>
          </w:p>
        </w:tc>
        <w:tc>
          <w:tcPr>
            <w:tcW w:type="dxa" w:w="1690"/>
          </w:tcPr>
          <w:p>
            <w:pPr>
              <w:spacing w:before="20" w:after="20"/>
            </w:pPr>
            <w:r>
              <w:rPr>
                <w:rFonts w:ascii="Arial" w:hAnsi="Arial" w:cs="Arial" w:eastAsia="Arial"/>
                <w:b w:val="0"/>
                <w:i w:val="0"/>
                <w:sz w:val="18"/>
              </w:rPr>
              <w:t>For validation; every checklist item ticked</w:t>
            </w:r>
          </w:p>
        </w:tc>
        <w:tc>
          <w:tcPr>
            <w:tcW w:type="dxa" w:w="2535"/>
          </w:tcPr>
          <w:p>
            <w:pPr>
              <w:spacing w:before="20" w:after="20"/>
            </w:pPr>
            <w:r>
              <w:rPr>
                <w:rFonts w:ascii="Arial" w:hAnsi="Arial" w:cs="Arial" w:eastAsia="Arial"/>
                <w:b w:val="0"/>
                <w:i w:val="0"/>
                <w:sz w:val="18"/>
              </w:rPr>
              <w:t>Computes the test premium, releases the version and ends the previous version the day before; releases the source request, drafts its advisory and, for a new package, authorises the product</w:t>
            </w:r>
          </w:p>
        </w:tc>
        <w:tc>
          <w:tcPr>
            <w:tcW w:type="dxa" w:w="1314"/>
          </w:tcPr>
          <w:p>
            <w:pPr>
              <w:spacing w:before="20" w:after="20"/>
            </w:pPr>
            <w:r>
              <w:rPr>
                <w:rFonts w:ascii="Arial" w:hAnsi="Arial" w:cs="Arial" w:eastAsia="Arial"/>
                <w:b w:val="0"/>
                <w:i w:val="0"/>
                <w:sz w:val="18"/>
              </w:rPr>
              <w:t>Released</w:t>
            </w:r>
          </w:p>
        </w:tc>
      </w:tr>
      <w:tr>
        <w:trPr>
          <w:cantSplit/>
        </w:trPr>
        <w:tc>
          <w:tcPr>
            <w:tcW w:type="dxa" w:w="1502"/>
          </w:tcPr>
          <w:p>
            <w:pPr>
              <w:spacing w:before="20" w:after="20"/>
            </w:pPr>
            <w:r>
              <w:rPr>
                <w:rFonts w:ascii="Arial" w:hAnsi="Arial" w:cs="Arial" w:eastAsia="Arial"/>
                <w:b w:val="0"/>
                <w:i w:val="0"/>
                <w:sz w:val="18"/>
              </w:rPr>
              <w:t>Return to MBS</w:t>
            </w:r>
          </w:p>
        </w:tc>
        <w:tc>
          <w:tcPr>
            <w:tcW w:type="dxa" w:w="1596"/>
          </w:tcPr>
          <w:p>
            <w:pPr>
              <w:spacing w:before="20" w:after="20"/>
            </w:pPr>
            <w:r>
              <w:rPr>
                <w:rFonts w:ascii="Arial" w:hAnsi="Arial" w:cs="Arial" w:eastAsia="Arial"/>
                <w:b w:val="0"/>
                <w:i w:val="0"/>
                <w:sz w:val="18"/>
              </w:rPr>
              <w:t>As Validate and Release</w:t>
            </w:r>
          </w:p>
        </w:tc>
        <w:tc>
          <w:tcPr>
            <w:tcW w:type="dxa" w:w="1690"/>
          </w:tcPr>
          <w:p>
            <w:pPr>
              <w:spacing w:before="20" w:after="20"/>
            </w:pPr>
            <w:r>
              <w:rPr>
                <w:rFonts w:ascii="Arial" w:hAnsi="Arial" w:cs="Arial" w:eastAsia="Arial"/>
                <w:b w:val="0"/>
                <w:i w:val="0"/>
                <w:sz w:val="18"/>
              </w:rPr>
              <w:t>For validation</w:t>
            </w:r>
          </w:p>
        </w:tc>
        <w:tc>
          <w:tcPr>
            <w:tcW w:type="dxa" w:w="2535"/>
          </w:tcPr>
          <w:p>
            <w:pPr>
              <w:spacing w:before="20" w:after="20"/>
            </w:pPr>
            <w:r>
              <w:rPr>
                <w:rFonts w:ascii="Arial" w:hAnsi="Arial" w:cs="Arial" w:eastAsia="Arial"/>
                <w:b w:val="0"/>
                <w:i w:val="0"/>
                <w:sz w:val="18"/>
              </w:rPr>
              <w:t>Opens Return Version n to MBS; Return sends the version back to draft with the reason, and the request back to MBS</w:t>
            </w:r>
          </w:p>
        </w:tc>
        <w:tc>
          <w:tcPr>
            <w:tcW w:type="dxa" w:w="1314"/>
          </w:tcPr>
          <w:p>
            <w:pPr>
              <w:spacing w:before="20" w:after="20"/>
            </w:pPr>
            <w:r>
              <w:rPr>
                <w:rFonts w:ascii="Arial" w:hAnsi="Arial" w:cs="Arial" w:eastAsia="Arial"/>
                <w:b w:val="0"/>
                <w:i w:val="0"/>
                <w:sz w:val="18"/>
              </w:rPr>
              <w:t>Draft</w:t>
            </w:r>
          </w:p>
        </w:tc>
      </w:tr>
    </w:tbl>
    <w:p>
      <w:pPr>
        <w:spacing w:after="40"/>
      </w:pPr>
    </w:p>
    <w:p>
      <w:pPr>
        <w:keepNext/>
        <w:pageBreakBefore/>
        <w:jc w:val="center"/>
      </w:pPr>
      <w:r>
        <w:drawing>
          <wp:inline>
            <wp:extent cx="5760000" cy="4717333"/>
            <wp:docPr id="18" name="Picture 18"/>
            <wp:cNvGraphicFramePr>
              <a:graphicFrameLocks noChangeAspect="1"/>
            </wp:cNvGraphicFramePr>
            <a:graphic>
              <a:graphicData uri="http://schemas.openxmlformats.org/drawingml/2006/picture">
                <pic:pic>
                  <pic:nvPicPr>
                    <pic:cNvPr id="0" name="ux-13-version.png"/>
                    <pic:cNvPicPr/>
                  </pic:nvPicPr>
                  <pic:blipFill>
                    <a:blip r:embed="rId47"/>
                    <a:stretch>
                      <a:fillRect/>
                    </a:stretch>
                  </pic:blipFill>
                  <pic:spPr>
                    <a:xfrm>
                      <a:off x="0" y="0"/>
                      <a:ext cx="5760000" cy="4717333"/>
                    </a:xfrm>
                    <a:prstGeom prst="rect"/>
                  </pic:spPr>
                </pic:pic>
              </a:graphicData>
            </a:graphic>
          </wp:inline>
        </w:drawing>
      </w:r>
    </w:p>
    <w:p>
      <w:pPr>
        <w:keepNext/>
        <w:spacing w:before="120" w:after="60"/>
        <w:ind w:left="363"/>
      </w:pPr>
      <w:r>
        <w:rPr>
          <w:rFonts w:ascii="Arial" w:hAnsi="Arial" w:cs="Arial" w:eastAsia="Arial"/>
          <w:b/>
          <w:i w:val="0"/>
          <w:sz w:val="18"/>
        </w:rPr>
        <w:t>Figure 16: SCR-PM-13 Draft version (MBS)</w:t>
      </w:r>
    </w:p>
    <w:p>
      <w:pPr>
        <w:keepNext/>
        <w:pageBreakBefore/>
        <w:jc w:val="center"/>
      </w:pPr>
      <w:r>
        <w:drawing>
          <wp:inline>
            <wp:extent cx="5760000" cy="5165333"/>
            <wp:docPr id="19" name="Picture 19"/>
            <wp:cNvGraphicFramePr>
              <a:graphicFrameLocks noChangeAspect="1"/>
            </wp:cNvGraphicFramePr>
            <a:graphic>
              <a:graphicData uri="http://schemas.openxmlformats.org/drawingml/2006/picture">
                <pic:pic>
                  <pic:nvPicPr>
                    <pic:cNvPr id="0" name="ux-13-version-validate.png"/>
                    <pic:cNvPicPr/>
                  </pic:nvPicPr>
                  <pic:blipFill>
                    <a:blip r:embed="rId48"/>
                    <a:stretch>
                      <a:fillRect/>
                    </a:stretch>
                  </pic:blipFill>
                  <pic:spPr>
                    <a:xfrm>
                      <a:off x="0" y="0"/>
                      <a:ext cx="5760000" cy="5165333"/>
                    </a:xfrm>
                    <a:prstGeom prst="rect"/>
                  </pic:spPr>
                </pic:pic>
              </a:graphicData>
            </a:graphic>
          </wp:inline>
        </w:drawing>
      </w:r>
    </w:p>
    <w:p>
      <w:pPr>
        <w:keepNext/>
        <w:spacing w:before="120" w:after="60"/>
        <w:ind w:left="363"/>
      </w:pPr>
      <w:r>
        <w:rPr>
          <w:rFonts w:ascii="Arial" w:hAnsi="Arial" w:cs="Arial" w:eastAsia="Arial"/>
          <w:b/>
          <w:i w:val="0"/>
          <w:sz w:val="18"/>
        </w:rPr>
        <w:t>Figure 17: SCR-PM-13 Version for validation (TSU Head)</w:t>
      </w:r>
    </w:p>
    <w:p>
      <w:pPr>
        <w:pStyle w:val="Heading2"/>
      </w:pPr>
      <w:r>
        <w:t>SCR-PM-14 Validation Queue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package versions submitted by MBS that wait for the post-set-up validation, oldest first, with their age. A row opens the version with its checklist.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Validation Queue; Product Maintenance Home › Versions for validation</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FRPM.003.03, FRPM.016.02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users who validate package versions see the queue; a version they set up or submitted is shown but cannot be validated by them (FRPM.003.03).</w:t>
      </w:r>
    </w:p>
    <w:p>
      <w:pPr>
        <w:keepNext/>
        <w:spacing w:before="120" w:after="60"/>
        <w:ind w:left="363"/>
      </w:pPr>
      <w:r>
        <w:rPr>
          <w:rFonts w:ascii="Arial" w:hAnsi="Arial" w:cs="Arial" w:eastAsia="Arial"/>
          <w:b/>
          <w:i w:val="0"/>
          <w:sz w:val="18"/>
        </w:rPr>
        <w:t>Table 28: SCR-PM-14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Search: Search Product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Code or name</w:t>
            </w:r>
          </w:p>
        </w:tc>
        <w:tc>
          <w:tcPr>
            <w:tcW w:type="dxa" w:w="2160"/>
          </w:tcPr>
          <w:p>
            <w:pPr>
              <w:spacing w:before="20" w:after="20"/>
            </w:pPr>
            <w:r>
              <w:rPr>
                <w:rFonts w:ascii="Arial" w:hAnsi="Arial" w:cs="Arial" w:eastAsia="Arial"/>
                <w:b w:val="0"/>
                <w:i w:val="0"/>
                <w:sz w:val="18"/>
              </w:rPr>
              <w:t>Contains search</w:t>
            </w:r>
          </w:p>
        </w:tc>
      </w:tr>
      <w:tr>
        <w:trPr>
          <w:cantSplit/>
        </w:trPr>
        <w:tc>
          <w:tcPr>
            <w:tcW w:type="dxa" w:w="2253"/>
          </w:tcPr>
          <w:p>
            <w:pPr>
              <w:spacing w:before="20" w:after="20"/>
            </w:pPr>
            <w:r>
              <w:rPr>
                <w:rFonts w:ascii="Arial" w:hAnsi="Arial" w:cs="Arial" w:eastAsia="Arial"/>
                <w:b w:val="0"/>
                <w:i w:val="0"/>
                <w:sz w:val="18"/>
              </w:rPr>
              <w:t>List: Product / Name / Version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product name, v&lt;n&gt;, For validation pill; Package versions</w:t>
            </w:r>
          </w:p>
        </w:tc>
        <w:tc>
          <w:tcPr>
            <w:tcW w:type="dxa" w:w="2160"/>
          </w:tcPr>
          <w:p>
            <w:pPr>
              <w:spacing w:before="20" w:after="20"/>
            </w:pPr>
            <w:r>
              <w:rPr>
                <w:rFonts w:ascii="Arial" w:hAnsi="Arial" w:cs="Arial" w:eastAsia="Arial"/>
                <w:b w:val="0"/>
                <w:i w:val="0"/>
                <w:sz w:val="18"/>
              </w:rPr>
              <w:t>No package version waits for validation.</w:t>
            </w:r>
          </w:p>
        </w:tc>
      </w:tr>
      <w:tr>
        <w:trPr>
          <w:cantSplit/>
        </w:trPr>
        <w:tc>
          <w:tcPr>
            <w:tcW w:type="dxa" w:w="2253"/>
          </w:tcPr>
          <w:p>
            <w:pPr>
              <w:spacing w:before="20" w:after="20"/>
            </w:pPr>
            <w:r>
              <w:rPr>
                <w:rFonts w:ascii="Arial" w:hAnsi="Arial" w:cs="Arial" w:eastAsia="Arial"/>
                <w:b w:val="0"/>
                <w:i w:val="0"/>
                <w:sz w:val="18"/>
              </w:rPr>
              <w:t>List: Effective From</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Request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Submitted By / Submitted</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dd-MMM-yyyy HH:mm;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Age (days)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Whole days since the submission; Computed</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29: SCR-PM-14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TSU Head, 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Package Version with the Validation Checklist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20" name="Picture 20"/>
            <wp:cNvGraphicFramePr>
              <a:graphicFrameLocks noChangeAspect="1"/>
            </wp:cNvGraphicFramePr>
            <a:graphic>
              <a:graphicData uri="http://schemas.openxmlformats.org/drawingml/2006/picture">
                <pic:pic>
                  <pic:nvPicPr>
                    <pic:cNvPr id="0" name="ux-14-validation.png"/>
                    <pic:cNvPicPr/>
                  </pic:nvPicPr>
                  <pic:blipFill>
                    <a:blip r:embed="rId49"/>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18: SCR-PM-14 Validation Queue</w:t>
      </w:r>
    </w:p>
    <w:p>
      <w:pPr>
        <w:pStyle w:val="Heading2"/>
      </w:pPr>
      <w:r>
        <w:t>SCR-PM-15 Coverages &amp; Clauses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coverage and peril level of the product hierarchy, per line, and the clause library (warranties, clauses, exclusions and deductible wordings) that package versions use in their insurer terms. MBS maintains them; a second user authorises them.</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Coverages &amp; Clauses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FRPM.003.01, FRPM.003.02, FRPM.022.01, FRPM.022.02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hierarchy is line, cover type with at most one subtype level, product, and coverage or peril of the line (FRPM.003.01).</w:t>
      </w:r>
    </w:p>
    <w:p>
      <w:pPr>
        <w:pStyle w:val="ListParagraph"/>
        <w:tabs>
          <w:tab w:pos="680" w:val="left"/>
        </w:tabs>
        <w:spacing w:after="60"/>
        <w:ind w:left="680" w:hanging="283"/>
      </w:pPr>
      <w:r>
        <w:rPr>
          <w:rFonts w:ascii="Arial" w:hAnsi="Arial" w:cs="Arial" w:eastAsia="Arial"/>
          <w:b w:val="0"/>
          <w:i w:val="0"/>
          <w:sz w:val="20"/>
        </w:rPr>
        <w:t>•</w:t>
        <w:tab/>
        <w:t>A package version offers only the active coverages of its line and the active clauses of its line or of every line (FRPM.003.01, FRPM.022.02).</w:t>
      </w:r>
    </w:p>
    <w:p>
      <w:pPr>
        <w:pStyle w:val="ListParagraph"/>
        <w:tabs>
          <w:tab w:pos="680" w:val="left"/>
        </w:tabs>
        <w:spacing w:after="60"/>
        <w:ind w:left="680" w:hanging="283"/>
      </w:pPr>
      <w:r>
        <w:rPr>
          <w:rFonts w:ascii="Arial" w:hAnsi="Arial" w:cs="Arial" w:eastAsia="Arial"/>
          <w:b w:val="0"/>
          <w:i w:val="0"/>
          <w:sz w:val="20"/>
        </w:rPr>
        <w:t>•</w:t>
        <w:tab/>
        <w:t>Coverages and clauses are maker-checker and never deleted (FRPM.022.02).</w:t>
      </w:r>
    </w:p>
    <w:p>
      <w:pPr>
        <w:keepNext/>
        <w:spacing w:before="120" w:after="60"/>
        <w:ind w:left="363"/>
      </w:pPr>
      <w:r>
        <w:rPr>
          <w:rFonts w:ascii="Arial" w:hAnsi="Arial" w:cs="Arial" w:eastAsia="Arial"/>
          <w:b/>
          <w:i w:val="0"/>
          <w:sz w:val="18"/>
        </w:rPr>
        <w:t>Table 30: SCR-PM-15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Coverages &amp; Perils / Clause Library</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&amp; Perils: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lines or one line; Product lines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&amp; Perils: Line / Code / Name / Kind / Basic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Coverage of the line; Basic Yes; Coverages</w:t>
            </w:r>
          </w:p>
        </w:tc>
        <w:tc>
          <w:tcPr>
            <w:tcW w:type="dxa" w:w="2160"/>
          </w:tcPr>
          <w:p>
            <w:pPr>
              <w:spacing w:before="20" w:after="20"/>
            </w:pPr>
            <w:r>
              <w:rPr>
                <w:rFonts w:ascii="Arial" w:hAnsi="Arial" w:cs="Arial" w:eastAsia="Arial"/>
                <w:b w:val="0"/>
                <w:i w:val="0"/>
                <w:sz w:val="18"/>
              </w:rPr>
              <w:t>No coverage is set up for this line.</w:t>
            </w:r>
          </w:p>
        </w:tc>
      </w:tr>
      <w:tr>
        <w:trPr>
          <w:cantSplit/>
        </w:trPr>
        <w:tc>
          <w:tcPr>
            <w:tcW w:type="dxa" w:w="2253"/>
          </w:tcPr>
          <w:p>
            <w:pPr>
              <w:spacing w:before="20" w:after="20"/>
            </w:pPr>
            <w:r>
              <w:rPr>
                <w:rFonts w:ascii="Arial" w:hAnsi="Arial" w:cs="Arial" w:eastAsia="Arial"/>
                <w:b w:val="0"/>
                <w:i w:val="0"/>
                <w:sz w:val="18"/>
              </w:rPr>
              <w:t>Clause Library: Code / Kind / Title / Line / Effective / Until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Line or All lines; dd-MMM-yyyy; Clauses</w:t>
            </w:r>
          </w:p>
        </w:tc>
        <w:tc>
          <w:tcPr>
            <w:tcW w:type="dxa" w:w="2160"/>
          </w:tcPr>
          <w:p>
            <w:pPr>
              <w:spacing w:before="20" w:after="20"/>
            </w:pPr>
            <w:r>
              <w:rPr>
                <w:rFonts w:ascii="Arial" w:hAnsi="Arial" w:cs="Arial" w:eastAsia="Arial"/>
                <w:b w:val="0"/>
                <w:i w:val="0"/>
                <w:sz w:val="18"/>
              </w:rPr>
              <w:t>The clause library is empty.</w:t>
            </w:r>
          </w:p>
        </w:tc>
      </w:tr>
      <w:tr>
        <w:trPr>
          <w:cantSplit/>
        </w:trPr>
        <w:tc>
          <w:tcPr>
            <w:tcW w:type="dxa" w:w="2253"/>
          </w:tcPr>
          <w:p>
            <w:pPr>
              <w:spacing w:before="20" w:after="20"/>
            </w:pPr>
            <w:r>
              <w:rPr>
                <w:rFonts w:ascii="Arial" w:hAnsi="Arial" w:cs="Arial" w:eastAsia="Arial"/>
                <w:b w:val="0"/>
                <w:i w:val="0"/>
                <w:sz w:val="18"/>
              </w:rPr>
              <w:t>New Coverage: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Line name; Product lines</w:t>
            </w:r>
          </w:p>
        </w:tc>
        <w:tc>
          <w:tcPr>
            <w:tcW w:type="dxa" w:w="2160"/>
          </w:tcPr>
          <w:p>
            <w:pPr>
              <w:spacing w:before="20" w:after="20"/>
            </w:pPr>
            <w:r>
              <w:rPr>
                <w:rFonts w:ascii="Arial" w:hAnsi="Arial" w:cs="Arial" w:eastAsia="Arial"/>
                <w:b w:val="0"/>
                <w:i w:val="0"/>
                <w:sz w:val="18"/>
              </w:rPr>
              <w:t>Select the product line</w:t>
            </w:r>
          </w:p>
        </w:tc>
      </w:tr>
      <w:tr>
        <w:trPr>
          <w:cantSplit/>
        </w:trPr>
        <w:tc>
          <w:tcPr>
            <w:tcW w:type="dxa" w:w="2253"/>
          </w:tcPr>
          <w:p>
            <w:pPr>
              <w:spacing w:before="20" w:after="20"/>
            </w:pPr>
            <w:r>
              <w:rPr>
                <w:rFonts w:ascii="Arial" w:hAnsi="Arial" w:cs="Arial" w:eastAsia="Arial"/>
                <w:b w:val="0"/>
                <w:i w:val="0"/>
                <w:sz w:val="18"/>
              </w:rPr>
              <w:t>New Coverage: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A-Z, 0-9 and _</w:t>
            </w:r>
          </w:p>
        </w:tc>
        <w:tc>
          <w:tcPr>
            <w:tcW w:type="dxa" w:w="2160"/>
          </w:tcPr>
          <w:p>
            <w:pPr>
              <w:spacing w:before="20" w:after="20"/>
            </w:pPr>
            <w:r>
              <w:rPr>
                <w:rFonts w:ascii="Arial" w:hAnsi="Arial" w:cs="Arial" w:eastAsia="Arial"/>
                <w:b w:val="0"/>
                <w:i w:val="0"/>
                <w:sz w:val="18"/>
              </w:rPr>
              <w:t>Unique per line; Use A-Z, 0-9 and _</w:t>
            </w:r>
          </w:p>
        </w:tc>
      </w:tr>
      <w:tr>
        <w:trPr>
          <w:cantSplit/>
        </w:trPr>
        <w:tc>
          <w:tcPr>
            <w:tcW w:type="dxa" w:w="2253"/>
          </w:tcPr>
          <w:p>
            <w:pPr>
              <w:spacing w:before="20" w:after="20"/>
            </w:pPr>
            <w:r>
              <w:rPr>
                <w:rFonts w:ascii="Arial" w:hAnsi="Arial" w:cs="Arial" w:eastAsia="Arial"/>
                <w:b w:val="0"/>
                <w:i w:val="0"/>
                <w:sz w:val="18"/>
              </w:rPr>
              <w:t>New Coverage: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Not blank; Enter the name</w:t>
            </w:r>
          </w:p>
        </w:tc>
      </w:tr>
      <w:tr>
        <w:trPr>
          <w:cantSplit/>
        </w:trPr>
        <w:tc>
          <w:tcPr>
            <w:tcW w:type="dxa" w:w="2253"/>
          </w:tcPr>
          <w:p>
            <w:pPr>
              <w:spacing w:before="20" w:after="20"/>
            </w:pPr>
            <w:r>
              <w:rPr>
                <w:rFonts w:ascii="Arial" w:hAnsi="Arial" w:cs="Arial" w:eastAsia="Arial"/>
                <w:b w:val="0"/>
                <w:i w:val="0"/>
                <w:sz w:val="18"/>
              </w:rPr>
              <w:t>New Coverage: Kind</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Coverage kinds; List coverage kind list</w:t>
            </w:r>
          </w:p>
        </w:tc>
        <w:tc>
          <w:tcPr>
            <w:tcW w:type="dxa" w:w="2160"/>
          </w:tcPr>
          <w:p>
            <w:pPr>
              <w:spacing w:before="20" w:after="20"/>
            </w:pPr>
            <w:r>
              <w:rPr>
                <w:rFonts w:ascii="Arial" w:hAnsi="Arial" w:cs="Arial" w:eastAsia="Arial"/>
                <w:b w:val="0"/>
                <w:i w:val="0"/>
                <w:sz w:val="18"/>
              </w:rPr>
              <w:t>Active value; Select the kind</w:t>
            </w:r>
          </w:p>
        </w:tc>
      </w:tr>
      <w:tr>
        <w:trPr>
          <w:cantSplit/>
        </w:trPr>
        <w:tc>
          <w:tcPr>
            <w:tcW w:type="dxa" w:w="2253"/>
          </w:tcPr>
          <w:p>
            <w:pPr>
              <w:spacing w:before="20" w:after="20"/>
            </w:pPr>
            <w:r>
              <w:rPr>
                <w:rFonts w:ascii="Arial" w:hAnsi="Arial" w:cs="Arial" w:eastAsia="Arial"/>
                <w:b w:val="0"/>
                <w:i w:val="0"/>
                <w:sz w:val="18"/>
              </w:rPr>
              <w:t>New Coverage: Display order</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Whole number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Coverage: Basic coverage</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Clause: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A-Z, 0-9 and _</w:t>
            </w:r>
          </w:p>
        </w:tc>
        <w:tc>
          <w:tcPr>
            <w:tcW w:type="dxa" w:w="2160"/>
          </w:tcPr>
          <w:p>
            <w:pPr>
              <w:spacing w:before="20" w:after="20"/>
            </w:pPr>
            <w:r>
              <w:rPr>
                <w:rFonts w:ascii="Arial" w:hAnsi="Arial" w:cs="Arial" w:eastAsia="Arial"/>
                <w:b w:val="0"/>
                <w:i w:val="0"/>
                <w:sz w:val="18"/>
              </w:rPr>
              <w:t>Unique; Use A-Z, 0-9 and _</w:t>
            </w:r>
          </w:p>
        </w:tc>
      </w:tr>
      <w:tr>
        <w:trPr>
          <w:cantSplit/>
        </w:trPr>
        <w:tc>
          <w:tcPr>
            <w:tcW w:type="dxa" w:w="2253"/>
          </w:tcPr>
          <w:p>
            <w:pPr>
              <w:spacing w:before="20" w:after="20"/>
            </w:pPr>
            <w:r>
              <w:rPr>
                <w:rFonts w:ascii="Arial" w:hAnsi="Arial" w:cs="Arial" w:eastAsia="Arial"/>
                <w:b w:val="0"/>
                <w:i w:val="0"/>
                <w:sz w:val="18"/>
              </w:rPr>
              <w:t>New Clause: Kind</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Clause kinds; List clause kind list</w:t>
            </w:r>
          </w:p>
        </w:tc>
        <w:tc>
          <w:tcPr>
            <w:tcW w:type="dxa" w:w="2160"/>
          </w:tcPr>
          <w:p>
            <w:pPr>
              <w:spacing w:before="20" w:after="20"/>
            </w:pPr>
            <w:r>
              <w:rPr>
                <w:rFonts w:ascii="Arial" w:hAnsi="Arial" w:cs="Arial" w:eastAsia="Arial"/>
                <w:b w:val="0"/>
                <w:i w:val="0"/>
                <w:sz w:val="18"/>
              </w:rPr>
              <w:t>Active value; Select the kind</w:t>
            </w:r>
          </w:p>
        </w:tc>
      </w:tr>
      <w:tr>
        <w:trPr>
          <w:cantSplit/>
        </w:trPr>
        <w:tc>
          <w:tcPr>
            <w:tcW w:type="dxa" w:w="2253"/>
          </w:tcPr>
          <w:p>
            <w:pPr>
              <w:spacing w:before="20" w:after="20"/>
            </w:pPr>
            <w:r>
              <w:rPr>
                <w:rFonts w:ascii="Arial" w:hAnsi="Arial" w:cs="Arial" w:eastAsia="Arial"/>
                <w:b w:val="0"/>
                <w:i w:val="0"/>
                <w:sz w:val="18"/>
              </w:rPr>
              <w:t>New Clause: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Every line or one line; Product lines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Clause: Title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Not blank; Enter the title</w:t>
            </w:r>
          </w:p>
        </w:tc>
      </w:tr>
      <w:tr>
        <w:trPr>
          <w:cantSplit/>
        </w:trPr>
        <w:tc>
          <w:tcPr>
            <w:tcW w:type="dxa" w:w="2253"/>
          </w:tcPr>
          <w:p>
            <w:pPr>
              <w:spacing w:before="20" w:after="20"/>
            </w:pPr>
            <w:r>
              <w:rPr>
                <w:rFonts w:ascii="Arial" w:hAnsi="Arial" w:cs="Arial" w:eastAsia="Arial"/>
                <w:b w:val="0"/>
                <w:i w:val="0"/>
                <w:sz w:val="18"/>
              </w:rPr>
              <w:t>New Clause: Effective from / Effective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 (from)</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Enter the effective date / The end is before the start</w:t>
            </w:r>
          </w:p>
        </w:tc>
      </w:tr>
      <w:tr>
        <w:trPr>
          <w:cantSplit/>
        </w:trPr>
        <w:tc>
          <w:tcPr>
            <w:tcW w:type="dxa" w:w="2253"/>
          </w:tcPr>
          <w:p>
            <w:pPr>
              <w:spacing w:before="20" w:after="20"/>
            </w:pPr>
            <w:r>
              <w:rPr>
                <w:rFonts w:ascii="Arial" w:hAnsi="Arial" w:cs="Arial" w:eastAsia="Arial"/>
                <w:b w:val="0"/>
                <w:i w:val="0"/>
                <w:sz w:val="18"/>
              </w:rPr>
              <w:t>New Clause: Wording</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Full wording</w:t>
            </w:r>
          </w:p>
        </w:tc>
        <w:tc>
          <w:tcPr>
            <w:tcW w:type="dxa" w:w="2160"/>
          </w:tcPr>
          <w:p>
            <w:pPr>
              <w:spacing w:before="20" w:after="20"/>
            </w:pPr>
            <w:r>
              <w:rPr>
                <w:rFonts w:ascii="Arial" w:hAnsi="Arial" w:cs="Arial" w:eastAsia="Arial"/>
                <w:b w:val="0"/>
                <w:i w:val="0"/>
                <w:sz w:val="18"/>
              </w:rPr>
              <w:t>Not blank; Enter the wording</w:t>
            </w:r>
          </w:p>
        </w:tc>
      </w:tr>
    </w:tbl>
    <w:p>
      <w:pPr>
        <w:spacing w:after="40"/>
      </w:pPr>
    </w:p>
    <w:p>
      <w:pPr>
        <w:keepNext/>
        <w:spacing w:before="120" w:after="60"/>
        <w:ind w:left="363"/>
      </w:pPr>
      <w:r>
        <w:rPr>
          <w:rFonts w:ascii="Arial" w:hAnsi="Arial" w:cs="Arial" w:eastAsia="Arial"/>
          <w:b/>
          <w:i w:val="0"/>
          <w:sz w:val="18"/>
        </w:rPr>
        <w:t>Table 31: SCR-PM-15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Coverage / New Clause</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Tab of the kind</w:t>
            </w:r>
          </w:p>
        </w:tc>
        <w:tc>
          <w:tcPr>
            <w:tcW w:type="dxa" w:w="2535"/>
          </w:tcPr>
          <w:p>
            <w:pPr>
              <w:spacing w:before="20" w:after="20"/>
            </w:pPr>
            <w:r>
              <w:rPr>
                <w:rFonts w:ascii="Arial" w:hAnsi="Arial" w:cs="Arial" w:eastAsia="Arial"/>
                <w:b w:val="0"/>
                <w:i w:val="0"/>
                <w:sz w:val="18"/>
              </w:rPr>
              <w:t>Opens the dialog; Save for Authorization saves it pending authorisation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coverage or clause for change (code fixed)</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(Business Administrator, New Business Approver), not the maker</w:t>
            </w:r>
          </w:p>
        </w:tc>
        <w:tc>
          <w:tcPr>
            <w:tcW w:type="dxa" w:w="1690"/>
          </w:tcPr>
          <w:p>
            <w:pPr>
              <w:spacing w:before="20" w:after="20"/>
            </w:pPr>
            <w:r>
              <w:rPr>
                <w:rFonts w:ascii="Arial" w:hAnsi="Arial" w:cs="Arial" w:eastAsia="Arial"/>
                <w:b w:val="0"/>
                <w:i w:val="0"/>
                <w:sz w:val="18"/>
              </w:rPr>
              <w:t>Pending row</w:t>
            </w:r>
          </w:p>
        </w:tc>
        <w:tc>
          <w:tcPr>
            <w:tcW w:type="dxa" w:w="2535"/>
          </w:tcPr>
          <w:p>
            <w:pPr>
              <w:spacing w:before="20" w:after="20"/>
            </w:pPr>
            <w:r>
              <w:rPr>
                <w:rFonts w:ascii="Arial" w:hAnsi="Arial" w:cs="Arial" w:eastAsia="Arial"/>
                <w:b w:val="0"/>
                <w:i w:val="0"/>
                <w:sz w:val="18"/>
              </w:rPr>
              <w:t>From the row action menu, after the confirmation: authorises the coverage or clause</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Active row</w:t>
            </w:r>
          </w:p>
        </w:tc>
        <w:tc>
          <w:tcPr>
            <w:tcW w:type="dxa" w:w="2535"/>
          </w:tcPr>
          <w:p>
            <w:pPr>
              <w:spacing w:before="20" w:after="20"/>
            </w:pPr>
            <w:r>
              <w:rPr>
                <w:rFonts w:ascii="Arial" w:hAnsi="Arial" w:cs="Arial" w:eastAsia="Arial"/>
                <w:b w:val="0"/>
                <w:i w:val="0"/>
                <w:sz w:val="18"/>
              </w:rPr>
              <w:t>From the row action menu (last, in red); asks the reason, kept in the audit trail, and ends its use; versions already released keep it</w:t>
            </w:r>
          </w:p>
        </w:tc>
        <w:tc>
          <w:tcPr>
            <w:tcW w:type="dxa" w:w="1314"/>
          </w:tcPr>
          <w:p>
            <w:pPr>
              <w:spacing w:before="20" w:after="20"/>
            </w:pPr>
            <w:r>
              <w:rPr>
                <w:rFonts w:ascii="Arial" w:hAnsi="Arial" w:cs="Arial" w:eastAsia="Arial"/>
                <w:b w:val="0"/>
                <w:i w:val="0"/>
                <w:sz w:val="18"/>
              </w:rPr>
              <w:t>Inactive</w:t>
            </w:r>
          </w:p>
        </w:tc>
      </w:tr>
    </w:tbl>
    <w:p>
      <w:pPr>
        <w:spacing w:after="40"/>
      </w:pPr>
    </w:p>
    <w:p>
      <w:pPr>
        <w:keepNext/>
        <w:pageBreakBefore/>
        <w:jc w:val="center"/>
      </w:pPr>
      <w:r>
        <w:drawing>
          <wp:inline>
            <wp:extent cx="5760000" cy="4224000"/>
            <wp:docPr id="21" name="Picture 21"/>
            <wp:cNvGraphicFramePr>
              <a:graphicFrameLocks noChangeAspect="1"/>
            </wp:cNvGraphicFramePr>
            <a:graphic>
              <a:graphicData uri="http://schemas.openxmlformats.org/drawingml/2006/picture">
                <pic:pic>
                  <pic:nvPicPr>
                    <pic:cNvPr id="0" name="ux-15-coverages.png"/>
                    <pic:cNvPicPr/>
                  </pic:nvPicPr>
                  <pic:blipFill>
                    <a:blip r:embed="rId50"/>
                    <a:stretch>
                      <a:fillRect/>
                    </a:stretch>
                  </pic:blipFill>
                  <pic:spPr>
                    <a:xfrm>
                      <a:off x="0" y="0"/>
                      <a:ext cx="5760000" cy="4224000"/>
                    </a:xfrm>
                    <a:prstGeom prst="rect"/>
                  </pic:spPr>
                </pic:pic>
              </a:graphicData>
            </a:graphic>
          </wp:inline>
        </w:drawing>
      </w:r>
    </w:p>
    <w:p>
      <w:pPr>
        <w:keepNext/>
        <w:spacing w:before="120" w:after="60"/>
        <w:ind w:left="363"/>
      </w:pPr>
      <w:r>
        <w:rPr>
          <w:rFonts w:ascii="Arial" w:hAnsi="Arial" w:cs="Arial" w:eastAsia="Arial"/>
          <w:b/>
          <w:i w:val="0"/>
          <w:sz w:val="18"/>
        </w:rPr>
        <w:t>Figure 19: SCR-PM-15 Coverages</w:t>
      </w:r>
    </w:p>
    <w:p>
      <w:pPr>
        <w:keepNext/>
        <w:pageBreakBefore/>
        <w:jc w:val="center"/>
      </w:pPr>
      <w:r>
        <w:drawing>
          <wp:inline>
            <wp:extent cx="5760000" cy="3600000"/>
            <wp:docPr id="22" name="Picture 22"/>
            <wp:cNvGraphicFramePr>
              <a:graphicFrameLocks noChangeAspect="1"/>
            </wp:cNvGraphicFramePr>
            <a:graphic>
              <a:graphicData uri="http://schemas.openxmlformats.org/drawingml/2006/picture">
                <pic:pic>
                  <pic:nvPicPr>
                    <pic:cNvPr id="0" name="ux-15-clauses.png"/>
                    <pic:cNvPicPr/>
                  </pic:nvPicPr>
                  <pic:blipFill>
                    <a:blip r:embed="rId51"/>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20: SCR-PM-15 Clause Library</w:t>
      </w:r>
    </w:p>
    <w:p>
      <w:pPr>
        <w:pStyle w:val="Heading2"/>
      </w:pPr>
      <w:r>
        <w:t>SCR-PM-16 Incentive Criteria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Incentive criteria, such as CPC2, on the products matrix: their value (rate, fixed amount or rule), the products and segments they apply to, and their effective dates. An active criterion is changed by an amendment that starts later and is deactivated, never deleted. Booking stamps on each invoice the criteria it matches.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Incentive Criteria; The incentive alert when a product of a criterion expires or is retired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FRPM.018.01, FRPM.018.02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criterion names at least one active product of the matrix; a product that expires or is retired raises an alert to review or deactivate the criterion (FRPM.018.01, FRPM.018.02).</w:t>
      </w:r>
    </w:p>
    <w:p>
      <w:pPr>
        <w:pStyle w:val="ListParagraph"/>
        <w:tabs>
          <w:tab w:pos="680" w:val="left"/>
        </w:tabs>
        <w:spacing w:after="60"/>
        <w:ind w:left="680" w:hanging="283"/>
      </w:pPr>
      <w:r>
        <w:rPr>
          <w:rFonts w:ascii="Arial" w:hAnsi="Arial" w:cs="Arial" w:eastAsia="Arial"/>
          <w:b w:val="0"/>
          <w:i w:val="0"/>
          <w:sz w:val="20"/>
        </w:rPr>
        <w:t>•</w:t>
        <w:tab/>
        <w:t>An active criterion is changed only by an amendment starting after it; the active row ends when the amendment is authorised, so there is never a gap or an overlap (FRPM.018.01).</w:t>
      </w:r>
    </w:p>
    <w:p>
      <w:pPr>
        <w:pStyle w:val="ListParagraph"/>
        <w:tabs>
          <w:tab w:pos="680" w:val="left"/>
        </w:tabs>
        <w:spacing w:after="60"/>
        <w:ind w:left="680" w:hanging="283"/>
      </w:pPr>
      <w:r>
        <w:rPr>
          <w:rFonts w:ascii="Arial" w:hAnsi="Arial" w:cs="Arial" w:eastAsia="Arial"/>
          <w:b w:val="0"/>
          <w:i w:val="0"/>
          <w:sz w:val="20"/>
        </w:rPr>
        <w:t>•</w:t>
        <w:tab/>
        <w:t>At booking, the invoice stores the codes of the criteria that match its product, cover type, segment, channel, lead insurer and booking date (FRPM.018.02).</w:t>
      </w:r>
    </w:p>
    <w:p>
      <w:pPr>
        <w:keepNext/>
        <w:spacing w:before="120" w:after="60"/>
        <w:ind w:left="363"/>
      </w:pPr>
      <w:r>
        <w:rPr>
          <w:rFonts w:ascii="Arial" w:hAnsi="Arial" w:cs="Arial" w:eastAsia="Arial"/>
          <w:b/>
          <w:i w:val="0"/>
          <w:sz w:val="18"/>
        </w:rPr>
        <w:t>Table 32: SCR-PM-16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Current / Pending Authorization / History</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Current = active and not ended; History = ended, replaced or inactive</w:t>
            </w:r>
          </w:p>
        </w:tc>
      </w:tr>
      <w:tr>
        <w:trPr>
          <w:cantSplit/>
        </w:trPr>
        <w:tc>
          <w:tcPr>
            <w:tcW w:type="dxa" w:w="2253"/>
          </w:tcPr>
          <w:p>
            <w:pPr>
              <w:spacing w:before="20" w:after="20"/>
            </w:pPr>
            <w:r>
              <w:rPr>
                <w:rFonts w:ascii="Arial" w:hAnsi="Arial" w:cs="Arial" w:eastAsia="Arial"/>
                <w:b w:val="0"/>
                <w:i w:val="0"/>
                <w:sz w:val="18"/>
              </w:rPr>
              <w:t>Search: Search Criterion or Product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Code of a criterion or a product</w:t>
            </w:r>
          </w:p>
        </w:tc>
        <w:tc>
          <w:tcPr>
            <w:tcW w:type="dxa" w:w="2160"/>
          </w:tcPr>
          <w:p>
            <w:pPr>
              <w:spacing w:before="20" w:after="20"/>
            </w:pPr>
            <w:r>
              <w:rPr>
                <w:rFonts w:ascii="Arial" w:hAnsi="Arial" w:cs="Arial" w:eastAsia="Arial"/>
                <w:b w:val="0"/>
                <w:i w:val="0"/>
                <w:sz w:val="18"/>
              </w:rPr>
              <w:t>Contains search</w:t>
            </w:r>
          </w:p>
        </w:tc>
      </w:tr>
      <w:tr>
        <w:trPr>
          <w:cantSplit/>
        </w:trPr>
        <w:tc>
          <w:tcPr>
            <w:tcW w:type="dxa" w:w="2253"/>
          </w:tcPr>
          <w:p>
            <w:pPr>
              <w:spacing w:before="20" w:after="20"/>
            </w:pPr>
            <w:r>
              <w:rPr>
                <w:rFonts w:ascii="Arial" w:hAnsi="Arial" w:cs="Arial" w:eastAsia="Arial"/>
                <w:b w:val="0"/>
                <w:i w:val="0"/>
                <w:sz w:val="18"/>
              </w:rPr>
              <w:t>List: Code / Name / Type / Value / Products / From / Until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Value as n%, an amount, or Rule; Incentive criteria</w:t>
            </w:r>
          </w:p>
        </w:tc>
        <w:tc>
          <w:tcPr>
            <w:tcW w:type="dxa" w:w="2160"/>
          </w:tcPr>
          <w:p>
            <w:pPr>
              <w:spacing w:before="20" w:after="20"/>
            </w:pPr>
            <w:r>
              <w:rPr>
                <w:rFonts w:ascii="Arial" w:hAnsi="Arial" w:cs="Arial" w:eastAsia="Arial"/>
                <w:b w:val="0"/>
                <w:i w:val="0"/>
                <w:sz w:val="18"/>
              </w:rPr>
              <w:t>No incentive criterion in this list.</w:t>
            </w:r>
          </w:p>
        </w:tc>
      </w:tr>
      <w:tr>
        <w:trPr>
          <w:cantSplit/>
        </w:trPr>
        <w:tc>
          <w:tcPr>
            <w:tcW w:type="dxa" w:w="2253"/>
          </w:tcPr>
          <w:p>
            <w:pPr>
              <w:spacing w:before="20" w:after="20"/>
            </w:pPr>
            <w:r>
              <w:rPr>
                <w:rFonts w:ascii="Arial" w:hAnsi="Arial" w:cs="Arial" w:eastAsia="Arial"/>
                <w:b w:val="0"/>
                <w:i w:val="0"/>
                <w:sz w:val="18"/>
              </w:rPr>
              <w:t>New Incentive Criterion: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A-Z, 0-9, _ and -</w:t>
            </w:r>
          </w:p>
        </w:tc>
        <w:tc>
          <w:tcPr>
            <w:tcW w:type="dxa" w:w="2160"/>
          </w:tcPr>
          <w:p>
            <w:pPr>
              <w:spacing w:before="20" w:after="20"/>
            </w:pPr>
            <w:r>
              <w:rPr>
                <w:rFonts w:ascii="Arial" w:hAnsi="Arial" w:cs="Arial" w:eastAsia="Arial"/>
                <w:b w:val="0"/>
                <w:i w:val="0"/>
                <w:sz w:val="18"/>
              </w:rPr>
              <w:t>Unique; Use A-Z, 0-9, _ and -</w:t>
            </w:r>
          </w:p>
        </w:tc>
      </w:tr>
      <w:tr>
        <w:trPr>
          <w:cantSplit/>
        </w:trPr>
        <w:tc>
          <w:tcPr>
            <w:tcW w:type="dxa" w:w="2253"/>
          </w:tcPr>
          <w:p>
            <w:pPr>
              <w:spacing w:before="20" w:after="20"/>
            </w:pPr>
            <w:r>
              <w:rPr>
                <w:rFonts w:ascii="Arial" w:hAnsi="Arial" w:cs="Arial" w:eastAsia="Arial"/>
                <w:b w:val="0"/>
                <w:i w:val="0"/>
                <w:sz w:val="18"/>
              </w:rPr>
              <w:t>New Incentive Criterion: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150 characters</w:t>
            </w:r>
          </w:p>
        </w:tc>
        <w:tc>
          <w:tcPr>
            <w:tcW w:type="dxa" w:w="2160"/>
          </w:tcPr>
          <w:p>
            <w:pPr>
              <w:spacing w:before="20" w:after="20"/>
            </w:pPr>
            <w:r>
              <w:rPr>
                <w:rFonts w:ascii="Arial" w:hAnsi="Arial" w:cs="Arial" w:eastAsia="Arial"/>
                <w:b w:val="0"/>
                <w:i w:val="0"/>
                <w:sz w:val="18"/>
              </w:rPr>
              <w:t>Not blank; Enter the name</w:t>
            </w:r>
          </w:p>
        </w:tc>
      </w:tr>
      <w:tr>
        <w:trPr>
          <w:cantSplit/>
        </w:trPr>
        <w:tc>
          <w:tcPr>
            <w:tcW w:type="dxa" w:w="2253"/>
          </w:tcPr>
          <w:p>
            <w:pPr>
              <w:spacing w:before="20" w:after="20"/>
            </w:pPr>
            <w:r>
              <w:rPr>
                <w:rFonts w:ascii="Arial" w:hAnsi="Arial" w:cs="Arial" w:eastAsia="Arial"/>
                <w:b w:val="0"/>
                <w:i w:val="0"/>
                <w:sz w:val="18"/>
              </w:rPr>
              <w:t>New Incentive Criterion: Incentive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Incentive types; List incentive type list</w:t>
            </w:r>
          </w:p>
        </w:tc>
        <w:tc>
          <w:tcPr>
            <w:tcW w:type="dxa" w:w="2160"/>
          </w:tcPr>
          <w:p>
            <w:pPr>
              <w:spacing w:before="20" w:after="20"/>
            </w:pPr>
            <w:r>
              <w:rPr>
                <w:rFonts w:ascii="Arial" w:hAnsi="Arial" w:cs="Arial" w:eastAsia="Arial"/>
                <w:b w:val="0"/>
                <w:i w:val="0"/>
                <w:sz w:val="18"/>
              </w:rPr>
              <w:t>Active value; Select the type</w:t>
            </w:r>
          </w:p>
        </w:tc>
      </w:tr>
      <w:tr>
        <w:trPr>
          <w:cantSplit/>
        </w:trPr>
        <w:tc>
          <w:tcPr>
            <w:tcW w:type="dxa" w:w="2253"/>
          </w:tcPr>
          <w:p>
            <w:pPr>
              <w:spacing w:before="20" w:after="20"/>
            </w:pPr>
            <w:r>
              <w:rPr>
                <w:rFonts w:ascii="Arial" w:hAnsi="Arial" w:cs="Arial" w:eastAsia="Arial"/>
                <w:b w:val="0"/>
                <w:i w:val="0"/>
                <w:sz w:val="18"/>
              </w:rPr>
              <w:t>New Incentive Criterion: Value basis</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Rate (%), Fixed amount, Rule (parameters);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Incentive Criterion: Value</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rate or fixed amount</w:t>
            </w:r>
          </w:p>
        </w:tc>
        <w:tc>
          <w:tcPr>
            <w:tcW w:type="dxa" w:w="2253"/>
          </w:tcPr>
          <w:p>
            <w:pPr>
              <w:spacing w:before="20" w:after="20"/>
            </w:pPr>
            <w:r>
              <w:rPr>
                <w:rFonts w:ascii="Arial" w:hAnsi="Arial" w:cs="Arial" w:eastAsia="Arial"/>
                <w:b w:val="0"/>
                <w:i w:val="0"/>
                <w:sz w:val="18"/>
              </w:rPr>
              <w:t>Rate 0 to 100 or an amount</w:t>
            </w:r>
          </w:p>
        </w:tc>
        <w:tc>
          <w:tcPr>
            <w:tcW w:type="dxa" w:w="2160"/>
          </w:tcPr>
          <w:p>
            <w:pPr>
              <w:spacing w:before="20" w:after="20"/>
            </w:pPr>
            <w:r>
              <w:rPr>
                <w:rFonts w:ascii="Arial" w:hAnsi="Arial" w:cs="Arial" w:eastAsia="Arial"/>
                <w:b w:val="0"/>
                <w:i w:val="0"/>
                <w:sz w:val="18"/>
              </w:rPr>
              <w:t>Zero or more; a rate up to 100; Enter the value / A rate is between 0 and 100</w:t>
            </w:r>
          </w:p>
        </w:tc>
      </w:tr>
      <w:tr>
        <w:trPr>
          <w:cantSplit/>
        </w:trPr>
        <w:tc>
          <w:tcPr>
            <w:tcW w:type="dxa" w:w="2253"/>
          </w:tcPr>
          <w:p>
            <w:pPr>
              <w:spacing w:before="20" w:after="20"/>
            </w:pPr>
            <w:r>
              <w:rPr>
                <w:rFonts w:ascii="Arial" w:hAnsi="Arial" w:cs="Arial" w:eastAsia="Arial"/>
                <w:b w:val="0"/>
                <w:i w:val="0"/>
                <w:sz w:val="18"/>
              </w:rPr>
              <w:t>New Incentive Criterion: Effective from</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An amendment starts after the active row; no overlap with another row of the code; Enter the start date / The change must start after &lt;active from&gt; / Criterion &lt;code&gt; already covers part of this period</w:t>
            </w:r>
          </w:p>
        </w:tc>
      </w:tr>
      <w:tr>
        <w:trPr>
          <w:cantSplit/>
        </w:trPr>
        <w:tc>
          <w:tcPr>
            <w:tcW w:type="dxa" w:w="2253"/>
          </w:tcPr>
          <w:p>
            <w:pPr>
              <w:spacing w:before="20" w:after="20"/>
            </w:pPr>
            <w:r>
              <w:rPr>
                <w:rFonts w:ascii="Arial" w:hAnsi="Arial" w:cs="Arial" w:eastAsia="Arial"/>
                <w:b w:val="0"/>
                <w:i w:val="0"/>
                <w:sz w:val="18"/>
              </w:rPr>
              <w:t>New Incentive Criterion: Effective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On or after the start; The end is before the start</w:t>
            </w:r>
          </w:p>
        </w:tc>
      </w:tr>
      <w:tr>
        <w:trPr>
          <w:cantSplit/>
        </w:trPr>
        <w:tc>
          <w:tcPr>
            <w:tcW w:type="dxa" w:w="2253"/>
          </w:tcPr>
          <w:p>
            <w:pPr>
              <w:spacing w:before="20" w:after="20"/>
            </w:pPr>
            <w:r>
              <w:rPr>
                <w:rFonts w:ascii="Arial" w:hAnsi="Arial" w:cs="Arial" w:eastAsia="Arial"/>
                <w:b w:val="0"/>
                <w:i w:val="0"/>
                <w:sz w:val="18"/>
              </w:rPr>
              <w:t>New Incentive Criterion: Rule Parameters</w:t>
            </w:r>
          </w:p>
        </w:tc>
        <w:tc>
          <w:tcPr>
            <w:tcW w:type="dxa" w:w="1220"/>
          </w:tcPr>
          <w:p>
            <w:pPr>
              <w:spacing w:before="20" w:after="20"/>
            </w:pPr>
            <w:r>
              <w:rPr>
                <w:rFonts w:ascii="Arial" w:hAnsi="Arial" w:cs="Arial" w:eastAsia="Arial"/>
                <w:b w:val="0"/>
                <w:i w:val="0"/>
                <w:sz w:val="18"/>
              </w:rPr>
              <w:t>Rows: parameter and value</w:t>
            </w:r>
          </w:p>
        </w:tc>
        <w:tc>
          <w:tcPr>
            <w:tcW w:type="dxa" w:w="751"/>
          </w:tcPr>
          <w:p>
            <w:pPr>
              <w:spacing w:before="20" w:after="20"/>
            </w:pPr>
            <w:r>
              <w:rPr>
                <w:rFonts w:ascii="Arial" w:hAnsi="Arial" w:cs="Arial" w:eastAsia="Arial"/>
                <w:b w:val="0"/>
                <w:i w:val="0"/>
                <w:sz w:val="18"/>
              </w:rPr>
              <w:t>N (a value per row)</w:t>
            </w:r>
          </w:p>
        </w:tc>
        <w:tc>
          <w:tcPr>
            <w:tcW w:type="dxa" w:w="2253"/>
          </w:tcPr>
          <w:p>
            <w:pPr>
              <w:spacing w:before="20" w:after="20"/>
            </w:pPr>
            <w:r>
              <w:rPr>
                <w:rFonts w:ascii="Arial" w:hAnsi="Arial" w:cs="Arial" w:eastAsia="Arial"/>
                <w:b w:val="0"/>
                <w:i w:val="0"/>
                <w:sz w:val="18"/>
              </w:rPr>
              <w:t>Parameter from the parameters of the incentive type (Minimum Gross Premium); value as the parameter asks (an amount); Rule parameters of the incentive type</w:t>
            </w:r>
          </w:p>
        </w:tc>
        <w:tc>
          <w:tcPr>
            <w:tcW w:type="dxa" w:w="2160"/>
          </w:tcPr>
          <w:p>
            <w:pPr>
              <w:spacing w:before="20" w:after="20"/>
            </w:pPr>
            <w:r>
              <w:rPr>
                <w:rFonts w:ascii="Arial" w:hAnsi="Arial" w:cs="Arial" w:eastAsia="Arial"/>
                <w:b w:val="0"/>
                <w:i w:val="0"/>
                <w:sz w:val="18"/>
              </w:rPr>
              <w:t>Each parameter once; a value for each parameter; a number, zero or more; Select the parameter / &lt;parameter&gt; is listed twice / Enter a value for each parameter / &lt;parameter&gt; must be a number / &lt;parameter&gt; cannot be negative</w:t>
            </w:r>
          </w:p>
        </w:tc>
      </w:tr>
      <w:tr>
        <w:trPr>
          <w:cantSplit/>
        </w:trPr>
        <w:tc>
          <w:tcPr>
            <w:tcW w:type="dxa" w:w="2253"/>
          </w:tcPr>
          <w:p>
            <w:pPr>
              <w:spacing w:before="20" w:after="20"/>
            </w:pPr>
            <w:r>
              <w:rPr>
                <w:rFonts w:ascii="Arial" w:hAnsi="Arial" w:cs="Arial" w:eastAsia="Arial"/>
                <w:b w:val="0"/>
                <w:i w:val="0"/>
                <w:sz w:val="18"/>
              </w:rPr>
              <w:t>New Incentive Criterion: Description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Incentive Criterion: Products matrix</w:t>
            </w:r>
          </w:p>
        </w:tc>
        <w:tc>
          <w:tcPr>
            <w:tcW w:type="dxa" w:w="1220"/>
          </w:tcPr>
          <w:p>
            <w:pPr>
              <w:spacing w:before="20" w:after="20"/>
            </w:pPr>
            <w:r>
              <w:rPr>
                <w:rFonts w:ascii="Arial" w:hAnsi="Arial" w:cs="Arial" w:eastAsia="Arial"/>
                <w:b w:val="0"/>
                <w:i w:val="0"/>
                <w:sz w:val="18"/>
              </w:rPr>
              <w:t>Drop-down and rows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Active product, with a segment per product (Any segment); Active products; list market segment list</w:t>
            </w:r>
          </w:p>
        </w:tc>
        <w:tc>
          <w:tcPr>
            <w:tcW w:type="dxa" w:w="2160"/>
          </w:tcPr>
          <w:p>
            <w:pPr>
              <w:spacing w:before="20" w:after="20"/>
            </w:pPr>
            <w:r>
              <w:rPr>
                <w:rFonts w:ascii="Arial" w:hAnsi="Arial" w:cs="Arial" w:eastAsia="Arial"/>
                <w:b w:val="0"/>
                <w:i w:val="0"/>
                <w:sz w:val="18"/>
              </w:rPr>
              <w:t>Active products only; Select at least one product of the matrix</w:t>
            </w:r>
          </w:p>
        </w:tc>
      </w:tr>
    </w:tbl>
    <w:p>
      <w:pPr>
        <w:spacing w:after="40"/>
      </w:pPr>
    </w:p>
    <w:p>
      <w:pPr>
        <w:keepNext/>
        <w:spacing w:before="120" w:after="60"/>
        <w:ind w:left="363"/>
      </w:pPr>
      <w:r>
        <w:rPr>
          <w:rFonts w:ascii="Arial" w:hAnsi="Arial" w:cs="Arial" w:eastAsia="Arial"/>
          <w:b/>
          <w:i w:val="0"/>
          <w:sz w:val="18"/>
        </w:rPr>
        <w:t>Table 33: SCR-PM-16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Add Incentive Criterion</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Incentive Criterion;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Row not inactive</w:t>
            </w:r>
          </w:p>
        </w:tc>
        <w:tc>
          <w:tcPr>
            <w:tcW w:type="dxa" w:w="2535"/>
          </w:tcPr>
          <w:p>
            <w:pPr>
              <w:spacing w:before="20" w:after="20"/>
            </w:pPr>
            <w:r>
              <w:rPr>
                <w:rFonts w:ascii="Arial" w:hAnsi="Arial" w:cs="Arial" w:eastAsia="Arial"/>
                <w:b w:val="0"/>
                <w:i w:val="0"/>
                <w:sz w:val="18"/>
              </w:rPr>
              <w:t>Opens Change &lt;code&gt; (pending row) or Amend &lt;code&gt; (active row: a successor from a later date)</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(Business Administrator, New Business Approver), not the maker</w:t>
            </w:r>
          </w:p>
        </w:tc>
        <w:tc>
          <w:tcPr>
            <w:tcW w:type="dxa" w:w="1690"/>
          </w:tcPr>
          <w:p>
            <w:pPr>
              <w:spacing w:before="20" w:after="20"/>
            </w:pPr>
            <w:r>
              <w:rPr>
                <w:rFonts w:ascii="Arial" w:hAnsi="Arial" w:cs="Arial" w:eastAsia="Arial"/>
                <w:b w:val="0"/>
                <w:i w:val="0"/>
                <w:sz w:val="18"/>
              </w:rPr>
              <w:t>Pending row</w:t>
            </w:r>
          </w:p>
        </w:tc>
        <w:tc>
          <w:tcPr>
            <w:tcW w:type="dxa" w:w="2535"/>
          </w:tcPr>
          <w:p>
            <w:pPr>
              <w:spacing w:before="20" w:after="20"/>
            </w:pPr>
            <w:r>
              <w:rPr>
                <w:rFonts w:ascii="Arial" w:hAnsi="Arial" w:cs="Arial" w:eastAsia="Arial"/>
                <w:b w:val="0"/>
                <w:i w:val="0"/>
                <w:sz w:val="18"/>
              </w:rPr>
              <w:t>From the row action menu, after the confirmation: authorises the criterion; an authorised amendment ends the active row the day before it starts</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Active row</w:t>
            </w:r>
          </w:p>
        </w:tc>
        <w:tc>
          <w:tcPr>
            <w:tcW w:type="dxa" w:w="2535"/>
          </w:tcPr>
          <w:p>
            <w:pPr>
              <w:spacing w:before="20" w:after="20"/>
            </w:pPr>
            <w:r>
              <w:rPr>
                <w:rFonts w:ascii="Arial" w:hAnsi="Arial" w:cs="Arial" w:eastAsia="Arial"/>
                <w:b w:val="0"/>
                <w:i w:val="0"/>
                <w:sz w:val="18"/>
              </w:rPr>
              <w:t>From the row action menu (last, in red); asks the reason, kept in the audit trail, and ends the criterion; its history stays</w:t>
            </w:r>
          </w:p>
        </w:tc>
        <w:tc>
          <w:tcPr>
            <w:tcW w:type="dxa" w:w="1314"/>
          </w:tcPr>
          <w:p>
            <w:pPr>
              <w:spacing w:before="20" w:after="20"/>
            </w:pPr>
            <w:r>
              <w:rPr>
                <w:rFonts w:ascii="Arial" w:hAnsi="Arial" w:cs="Arial" w:eastAsia="Arial"/>
                <w:b w:val="0"/>
                <w:i w:val="0"/>
                <w:sz w:val="18"/>
              </w:rPr>
              <w:t>Inactive</w:t>
            </w:r>
          </w:p>
        </w:tc>
      </w:tr>
    </w:tbl>
    <w:p>
      <w:pPr>
        <w:spacing w:after="40"/>
      </w:pPr>
    </w:p>
    <w:p>
      <w:pPr>
        <w:keepNext/>
        <w:pageBreakBefore/>
        <w:jc w:val="center"/>
      </w:pPr>
      <w:r>
        <w:drawing>
          <wp:inline>
            <wp:extent cx="5760000" cy="3600000"/>
            <wp:docPr id="23" name="Picture 23"/>
            <wp:cNvGraphicFramePr>
              <a:graphicFrameLocks noChangeAspect="1"/>
            </wp:cNvGraphicFramePr>
            <a:graphic>
              <a:graphicData uri="http://schemas.openxmlformats.org/drawingml/2006/picture">
                <pic:pic>
                  <pic:nvPicPr>
                    <pic:cNvPr id="0" name="ux-16-incentives.png"/>
                    <pic:cNvPicPr/>
                  </pic:nvPicPr>
                  <pic:blipFill>
                    <a:blip r:embed="rId52"/>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21: SCR-PM-16 Incentive Criteria</w:t>
      </w:r>
    </w:p>
    <w:p>
      <w:pPr>
        <w:pStyle w:val="Heading2"/>
      </w:pPr>
      <w:r>
        <w:t>SCR-PM-17 Insurers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insurer panel of the company: each accredited insurer with its accreditation date, placement channel and placement e-mails, and its credit days. Package versions, quotation slips and placement use this panel. A new insurer also creates its business partner for the ledger; both are authorised together.</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Insurers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FRPM.003.02, FRPM.023.01, FRPM.023.02, FRPM.021.03</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authorised, active insurers are offered in package requests, package versions and quotation slips (FRPM.003.02, FRPM.012.01).</w:t>
      </w:r>
    </w:p>
    <w:p>
      <w:pPr>
        <w:pStyle w:val="ListParagraph"/>
        <w:tabs>
          <w:tab w:pos="680" w:val="left"/>
        </w:tabs>
        <w:spacing w:after="60"/>
        <w:ind w:left="680" w:hanging="283"/>
      </w:pPr>
      <w:r>
        <w:rPr>
          <w:rFonts w:ascii="Arial" w:hAnsi="Arial" w:cs="Arial" w:eastAsia="Arial"/>
          <w:b w:val="0"/>
          <w:i w:val="0"/>
          <w:sz w:val="20"/>
        </w:rPr>
        <w:t>•</w:t>
        <w:tab/>
        <w:t>The insurer master is maintained under New Business rules (BRD-1, insurer panel); Product Maintenance uses it for the package panels (FRPM.003.02).</w:t>
      </w:r>
    </w:p>
    <w:p>
      <w:pPr>
        <w:keepNext/>
        <w:spacing w:before="120" w:after="60"/>
        <w:ind w:left="363"/>
      </w:pPr>
      <w:r>
        <w:rPr>
          <w:rFonts w:ascii="Arial" w:hAnsi="Arial" w:cs="Arial" w:eastAsia="Arial"/>
          <w:b/>
          <w:i w:val="0"/>
          <w:sz w:val="18"/>
        </w:rPr>
        <w:t>Table 34: SCR-PM-17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List: Code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Partner code INS-...; Insurer master</w:t>
            </w:r>
          </w:p>
        </w:tc>
        <w:tc>
          <w:tcPr>
            <w:tcW w:type="dxa" w:w="2160"/>
          </w:tcPr>
          <w:p>
            <w:pPr>
              <w:spacing w:before="20" w:after="20"/>
            </w:pPr>
            <w:r>
              <w:rPr>
                <w:rFonts w:ascii="Arial" w:hAnsi="Arial" w:cs="Arial" w:eastAsia="Arial"/>
                <w:b w:val="0"/>
                <w:i w:val="0"/>
                <w:sz w:val="18"/>
              </w:rPr>
              <w:t>No insurer on the panel yet.</w:t>
            </w:r>
          </w:p>
        </w:tc>
      </w:tr>
      <w:tr>
        <w:trPr>
          <w:cantSplit/>
        </w:trPr>
        <w:tc>
          <w:tcPr>
            <w:tcW w:type="dxa" w:w="2253"/>
          </w:tcPr>
          <w:p>
            <w:pPr>
              <w:spacing w:before="20" w:after="20"/>
            </w:pPr>
            <w:r>
              <w:rPr>
                <w:rFonts w:ascii="Arial" w:hAnsi="Arial" w:cs="Arial" w:eastAsia="Arial"/>
                <w:b w:val="0"/>
                <w:i w:val="0"/>
                <w:sz w:val="18"/>
              </w:rPr>
              <w:t>List: Name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Registered name;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Accredited Until</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(expired) in red once past;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Placement / Placement e-mails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E-mail; addresses;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Credit Days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Days;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Pending Authorization, Active, Inactive;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insurer: Partner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INS- followed by capitals</w:t>
            </w:r>
          </w:p>
        </w:tc>
        <w:tc>
          <w:tcPr>
            <w:tcW w:type="dxa" w:w="2160"/>
          </w:tcPr>
          <w:p>
            <w:pPr>
              <w:spacing w:before="20" w:after="20"/>
            </w:pPr>
            <w:r>
              <w:rPr>
                <w:rFonts w:ascii="Arial" w:hAnsi="Arial" w:cs="Arial" w:eastAsia="Arial"/>
                <w:b w:val="0"/>
                <w:i w:val="0"/>
                <w:sz w:val="18"/>
              </w:rPr>
              <w:t>Unique; an existing party must be an insurer; Party &lt;party code&gt; exists and is not an insurer</w:t>
            </w:r>
          </w:p>
        </w:tc>
      </w:tr>
      <w:tr>
        <w:trPr>
          <w:cantSplit/>
        </w:trPr>
        <w:tc>
          <w:tcPr>
            <w:tcW w:type="dxa" w:w="2253"/>
          </w:tcPr>
          <w:p>
            <w:pPr>
              <w:spacing w:before="20" w:after="20"/>
            </w:pPr>
            <w:r>
              <w:rPr>
                <w:rFonts w:ascii="Arial" w:hAnsi="Arial" w:cs="Arial" w:eastAsia="Arial"/>
                <w:b w:val="0"/>
                <w:i w:val="0"/>
                <w:sz w:val="18"/>
              </w:rPr>
              <w:t>New insurer: Name / Short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 (name)</w:t>
            </w:r>
          </w:p>
        </w:tc>
        <w:tc>
          <w:tcPr>
            <w:tcW w:type="dxa" w:w="2253"/>
          </w:tcPr>
          <w:p>
            <w:pPr>
              <w:spacing w:before="20" w:after="20"/>
            </w:pPr>
            <w:r>
              <w:rPr>
                <w:rFonts w:ascii="Arial" w:hAnsi="Arial" w:cs="Arial" w:eastAsia="Arial"/>
                <w:b w:val="0"/>
                <w:i w:val="0"/>
                <w:sz w:val="18"/>
              </w:rPr>
              <w:t>Registered and short name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insurer: IC accreditation no. / Accredited until</w:t>
            </w:r>
          </w:p>
        </w:tc>
        <w:tc>
          <w:tcPr>
            <w:tcW w:type="dxa" w:w="1220"/>
          </w:tcPr>
          <w:p>
            <w:pPr>
              <w:spacing w:before="20" w:after="20"/>
            </w:pPr>
            <w:r>
              <w:rPr>
                <w:rFonts w:ascii="Arial" w:hAnsi="Arial" w:cs="Arial" w:eastAsia="Arial"/>
                <w:b w:val="0"/>
                <w:i w:val="0"/>
                <w:sz w:val="18"/>
              </w:rPr>
              <w:t>Text / 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Insurance Commission accreditation; 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insurer: Placement channel</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E-mail; Fixed list</w:t>
            </w:r>
          </w:p>
        </w:tc>
        <w:tc>
          <w:tcPr>
            <w:tcW w:type="dxa" w:w="2160"/>
          </w:tcPr>
          <w:p>
            <w:pPr>
              <w:spacing w:before="20" w:after="20"/>
            </w:pPr>
            <w:r>
              <w:rPr>
                <w:rFonts w:ascii="Arial" w:hAnsi="Arial" w:cs="Arial" w:eastAsia="Arial"/>
                <w:b w:val="0"/>
                <w:i w:val="0"/>
                <w:sz w:val="18"/>
              </w:rPr>
              <w:t>Only e-mail placement is available; Only e-mail placement is available; choose the e-mail placement channel</w:t>
            </w:r>
          </w:p>
        </w:tc>
      </w:tr>
      <w:tr>
        <w:trPr>
          <w:cantSplit/>
        </w:trPr>
        <w:tc>
          <w:tcPr>
            <w:tcW w:type="dxa" w:w="2253"/>
          </w:tcPr>
          <w:p>
            <w:pPr>
              <w:spacing w:before="20" w:after="20"/>
            </w:pPr>
            <w:r>
              <w:rPr>
                <w:rFonts w:ascii="Arial" w:hAnsi="Arial" w:cs="Arial" w:eastAsia="Arial"/>
                <w:b w:val="0"/>
                <w:i w:val="0"/>
                <w:sz w:val="18"/>
              </w:rPr>
              <w:t>New insurer: Placement e-mails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 (needed to send quotation slips and placement slips)</w:t>
            </w:r>
          </w:p>
        </w:tc>
        <w:tc>
          <w:tcPr>
            <w:tcW w:type="dxa" w:w="2253"/>
          </w:tcPr>
          <w:p>
            <w:pPr>
              <w:spacing w:before="20" w:after="20"/>
            </w:pPr>
            <w:r>
              <w:rPr>
                <w:rFonts w:ascii="Arial" w:hAnsi="Arial" w:cs="Arial" w:eastAsia="Arial"/>
                <w:b w:val="0"/>
                <w:i w:val="0"/>
                <w:sz w:val="18"/>
              </w:rPr>
              <w:t>Addresses separated by commas</w:t>
            </w:r>
          </w:p>
        </w:tc>
        <w:tc>
          <w:tcPr>
            <w:tcW w:type="dxa" w:w="2160"/>
          </w:tcPr>
          <w:p>
            <w:pPr>
              <w:spacing w:before="20" w:after="20"/>
            </w:pPr>
            <w:r>
              <w:rPr>
                <w:rFonts w:ascii="Arial" w:hAnsi="Arial" w:cs="Arial" w:eastAsia="Arial"/>
                <w:b w:val="0"/>
                <w:i w:val="0"/>
                <w:sz w:val="18"/>
              </w:rPr>
              <w:t>&lt;name&gt; has no placement e-mail address</w:t>
            </w:r>
          </w:p>
        </w:tc>
      </w:tr>
      <w:tr>
        <w:trPr>
          <w:cantSplit/>
        </w:trPr>
        <w:tc>
          <w:tcPr>
            <w:tcW w:type="dxa" w:w="2253"/>
          </w:tcPr>
          <w:p>
            <w:pPr>
              <w:spacing w:before="20" w:after="20"/>
            </w:pPr>
            <w:r>
              <w:rPr>
                <w:rFonts w:ascii="Arial" w:hAnsi="Arial" w:cs="Arial" w:eastAsia="Arial"/>
                <w:b w:val="0"/>
                <w:i w:val="0"/>
                <w:sz w:val="18"/>
              </w:rPr>
              <w:t>New insurer: Credit days</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0 to 365</w:t>
            </w:r>
          </w:p>
        </w:tc>
        <w:tc>
          <w:tcPr>
            <w:tcW w:type="dxa" w:w="2160"/>
          </w:tcPr>
          <w:p>
            <w:pPr>
              <w:spacing w:before="20" w:after="20"/>
            </w:pPr>
            <w:r>
              <w:rPr>
                <w:rFonts w:ascii="Arial" w:hAnsi="Arial" w:cs="Arial" w:eastAsia="Arial"/>
                <w:b w:val="0"/>
                <w:i w:val="0"/>
                <w:sz w:val="18"/>
              </w:rPr>
              <w:t>0 to 365; Default credit days must be between 0 and 365</w:t>
            </w:r>
          </w:p>
        </w:tc>
      </w:tr>
      <w:tr>
        <w:trPr>
          <w:cantSplit/>
        </w:trPr>
        <w:tc>
          <w:tcPr>
            <w:tcW w:type="dxa" w:w="2253"/>
          </w:tcPr>
          <w:p>
            <w:pPr>
              <w:spacing w:before="20" w:after="20"/>
            </w:pPr>
            <w:r>
              <w:rPr>
                <w:rFonts w:ascii="Arial" w:hAnsi="Arial" w:cs="Arial" w:eastAsia="Arial"/>
                <w:b w:val="0"/>
                <w:i w:val="0"/>
                <w:sz w:val="18"/>
              </w:rPr>
              <w:t>New insurer: TIN / Address / E-mail / Phone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Business partner details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35: SCR-PM-17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Insurer</w:t>
            </w:r>
          </w:p>
        </w:tc>
        <w:tc>
          <w:tcPr>
            <w:tcW w:type="dxa" w:w="1596"/>
          </w:tcPr>
          <w:p>
            <w:pPr>
              <w:spacing w:before="20" w:after="20"/>
            </w:pPr>
            <w:r>
              <w:rPr>
                <w:rFonts w:ascii="Arial" w:hAnsi="Arial" w:cs="Arial" w:eastAsia="Arial"/>
                <w:b w:val="0"/>
                <w:i w:val="0"/>
                <w:sz w:val="18"/>
              </w:rPr>
              <w:t>master data maintainers (Business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insurer;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not the maker</w:t>
            </w:r>
          </w:p>
        </w:tc>
        <w:tc>
          <w:tcPr>
            <w:tcW w:type="dxa" w:w="1690"/>
          </w:tcPr>
          <w:p>
            <w:pPr>
              <w:spacing w:before="20" w:after="20"/>
            </w:pPr>
            <w:r>
              <w:rPr>
                <w:rFonts w:ascii="Arial" w:hAnsi="Arial" w:cs="Arial" w:eastAsia="Arial"/>
                <w:b w:val="0"/>
                <w:i w:val="0"/>
                <w:sz w:val="18"/>
              </w:rPr>
              <w:t>Pending row</w:t>
            </w:r>
          </w:p>
        </w:tc>
        <w:tc>
          <w:tcPr>
            <w:tcW w:type="dxa" w:w="2535"/>
          </w:tcPr>
          <w:p>
            <w:pPr>
              <w:spacing w:before="20" w:after="20"/>
            </w:pPr>
            <w:r>
              <w:rPr>
                <w:rFonts w:ascii="Arial" w:hAnsi="Arial" w:cs="Arial" w:eastAsia="Arial"/>
                <w:b w:val="0"/>
                <w:i w:val="0"/>
                <w:sz w:val="18"/>
              </w:rPr>
              <w:t>From the row action menu, after the confirmation: authorises the insurer and its business partner</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row</w:t>
            </w:r>
          </w:p>
        </w:tc>
        <w:tc>
          <w:tcPr>
            <w:tcW w:type="dxa" w:w="2535"/>
          </w:tcPr>
          <w:p>
            <w:pPr>
              <w:spacing w:before="20" w:after="20"/>
            </w:pPr>
            <w:r>
              <w:rPr>
                <w:rFonts w:ascii="Arial" w:hAnsi="Arial" w:cs="Arial" w:eastAsia="Arial"/>
                <w:b w:val="0"/>
                <w:i w:val="0"/>
                <w:sz w:val="18"/>
              </w:rPr>
              <w:t>From the row action menu (last, in red); asks the reason, kept in the audit trail; the insurer is no longer offered</w:t>
            </w:r>
          </w:p>
        </w:tc>
        <w:tc>
          <w:tcPr>
            <w:tcW w:type="dxa" w:w="1314"/>
          </w:tcPr>
          <w:p>
            <w:pPr>
              <w:spacing w:before="20" w:after="20"/>
            </w:pPr>
            <w:r>
              <w:rPr>
                <w:rFonts w:ascii="Arial" w:hAnsi="Arial" w:cs="Arial" w:eastAsia="Arial"/>
                <w:b w:val="0"/>
                <w:i w:val="0"/>
                <w:sz w:val="18"/>
              </w:rPr>
              <w:t>Inactive</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insurer record</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24" name="Picture 24"/>
            <wp:cNvGraphicFramePr>
              <a:graphicFrameLocks noChangeAspect="1"/>
            </wp:cNvGraphicFramePr>
            <a:graphic>
              <a:graphicData uri="http://schemas.openxmlformats.org/drawingml/2006/picture">
                <pic:pic>
                  <pic:nvPicPr>
                    <pic:cNvPr id="0" name="ux-17-insurers.png"/>
                    <pic:cNvPicPr/>
                  </pic:nvPicPr>
                  <pic:blipFill>
                    <a:blip r:embed="rId53"/>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22: SCR-PM-17 Insurers</w:t>
      </w:r>
    </w:p>
    <w:p>
      <w:pPr>
        <w:pStyle w:val="Heading2"/>
      </w:pPr>
      <w:r>
        <w:t>SCR-PM-18 Insurer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insurer, in tabs: its profile (partner code, accreditation, placement channel and e-mails, credit days, maker and authoriser), contact persons, payment terms and remittance details, bank accounts, the products linked, its ledger accounts (read-only), its branches with the local government tax rate and its commission rates, and the field-level change history.</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Insurers › a row</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FRPM.003.02, FRPM.023.01, FRPM.023.02, FRPM.021.03</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commission rate in force on the account's period start applies; without an insurer rate, the product default applies (FRPM.003.02).</w:t>
      </w:r>
    </w:p>
    <w:p>
      <w:pPr>
        <w:pStyle w:val="ListParagraph"/>
        <w:tabs>
          <w:tab w:pos="680" w:val="left"/>
        </w:tabs>
        <w:spacing w:after="60"/>
        <w:ind w:left="680" w:hanging="283"/>
      </w:pPr>
      <w:r>
        <w:rPr>
          <w:rFonts w:ascii="Arial" w:hAnsi="Arial" w:cs="Arial" w:eastAsia="Arial"/>
          <w:b w:val="0"/>
          <w:i w:val="0"/>
          <w:sz w:val="20"/>
        </w:rPr>
        <w:t>•</w:t>
        <w:tab/>
        <w:t>A package version's own insurer rate and minimum premium win over the insurer's general terms for that package (FRPM.003.02).</w:t>
      </w:r>
    </w:p>
    <w:p>
      <w:pPr>
        <w:keepNext/>
        <w:spacing w:before="120" w:after="60"/>
        <w:ind w:left="363"/>
      </w:pPr>
      <w:r>
        <w:rPr>
          <w:rFonts w:ascii="Arial" w:hAnsi="Arial" w:cs="Arial" w:eastAsia="Arial"/>
          <w:b/>
          <w:i w:val="0"/>
          <w:sz w:val="18"/>
        </w:rPr>
        <w:t>Table 36: SCR-PM-18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Profile: Partner code / Short name / IC accreditation / Accredited until / Placement channel / Placement e-mails / Credit days / Maker / Authorized by</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entered;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Contacts: Handles / Name / Position / E-mail / Phone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Contact persons of the insurer; Insurer contacts</w:t>
            </w:r>
          </w:p>
        </w:tc>
        <w:tc>
          <w:tcPr>
            <w:tcW w:type="dxa" w:w="2160"/>
          </w:tcPr>
          <w:p>
            <w:pPr>
              <w:spacing w:before="20" w:after="20"/>
            </w:pPr>
            <w:r>
              <w:rPr>
                <w:rFonts w:ascii="Arial" w:hAnsi="Arial" w:cs="Arial" w:eastAsia="Arial"/>
                <w:b w:val="0"/>
                <w:i w:val="0"/>
                <w:sz w:val="18"/>
              </w:rPr>
              <w:t>No contact recorded.</w:t>
            </w:r>
          </w:p>
        </w:tc>
      </w:tr>
      <w:tr>
        <w:trPr>
          <w:cantSplit/>
        </w:trPr>
        <w:tc>
          <w:tcPr>
            <w:tcW w:type="dxa" w:w="2253"/>
          </w:tcPr>
          <w:p>
            <w:pPr>
              <w:spacing w:before="20" w:after="20"/>
            </w:pPr>
            <w:r>
              <w:rPr>
                <w:rFonts w:ascii="Arial" w:hAnsi="Arial" w:cs="Arial" w:eastAsia="Arial"/>
                <w:b w:val="0"/>
                <w:i w:val="0"/>
                <w:sz w:val="18"/>
              </w:rPr>
              <w:t>Payment &amp; Remittance: Payment terms / Credit days / Remittance cycle / Remittance mode / Remittance advice e-mail / Remittance currency</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Cycle: Daily, Weekly, Twice a month, Monthly; Mode: Check, Fund transfer, Online banking</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Bank Accounts: Purpose / Bank / Branch / Account number / Account name / Currency / Primary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Purpose: Premium remittance, Refunds, Commissions; Insurer bank accounts</w:t>
            </w:r>
          </w:p>
        </w:tc>
        <w:tc>
          <w:tcPr>
            <w:tcW w:type="dxa" w:w="2160"/>
          </w:tcPr>
          <w:p>
            <w:pPr>
              <w:spacing w:before="20" w:after="20"/>
            </w:pPr>
            <w:r>
              <w:rPr>
                <w:rFonts w:ascii="Arial" w:hAnsi="Arial" w:cs="Arial" w:eastAsia="Arial"/>
                <w:b w:val="0"/>
                <w:i w:val="0"/>
                <w:sz w:val="18"/>
              </w:rPr>
              <w:t>No bank account recorded.</w:t>
            </w:r>
          </w:p>
        </w:tc>
      </w:tr>
      <w:tr>
        <w:trPr>
          <w:cantSplit/>
        </w:trPr>
        <w:tc>
          <w:tcPr>
            <w:tcW w:type="dxa" w:w="2253"/>
          </w:tcPr>
          <w:p>
            <w:pPr>
              <w:spacing w:before="20" w:after="20"/>
            </w:pPr>
            <w:r>
              <w:rPr>
                <w:rFonts w:ascii="Arial" w:hAnsi="Arial" w:cs="Arial" w:eastAsia="Arial"/>
                <w:b w:val="0"/>
                <w:i w:val="0"/>
                <w:sz w:val="18"/>
              </w:rPr>
              <w:t>Products: Product / Role / Latest version / Own commission rate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versions naming the insurer and product commission rates</w:t>
            </w:r>
          </w:p>
        </w:tc>
        <w:tc>
          <w:tcPr>
            <w:tcW w:type="dxa" w:w="2160"/>
          </w:tcPr>
          <w:p>
            <w:pPr>
              <w:spacing w:before="20" w:after="20"/>
            </w:pPr>
            <w:r>
              <w:rPr>
                <w:rFonts w:ascii="Arial" w:hAnsi="Arial" w:cs="Arial" w:eastAsia="Arial"/>
                <w:b w:val="0"/>
                <w:i w:val="0"/>
                <w:sz w:val="18"/>
              </w:rPr>
              <w:t>No product is linked to this insurer.</w:t>
            </w:r>
          </w:p>
        </w:tc>
      </w:tr>
      <w:tr>
        <w:trPr>
          <w:cantSplit/>
        </w:trPr>
        <w:tc>
          <w:tcPr>
            <w:tcW w:type="dxa" w:w="2253"/>
          </w:tcPr>
          <w:p>
            <w:pPr>
              <w:spacing w:before="20" w:after="20"/>
            </w:pPr>
            <w:r>
              <w:rPr>
                <w:rFonts w:ascii="Arial" w:hAnsi="Arial" w:cs="Arial" w:eastAsia="Arial"/>
                <w:b w:val="0"/>
                <w:i w:val="0"/>
                <w:sz w:val="18"/>
              </w:rPr>
              <w:t>Ledger Accounts: Account / Name / Class / Sub-ledger / Entries / Debit / Credit / Balance / Last entry; Sub-ledger open items: Document type / Direction / Currency / Status / Items / Amount / Settled / Outstanding</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Read-only; general ledger entries and sub-ledger open items of the insurer as party</w:t>
            </w:r>
          </w:p>
        </w:tc>
        <w:tc>
          <w:tcPr>
            <w:tcW w:type="dxa" w:w="2160"/>
          </w:tcPr>
          <w:p>
            <w:pPr>
              <w:spacing w:before="20" w:after="20"/>
            </w:pPr>
            <w:r>
              <w:rPr>
                <w:rFonts w:ascii="Arial" w:hAnsi="Arial" w:cs="Arial" w:eastAsia="Arial"/>
                <w:b w:val="0"/>
                <w:i w:val="0"/>
                <w:sz w:val="18"/>
              </w:rPr>
              <w:t>No ledger entry posted for this insurer.</w:t>
            </w:r>
          </w:p>
        </w:tc>
      </w:tr>
      <w:tr>
        <w:trPr>
          <w:cantSplit/>
        </w:trPr>
        <w:tc>
          <w:tcPr>
            <w:tcW w:type="dxa" w:w="2253"/>
          </w:tcPr>
          <w:p>
            <w:pPr>
              <w:spacing w:before="20" w:after="20"/>
            </w:pPr>
            <w:r>
              <w:rPr>
                <w:rFonts w:ascii="Arial" w:hAnsi="Arial" w:cs="Arial" w:eastAsia="Arial"/>
                <w:b w:val="0"/>
                <w:i w:val="0"/>
                <w:sz w:val="18"/>
              </w:rPr>
              <w:t>Change History: Field / Old value / New value / Maker / Changed / Checker / Authorized</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Master change log, latest first</w:t>
            </w:r>
          </w:p>
        </w:tc>
        <w:tc>
          <w:tcPr>
            <w:tcW w:type="dxa" w:w="2160"/>
          </w:tcPr>
          <w:p>
            <w:pPr>
              <w:spacing w:before="20" w:after="20"/>
            </w:pPr>
            <w:r>
              <w:rPr>
                <w:rFonts w:ascii="Arial" w:hAnsi="Arial" w:cs="Arial" w:eastAsia="Arial"/>
                <w:b w:val="0"/>
                <w:i w:val="0"/>
                <w:sz w:val="18"/>
              </w:rPr>
              <w:t>No change recorded yet.</w:t>
            </w:r>
          </w:p>
        </w:tc>
      </w:tr>
      <w:tr>
        <w:trPr>
          <w:cantSplit/>
        </w:trPr>
        <w:tc>
          <w:tcPr>
            <w:tcW w:type="dxa" w:w="2253"/>
          </w:tcPr>
          <w:p>
            <w:pPr>
              <w:spacing w:before="20" w:after="20"/>
            </w:pPr>
            <w:r>
              <w:rPr>
                <w:rFonts w:ascii="Arial" w:hAnsi="Arial" w:cs="Arial" w:eastAsia="Arial"/>
                <w:b w:val="0"/>
                <w:i w:val="0"/>
                <w:sz w:val="18"/>
              </w:rPr>
              <w:t>Branches: Code / Name / City / LGT % / Placement e-mail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Branch of the insurer; Insurer branches</w:t>
            </w:r>
          </w:p>
        </w:tc>
        <w:tc>
          <w:tcPr>
            <w:tcW w:type="dxa" w:w="2160"/>
          </w:tcPr>
          <w:p>
            <w:pPr>
              <w:spacing w:before="20" w:after="20"/>
            </w:pPr>
            <w:r>
              <w:rPr>
                <w:rFonts w:ascii="Arial" w:hAnsi="Arial" w:cs="Arial" w:eastAsia="Arial"/>
                <w:b w:val="0"/>
                <w:i w:val="0"/>
                <w:sz w:val="18"/>
              </w:rPr>
              <w:t>No branch recorded.</w:t>
            </w:r>
          </w:p>
        </w:tc>
      </w:tr>
      <w:tr>
        <w:trPr>
          <w:cantSplit/>
        </w:trPr>
        <w:tc>
          <w:tcPr>
            <w:tcW w:type="dxa" w:w="2253"/>
          </w:tcPr>
          <w:p>
            <w:pPr>
              <w:spacing w:before="20" w:after="20"/>
            </w:pPr>
            <w:r>
              <w:rPr>
                <w:rFonts w:ascii="Arial" w:hAnsi="Arial" w:cs="Arial" w:eastAsia="Arial"/>
                <w:b w:val="0"/>
                <w:i w:val="0"/>
                <w:sz w:val="18"/>
              </w:rPr>
              <w:t>Commission rates: Product / Commission % / From / To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All products or one product; To shows Open; Commission rates</w:t>
            </w:r>
          </w:p>
        </w:tc>
        <w:tc>
          <w:tcPr>
            <w:tcW w:type="dxa" w:w="2160"/>
          </w:tcPr>
          <w:p>
            <w:pPr>
              <w:spacing w:before="20" w:after="20"/>
            </w:pPr>
            <w:r>
              <w:rPr>
                <w:rFonts w:ascii="Arial" w:hAnsi="Arial" w:cs="Arial" w:eastAsia="Arial"/>
                <w:b w:val="0"/>
                <w:i w:val="0"/>
                <w:sz w:val="18"/>
              </w:rPr>
              <w:t>No commission rate: the product default applies.</w:t>
            </w:r>
          </w:p>
        </w:tc>
      </w:tr>
      <w:tr>
        <w:trPr>
          <w:cantSplit/>
        </w:trPr>
        <w:tc>
          <w:tcPr>
            <w:tcW w:type="dxa" w:w="2253"/>
          </w:tcPr>
          <w:p>
            <w:pPr>
              <w:spacing w:before="20" w:after="20"/>
            </w:pPr>
            <w:r>
              <w:rPr>
                <w:rFonts w:ascii="Arial" w:hAnsi="Arial" w:cs="Arial" w:eastAsia="Arial"/>
                <w:b w:val="0"/>
                <w:i w:val="0"/>
                <w:sz w:val="18"/>
              </w:rPr>
              <w:t>New Branch: Code /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Branch code and name</w:t>
            </w:r>
          </w:p>
        </w:tc>
        <w:tc>
          <w:tcPr>
            <w:tcW w:type="dxa" w:w="2160"/>
          </w:tcPr>
          <w:p>
            <w:pPr>
              <w:spacing w:before="20" w:after="20"/>
            </w:pPr>
            <w:r>
              <w:rPr>
                <w:rFonts w:ascii="Arial" w:hAnsi="Arial" w:cs="Arial" w:eastAsia="Arial"/>
                <w:b w:val="0"/>
                <w:i w:val="0"/>
                <w:sz w:val="18"/>
              </w:rPr>
              <w:t>Unique per insurer; Insurer branch already exists: &lt;key&gt;</w:t>
            </w:r>
          </w:p>
        </w:tc>
      </w:tr>
      <w:tr>
        <w:trPr>
          <w:cantSplit/>
        </w:trPr>
        <w:tc>
          <w:tcPr>
            <w:tcW w:type="dxa" w:w="2253"/>
          </w:tcPr>
          <w:p>
            <w:pPr>
              <w:spacing w:before="20" w:after="20"/>
            </w:pPr>
            <w:r>
              <w:rPr>
                <w:rFonts w:ascii="Arial" w:hAnsi="Arial" w:cs="Arial" w:eastAsia="Arial"/>
                <w:b w:val="0"/>
                <w:i w:val="0"/>
                <w:sz w:val="18"/>
              </w:rPr>
              <w:t>New Branch: City</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Branch: LGT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Local government tax on premium, up to four decimals</w:t>
            </w:r>
          </w:p>
        </w:tc>
        <w:tc>
          <w:tcPr>
            <w:tcW w:type="dxa" w:w="2160"/>
          </w:tcPr>
          <w:p>
            <w:pPr>
              <w:spacing w:before="20" w:after="20"/>
            </w:pPr>
            <w:r>
              <w:rPr>
                <w:rFonts w:ascii="Arial" w:hAnsi="Arial" w:cs="Arial" w:eastAsia="Arial"/>
                <w:b w:val="0"/>
                <w:i w:val="0"/>
                <w:sz w:val="18"/>
              </w:rPr>
              <w:t>0 to 100; The LGT rate must be between 0 and 100 %</w:t>
            </w:r>
          </w:p>
        </w:tc>
      </w:tr>
      <w:tr>
        <w:trPr>
          <w:cantSplit/>
        </w:trPr>
        <w:tc>
          <w:tcPr>
            <w:tcW w:type="dxa" w:w="2253"/>
          </w:tcPr>
          <w:p>
            <w:pPr>
              <w:spacing w:before="20" w:after="20"/>
            </w:pPr>
            <w:r>
              <w:rPr>
                <w:rFonts w:ascii="Arial" w:hAnsi="Arial" w:cs="Arial" w:eastAsia="Arial"/>
                <w:b w:val="0"/>
                <w:i w:val="0"/>
                <w:sz w:val="18"/>
              </w:rPr>
              <w:t>New Branch: Placement e-mail</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Address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Commission Rate: Product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products of the insurer or one active product; Active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Commission Rate: Commission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0 to 100; The commission rate must be a percentage between 0 and 100</w:t>
            </w:r>
          </w:p>
        </w:tc>
      </w:tr>
      <w:tr>
        <w:trPr>
          <w:cantSplit/>
        </w:trPr>
        <w:tc>
          <w:tcPr>
            <w:tcW w:type="dxa" w:w="2253"/>
          </w:tcPr>
          <w:p>
            <w:pPr>
              <w:spacing w:before="20" w:after="20"/>
            </w:pPr>
            <w:r>
              <w:rPr>
                <w:rFonts w:ascii="Arial" w:hAnsi="Arial" w:cs="Arial" w:eastAsia="Arial"/>
                <w:b w:val="0"/>
                <w:i w:val="0"/>
                <w:sz w:val="18"/>
              </w:rPr>
              <w:t>New Commission Rate: Effective from / Effective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 (from)</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Enter the effective-from date / The effective-to date is before the effective-from date</w:t>
            </w:r>
          </w:p>
        </w:tc>
      </w:tr>
    </w:tbl>
    <w:p>
      <w:pPr>
        <w:spacing w:after="40"/>
      </w:pPr>
    </w:p>
    <w:p>
      <w:pPr>
        <w:keepNext/>
        <w:spacing w:before="120" w:after="60"/>
        <w:ind w:left="363"/>
      </w:pPr>
      <w:r>
        <w:rPr>
          <w:rFonts w:ascii="Arial" w:hAnsi="Arial" w:cs="Arial" w:eastAsia="Arial"/>
          <w:b/>
          <w:i w:val="0"/>
          <w:sz w:val="18"/>
        </w:rPr>
        <w:t>Table 37: SCR-PM-18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Edit</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insurer dialog (partner code fixed);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Add branch</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Branch;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Add rate</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Commission Rate;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 / Deactivate</w:t>
            </w:r>
          </w:p>
        </w:tc>
        <w:tc>
          <w:tcPr>
            <w:tcW w:type="dxa" w:w="1596"/>
          </w:tcPr>
          <w:p>
            <w:pPr>
              <w:spacing w:before="20" w:after="20"/>
            </w:pPr>
            <w:r>
              <w:rPr>
                <w:rFonts w:ascii="Arial" w:hAnsi="Arial" w:cs="Arial" w:eastAsia="Arial"/>
                <w:b w:val="0"/>
                <w:i w:val="0"/>
                <w:sz w:val="18"/>
              </w:rPr>
              <w:t>As on Insurers</w:t>
            </w:r>
          </w:p>
        </w:tc>
        <w:tc>
          <w:tcPr>
            <w:tcW w:type="dxa" w:w="1690"/>
          </w:tcPr>
          <w:p>
            <w:pPr>
              <w:spacing w:before="20" w:after="20"/>
            </w:pPr>
            <w:r>
              <w:rPr>
                <w:rFonts w:ascii="Arial" w:hAnsi="Arial" w:cs="Arial" w:eastAsia="Arial"/>
                <w:b w:val="0"/>
                <w:i w:val="0"/>
                <w:sz w:val="18"/>
              </w:rPr>
              <w:t>As on Insurers</w:t>
            </w:r>
          </w:p>
        </w:tc>
        <w:tc>
          <w:tcPr>
            <w:tcW w:type="dxa" w:w="2535"/>
          </w:tcPr>
          <w:p>
            <w:pPr>
              <w:spacing w:before="20" w:after="20"/>
            </w:pPr>
            <w:r>
              <w:rPr>
                <w:rFonts w:ascii="Arial" w:hAnsi="Arial" w:cs="Arial" w:eastAsia="Arial"/>
                <w:b w:val="0"/>
                <w:i w:val="0"/>
                <w:sz w:val="18"/>
              </w:rPr>
              <w:t>As on Insurers</w:t>
            </w:r>
          </w:p>
        </w:tc>
        <w:tc>
          <w:tcPr>
            <w:tcW w:type="dxa" w:w="1314"/>
          </w:tcPr>
          <w:p>
            <w:pPr>
              <w:spacing w:before="20" w:after="20"/>
            </w:pPr>
            <w:r>
              <w:rPr>
                <w:rFonts w:ascii="Arial" w:hAnsi="Arial" w:cs="Arial" w:eastAsia="Arial"/>
                <w:b w:val="0"/>
                <w:i w:val="0"/>
                <w:sz w:val="18"/>
              </w:rPr>
              <w:t>Active / Inactive</w:t>
            </w:r>
          </w:p>
        </w:tc>
      </w:tr>
    </w:tbl>
    <w:p>
      <w:pPr>
        <w:spacing w:after="40"/>
      </w:pPr>
    </w:p>
    <w:p>
      <w:pPr>
        <w:keepNext/>
        <w:pageBreakBefore/>
        <w:jc w:val="center"/>
      </w:pPr>
      <w:r>
        <w:drawing>
          <wp:inline>
            <wp:extent cx="5760000" cy="3600000"/>
            <wp:docPr id="25" name="Picture 25"/>
            <wp:cNvGraphicFramePr>
              <a:graphicFrameLocks noChangeAspect="1"/>
            </wp:cNvGraphicFramePr>
            <a:graphic>
              <a:graphicData uri="http://schemas.openxmlformats.org/drawingml/2006/picture">
                <pic:pic>
                  <pic:nvPicPr>
                    <pic:cNvPr id="0" name="ux-18-insurer.png"/>
                    <pic:cNvPicPr/>
                  </pic:nvPicPr>
                  <pic:blipFill>
                    <a:blip r:embed="rId54"/>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23: SCR-PM-18 Insurer record</w:t>
      </w:r>
    </w:p>
    <w:p>
      <w:pPr>
        <w:keepNext/>
        <w:pageBreakBefore/>
        <w:jc w:val="center"/>
      </w:pPr>
      <w:r>
        <w:drawing>
          <wp:inline>
            <wp:extent cx="5760000" cy="3920000"/>
            <wp:docPr id="26" name="Picture 26"/>
            <wp:cNvGraphicFramePr>
              <a:graphicFrameLocks noChangeAspect="1"/>
            </wp:cNvGraphicFramePr>
            <a:graphic>
              <a:graphicData uri="http://schemas.openxmlformats.org/drawingml/2006/picture">
                <pic:pic>
                  <pic:nvPicPr>
                    <pic:cNvPr id="0" name="ux-18-ledger.png"/>
                    <pic:cNvPicPr/>
                  </pic:nvPicPr>
                  <pic:blipFill>
                    <a:blip r:embed="rId55"/>
                    <a:stretch>
                      <a:fillRect/>
                    </a:stretch>
                  </pic:blipFill>
                  <pic:spPr>
                    <a:xfrm>
                      <a:off x="0" y="0"/>
                      <a:ext cx="5760000" cy="3920000"/>
                    </a:xfrm>
                    <a:prstGeom prst="rect"/>
                  </pic:spPr>
                </pic:pic>
              </a:graphicData>
            </a:graphic>
          </wp:inline>
        </w:drawing>
      </w:r>
    </w:p>
    <w:p>
      <w:pPr>
        <w:keepNext/>
        <w:spacing w:before="120" w:after="60"/>
        <w:ind w:left="363"/>
      </w:pPr>
      <w:r>
        <w:rPr>
          <w:rFonts w:ascii="Arial" w:hAnsi="Arial" w:cs="Arial" w:eastAsia="Arial"/>
          <w:b/>
          <w:i w:val="0"/>
          <w:sz w:val="18"/>
        </w:rPr>
        <w:t>Figure 24: SCR-PM-18 Insurer record, Ledger Accounts tab</w:t>
      </w:r>
    </w:p>
    <w:p>
      <w:pPr>
        <w:keepNext/>
        <w:pageBreakBefore/>
        <w:jc w:val="center"/>
      </w:pPr>
      <w:r>
        <w:drawing>
          <wp:inline>
            <wp:extent cx="5760000" cy="3600000"/>
            <wp:docPr id="27" name="Picture 27"/>
            <wp:cNvGraphicFramePr>
              <a:graphicFrameLocks noChangeAspect="1"/>
            </wp:cNvGraphicFramePr>
            <a:graphic>
              <a:graphicData uri="http://schemas.openxmlformats.org/drawingml/2006/picture">
                <pic:pic>
                  <pic:nvPicPr>
                    <pic:cNvPr id="0" name="ux-18-history.png"/>
                    <pic:cNvPicPr/>
                  </pic:nvPicPr>
                  <pic:blipFill>
                    <a:blip r:embed="rId5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25: SCR-PM-18 Insurer record, Change History tab</w:t>
      </w:r>
    </w:p>
    <w:p>
      <w:pPr>
        <w:pStyle w:val="Heading2"/>
      </w:pPr>
      <w:r>
        <w:t>SCR-PM-19 Rates &amp; Taxes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statutory charges and rating tables applied by the premium calculation: documentary stamp tax, premium tax, VAT, fire service tax and the motor own-damage factors; the short-period table; and the bodily injury and property damage limit premiums. Every row is effective-dated and maker-checker.</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Rates &amp; Taxes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FRPM.024.02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row in force on the rating date applies; statutory rates keep their effective-date look-up and do not follow the package version (FRPM.024.02).</w:t>
      </w:r>
    </w:p>
    <w:p>
      <w:pPr>
        <w:pStyle w:val="ListParagraph"/>
        <w:tabs>
          <w:tab w:pos="680" w:val="left"/>
        </w:tabs>
        <w:spacing w:after="60"/>
        <w:ind w:left="680" w:hanging="283"/>
      </w:pPr>
      <w:r>
        <w:rPr>
          <w:rFonts w:ascii="Arial" w:hAnsi="Arial" w:cs="Arial" w:eastAsia="Arial"/>
          <w:b w:val="0"/>
          <w:i w:val="0"/>
          <w:sz w:val="20"/>
        </w:rPr>
        <w:t>•</w:t>
        <w:tab/>
        <w:t>A period without a short-period row, or a motor limit not in the table, is refused at rating (FRPM.024.02).</w:t>
      </w:r>
    </w:p>
    <w:p>
      <w:pPr>
        <w:keepNext/>
        <w:spacing w:before="120" w:after="60"/>
        <w:ind w:left="363"/>
      </w:pPr>
      <w:r>
        <w:rPr>
          <w:rFonts w:ascii="Arial" w:hAnsi="Arial" w:cs="Arial" w:eastAsia="Arial"/>
          <w:b/>
          <w:i w:val="0"/>
          <w:sz w:val="18"/>
        </w:rPr>
        <w:t>Table 38: SCR-PM-19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Taxes &amp; factors / Short-period table / BI / PD limits</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Taxes &amp; factors: Rate / Line / % / From / To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Rate name; All lines or a line; percentage; dd-MMM-yyyy; Open; Rate table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Short-period table: Months Covered (up To) / % of Annual Premium / From / To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Months 1 to 12; percentage; Short-period table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BI / PD limits: Coverage / Limit / Premium / From / To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Bodily injury or Property damage; amounts; Motor limit table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rate: Rate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DST, premium tax, VAT, fire service tax and the motor factors;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rate: Line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Blank = every line; Product lines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rate: Rate % / % of annual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Percentage, up to four decimals</w:t>
            </w:r>
          </w:p>
        </w:tc>
        <w:tc>
          <w:tcPr>
            <w:tcW w:type="dxa" w:w="2160"/>
          </w:tcPr>
          <w:p>
            <w:pPr>
              <w:spacing w:before="20" w:after="20"/>
            </w:pPr>
            <w:r>
              <w:rPr>
                <w:rFonts w:ascii="Arial" w:hAnsi="Arial" w:cs="Arial" w:eastAsia="Arial"/>
                <w:b w:val="0"/>
                <w:i w:val="0"/>
                <w:sz w:val="18"/>
              </w:rPr>
              <w:t>0 to 100; The rate must be a percentage between 0 and 100 / The short-period percentage must be a percentage between 0 and 100</w:t>
            </w:r>
          </w:p>
        </w:tc>
      </w:tr>
      <w:tr>
        <w:trPr>
          <w:cantSplit/>
        </w:trPr>
        <w:tc>
          <w:tcPr>
            <w:tcW w:type="dxa" w:w="2253"/>
          </w:tcPr>
          <w:p>
            <w:pPr>
              <w:spacing w:before="20" w:after="20"/>
            </w:pPr>
            <w:r>
              <w:rPr>
                <w:rFonts w:ascii="Arial" w:hAnsi="Arial" w:cs="Arial" w:eastAsia="Arial"/>
                <w:b w:val="0"/>
                <w:i w:val="0"/>
                <w:sz w:val="18"/>
              </w:rPr>
              <w:t>New rate: Months covered</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 (short-period table)</w:t>
            </w:r>
          </w:p>
        </w:tc>
        <w:tc>
          <w:tcPr>
            <w:tcW w:type="dxa" w:w="2253"/>
          </w:tcPr>
          <w:p>
            <w:pPr>
              <w:spacing w:before="20" w:after="20"/>
            </w:pPr>
            <w:r>
              <w:rPr>
                <w:rFonts w:ascii="Arial" w:hAnsi="Arial" w:cs="Arial" w:eastAsia="Arial"/>
                <w:b w:val="0"/>
                <w:i w:val="0"/>
                <w:sz w:val="18"/>
              </w:rPr>
              <w:t>1 to 12</w:t>
            </w:r>
          </w:p>
        </w:tc>
        <w:tc>
          <w:tcPr>
            <w:tcW w:type="dxa" w:w="2160"/>
          </w:tcPr>
          <w:p>
            <w:pPr>
              <w:spacing w:before="20" w:after="20"/>
            </w:pPr>
            <w:r>
              <w:rPr>
                <w:rFonts w:ascii="Arial" w:hAnsi="Arial" w:cs="Arial" w:eastAsia="Arial"/>
                <w:b w:val="0"/>
                <w:i w:val="0"/>
                <w:sz w:val="18"/>
              </w:rPr>
              <w:t>1 to 12; Months covered must be between 1 and 12</w:t>
            </w:r>
          </w:p>
        </w:tc>
      </w:tr>
      <w:tr>
        <w:trPr>
          <w:cantSplit/>
        </w:trPr>
        <w:tc>
          <w:tcPr>
            <w:tcW w:type="dxa" w:w="2253"/>
          </w:tcPr>
          <w:p>
            <w:pPr>
              <w:spacing w:before="20" w:after="20"/>
            </w:pPr>
            <w:r>
              <w:rPr>
                <w:rFonts w:ascii="Arial" w:hAnsi="Arial" w:cs="Arial" w:eastAsia="Arial"/>
                <w:b w:val="0"/>
                <w:i w:val="0"/>
                <w:sz w:val="18"/>
              </w:rPr>
              <w:t>New rate: Coverage / Limit / Premium</w:t>
            </w:r>
          </w:p>
        </w:tc>
        <w:tc>
          <w:tcPr>
            <w:tcW w:type="dxa" w:w="1220"/>
          </w:tcPr>
          <w:p>
            <w:pPr>
              <w:spacing w:before="20" w:after="20"/>
            </w:pPr>
            <w:r>
              <w:rPr>
                <w:rFonts w:ascii="Arial" w:hAnsi="Arial" w:cs="Arial" w:eastAsia="Arial"/>
                <w:b w:val="0"/>
                <w:i w:val="0"/>
                <w:sz w:val="18"/>
              </w:rPr>
              <w:t>Drop-down / Number</w:t>
            </w:r>
          </w:p>
        </w:tc>
        <w:tc>
          <w:tcPr>
            <w:tcW w:type="dxa" w:w="751"/>
          </w:tcPr>
          <w:p>
            <w:pPr>
              <w:spacing w:before="20" w:after="20"/>
            </w:pPr>
            <w:r>
              <w:rPr>
                <w:rFonts w:ascii="Arial" w:hAnsi="Arial" w:cs="Arial" w:eastAsia="Arial"/>
                <w:b w:val="0"/>
                <w:i w:val="0"/>
                <w:sz w:val="18"/>
              </w:rPr>
              <w:t>Y (limit table)</w:t>
            </w:r>
          </w:p>
        </w:tc>
        <w:tc>
          <w:tcPr>
            <w:tcW w:type="dxa" w:w="2253"/>
          </w:tcPr>
          <w:p>
            <w:pPr>
              <w:spacing w:before="20" w:after="20"/>
            </w:pPr>
            <w:r>
              <w:rPr>
                <w:rFonts w:ascii="Arial" w:hAnsi="Arial" w:cs="Arial" w:eastAsia="Arial"/>
                <w:b w:val="0"/>
                <w:i w:val="0"/>
                <w:sz w:val="18"/>
              </w:rPr>
              <w:t>Bodily injury (BI) or Property damage (PD); amounts; Fixed list</w:t>
            </w:r>
          </w:p>
        </w:tc>
        <w:tc>
          <w:tcPr>
            <w:tcW w:type="dxa" w:w="2160"/>
          </w:tcPr>
          <w:p>
            <w:pPr>
              <w:spacing w:before="20" w:after="20"/>
            </w:pPr>
            <w:r>
              <w:rPr>
                <w:rFonts w:ascii="Arial" w:hAnsi="Arial" w:cs="Arial" w:eastAsia="Arial"/>
                <w:b w:val="0"/>
                <w:i w:val="0"/>
                <w:sz w:val="18"/>
              </w:rPr>
              <w:t>Limit greater than zero; premium zero or more; The limit must be greater than zero / The premium cannot be negative</w:t>
            </w:r>
          </w:p>
        </w:tc>
      </w:tr>
      <w:tr>
        <w:trPr>
          <w:cantSplit/>
        </w:trPr>
        <w:tc>
          <w:tcPr>
            <w:tcW w:type="dxa" w:w="2253"/>
          </w:tcPr>
          <w:p>
            <w:pPr>
              <w:spacing w:before="20" w:after="20"/>
            </w:pPr>
            <w:r>
              <w:rPr>
                <w:rFonts w:ascii="Arial" w:hAnsi="Arial" w:cs="Arial" w:eastAsia="Arial"/>
                <w:b w:val="0"/>
                <w:i w:val="0"/>
                <w:sz w:val="18"/>
              </w:rPr>
              <w:t>New rate: Effective from / Effective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 (from)</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Enter the effective-from date / The effective-to date is before the effective-from date</w:t>
            </w:r>
          </w:p>
        </w:tc>
      </w:tr>
    </w:tbl>
    <w:p>
      <w:pPr>
        <w:spacing w:after="40"/>
      </w:pPr>
    </w:p>
    <w:p>
      <w:pPr>
        <w:keepNext/>
        <w:spacing w:before="120" w:after="60"/>
        <w:ind w:left="363"/>
      </w:pPr>
      <w:r>
        <w:rPr>
          <w:rFonts w:ascii="Arial" w:hAnsi="Arial" w:cs="Arial" w:eastAsia="Arial"/>
          <w:b/>
          <w:i w:val="0"/>
          <w:sz w:val="18"/>
        </w:rPr>
        <w:t>Table 39: SCR-PM-19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Rate</w:t>
            </w:r>
          </w:p>
        </w:tc>
        <w:tc>
          <w:tcPr>
            <w:tcW w:type="dxa" w:w="1596"/>
          </w:tcPr>
          <w:p>
            <w:pPr>
              <w:spacing w:before="20" w:after="20"/>
            </w:pPr>
            <w:r>
              <w:rPr>
                <w:rFonts w:ascii="Arial" w:hAnsi="Arial" w:cs="Arial" w:eastAsia="Arial"/>
                <w:b w:val="0"/>
                <w:i w:val="0"/>
                <w:sz w:val="18"/>
              </w:rPr>
              <w:t>master data maintainers (Business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dialog of the current tab;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 / Deactivate</w:t>
            </w:r>
          </w:p>
        </w:tc>
        <w:tc>
          <w:tcPr>
            <w:tcW w:type="dxa" w:w="1596"/>
          </w:tcPr>
          <w:p>
            <w:pPr>
              <w:spacing w:before="20" w:after="20"/>
            </w:pPr>
            <w:r>
              <w:rPr>
                <w:rFonts w:ascii="Arial" w:hAnsi="Arial" w:cs="Arial" w:eastAsia="Arial"/>
                <w:b w:val="0"/>
                <w:i w:val="0"/>
                <w:sz w:val="18"/>
              </w:rPr>
              <w:t>authorizers / master data maintainers</w:t>
            </w:r>
          </w:p>
        </w:tc>
        <w:tc>
          <w:tcPr>
            <w:tcW w:type="dxa" w:w="1690"/>
          </w:tcPr>
          <w:p>
            <w:pPr>
              <w:spacing w:before="20" w:after="20"/>
            </w:pPr>
            <w:r>
              <w:rPr>
                <w:rFonts w:ascii="Arial" w:hAnsi="Arial" w:cs="Arial" w:eastAsia="Arial"/>
                <w:b w:val="0"/>
                <w:i w:val="0"/>
                <w:sz w:val="18"/>
              </w:rPr>
              <w:t>As on Insurers</w:t>
            </w:r>
          </w:p>
        </w:tc>
        <w:tc>
          <w:tcPr>
            <w:tcW w:type="dxa" w:w="2535"/>
          </w:tcPr>
          <w:p>
            <w:pPr>
              <w:spacing w:before="20" w:after="20"/>
            </w:pPr>
            <w:r>
              <w:rPr>
                <w:rFonts w:ascii="Arial" w:hAnsi="Arial" w:cs="Arial" w:eastAsia="Arial"/>
                <w:b w:val="0"/>
                <w:i w:val="0"/>
                <w:sz w:val="18"/>
              </w:rPr>
              <w:t>Authorises the row or ends its use</w:t>
            </w:r>
          </w:p>
        </w:tc>
        <w:tc>
          <w:tcPr>
            <w:tcW w:type="dxa" w:w="1314"/>
          </w:tcPr>
          <w:p>
            <w:pPr>
              <w:spacing w:before="20" w:after="20"/>
            </w:pPr>
            <w:r>
              <w:rPr>
                <w:rFonts w:ascii="Arial" w:hAnsi="Arial" w:cs="Arial" w:eastAsia="Arial"/>
                <w:b w:val="0"/>
                <w:i w:val="0"/>
                <w:sz w:val="18"/>
              </w:rPr>
              <w:t>Active / Inactive</w:t>
            </w:r>
          </w:p>
        </w:tc>
      </w:tr>
    </w:tbl>
    <w:p>
      <w:pPr>
        <w:spacing w:after="40"/>
      </w:pPr>
    </w:p>
    <w:p>
      <w:pPr>
        <w:keepNext/>
        <w:pageBreakBefore/>
        <w:jc w:val="center"/>
      </w:pPr>
      <w:r>
        <w:drawing>
          <wp:inline>
            <wp:extent cx="5760000" cy="3600000"/>
            <wp:docPr id="28" name="Picture 28"/>
            <wp:cNvGraphicFramePr>
              <a:graphicFrameLocks noChangeAspect="1"/>
            </wp:cNvGraphicFramePr>
            <a:graphic>
              <a:graphicData uri="http://schemas.openxmlformats.org/drawingml/2006/picture">
                <pic:pic>
                  <pic:nvPicPr>
                    <pic:cNvPr id="0" name="ux-19-rates.png"/>
                    <pic:cNvPicPr/>
                  </pic:nvPicPr>
                  <pic:blipFill>
                    <a:blip r:embed="rId57"/>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26: SCR-PM-19 Rates &amp; Taxes</w:t>
      </w:r>
    </w:p>
    <w:p>
      <w:pPr>
        <w:pStyle w:val="Heading2"/>
      </w:pPr>
      <w:r>
        <w:t>SCR-PM-20 Sales Organisation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sales organisation of the company as one tree table: regions, departments and teams with their cost centres, and the account officers of each team by name, role and assignment date. Accounts are stamped with the creator's units and cost centre when they are created.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Sales Organisation</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FRPM.002.01 (master used by New Business)</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sales organisation is a New Business master (BRD-1, sales hierarchy and production reporting) kept in the Product Maintenance section of the menu; it is loaded at go-live by the data migration.</w:t>
      </w:r>
    </w:p>
    <w:p>
      <w:pPr>
        <w:pStyle w:val="ListParagraph"/>
        <w:tabs>
          <w:tab w:pos="680" w:val="left"/>
        </w:tabs>
        <w:spacing w:after="60"/>
        <w:ind w:left="680" w:hanging="283"/>
      </w:pPr>
      <w:r>
        <w:rPr>
          <w:rFonts w:ascii="Arial" w:hAnsi="Arial" w:cs="Arial" w:eastAsia="Arial"/>
          <w:b w:val="0"/>
          <w:i w:val="0"/>
          <w:sz w:val="20"/>
        </w:rPr>
        <w:t>•</w:t>
        <w:tab/>
        <w:t>A unit is deactivated only when none of its sub-units and account officers is still active or pending; a unit is reactivated only under an active or pending parent, and waits for authorisation again.</w:t>
      </w:r>
    </w:p>
    <w:p>
      <w:pPr>
        <w:pStyle w:val="ListParagraph"/>
        <w:tabs>
          <w:tab w:pos="680" w:val="left"/>
        </w:tabs>
        <w:spacing w:after="60"/>
        <w:ind w:left="680" w:hanging="283"/>
      </w:pPr>
      <w:r>
        <w:rPr>
          <w:rFonts w:ascii="Arial" w:hAnsi="Arial" w:cs="Arial" w:eastAsia="Arial"/>
          <w:b w:val="0"/>
          <w:i w:val="0"/>
          <w:sz w:val="20"/>
        </w:rPr>
        <w:t>•</w:t>
        <w:tab/>
        <w:t>Deactivation, reactivation and removal from a team need a reason, kept on the record and in the audit trail with the user and time.</w:t>
      </w:r>
    </w:p>
    <w:p>
      <w:pPr>
        <w:pStyle w:val="ListParagraph"/>
        <w:tabs>
          <w:tab w:pos="680" w:val="left"/>
        </w:tabs>
        <w:spacing w:after="60"/>
        <w:ind w:left="680" w:hanging="283"/>
      </w:pPr>
      <w:r>
        <w:rPr>
          <w:rFonts w:ascii="Arial" w:hAnsi="Arial" w:cs="Arial" w:eastAsia="Arial"/>
          <w:b w:val="0"/>
          <w:i w:val="0"/>
          <w:sz w:val="20"/>
        </w:rPr>
        <w:t>•</w:t>
        <w:tab/>
        <w:t>A team without its own cost centre uses the cost centre of the nearest parent that has one.</w:t>
      </w:r>
    </w:p>
    <w:p>
      <w:pPr>
        <w:keepNext/>
        <w:spacing w:before="120" w:after="60"/>
        <w:ind w:left="363"/>
      </w:pPr>
      <w:r>
        <w:rPr>
          <w:rFonts w:ascii="Arial" w:hAnsi="Arial" w:cs="Arial" w:eastAsia="Arial"/>
          <w:b/>
          <w:i w:val="0"/>
          <w:sz w:val="18"/>
        </w:rPr>
        <w:t>Table 40: SCR-PM-20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Toolbar: Search unit code, name or officer</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Unit code or name, or the officer's name</w:t>
            </w:r>
          </w:p>
        </w:tc>
        <w:tc>
          <w:tcPr>
            <w:tcW w:type="dxa" w:w="2160"/>
          </w:tcPr>
          <w:p>
            <w:pPr>
              <w:spacing w:before="20" w:after="20"/>
            </w:pPr>
            <w:r>
              <w:rPr>
                <w:rFonts w:ascii="Arial" w:hAnsi="Arial" w:cs="Arial" w:eastAsia="Arial"/>
                <w:b w:val="0"/>
                <w:i w:val="0"/>
                <w:sz w:val="18"/>
              </w:rPr>
              <w:t>Contains search; the matching branches open; No unit or officer matches the search</w:t>
            </w:r>
          </w:p>
        </w:tc>
      </w:tr>
      <w:tr>
        <w:trPr>
          <w:cantSplit/>
        </w:trPr>
        <w:tc>
          <w:tcPr>
            <w:tcW w:type="dxa" w:w="2253"/>
          </w:tcPr>
          <w:p>
            <w:pPr>
              <w:spacing w:before="20" w:after="20"/>
            </w:pPr>
            <w:r>
              <w:rPr>
                <w:rFonts w:ascii="Arial" w:hAnsi="Arial" w:cs="Arial" w:eastAsia="Arial"/>
                <w:b w:val="0"/>
                <w:i w:val="0"/>
                <w:sz w:val="18"/>
              </w:rPr>
              <w:t>Toolbar: Expand All / Collapse All</w:t>
            </w:r>
          </w:p>
        </w:tc>
        <w:tc>
          <w:tcPr>
            <w:tcW w:type="dxa" w:w="1220"/>
          </w:tcPr>
          <w:p>
            <w:pPr>
              <w:spacing w:before="20" w:after="20"/>
            </w:pPr>
            <w:r>
              <w:rPr>
                <w:rFonts w:ascii="Arial" w:hAnsi="Arial" w:cs="Arial" w:eastAsia="Arial"/>
                <w:b w:val="0"/>
                <w:i w:val="0"/>
                <w:sz w:val="18"/>
              </w:rPr>
              <w:t>Button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Opens or closes every branch</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Toolbar: Show Inactive</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Lists deactivated units and removed officers in grey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Toolbar: [Summary]</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 regions · n departments · n teams · n officers of the rows shown; Sales units and officers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Unit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Chevron and indentation per level; code in bold and name; an officer by full name with the role below; Sales units; users</w:t>
            </w:r>
          </w:p>
        </w:tc>
        <w:tc>
          <w:tcPr>
            <w:tcW w:type="dxa" w:w="2160"/>
          </w:tcPr>
          <w:p>
            <w:pPr>
              <w:spacing w:before="20" w:after="20"/>
            </w:pPr>
            <w:r>
              <w:rPr>
                <w:rFonts w:ascii="Arial" w:hAnsi="Arial" w:cs="Arial" w:eastAsia="Arial"/>
                <w:b w:val="0"/>
                <w:i w:val="0"/>
                <w:sz w:val="18"/>
              </w:rPr>
              <w:t>No sales unit defined yet</w:t>
            </w:r>
          </w:p>
        </w:tc>
      </w:tr>
      <w:tr>
        <w:trPr>
          <w:cantSplit/>
        </w:trPr>
        <w:tc>
          <w:tcPr>
            <w:tcW w:type="dxa" w:w="2253"/>
          </w:tcPr>
          <w:p>
            <w:pPr>
              <w:spacing w:before="20" w:after="20"/>
            </w:pPr>
            <w:r>
              <w:rPr>
                <w:rFonts w:ascii="Arial" w:hAnsi="Arial" w:cs="Arial" w:eastAsia="Arial"/>
                <w:b w:val="0"/>
                <w:i w:val="0"/>
                <w:sz w:val="18"/>
              </w:rPr>
              <w:t>Tree table: Level</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Region, Department, Team or Account Officer; Sales units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Cost Center</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The unit's own cost centre, or the cost centre in force with Inherited from &lt;parent code&gt; below it; Sales units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Account Officers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Number of active officers of a team; Sales officers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Assigned Since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date the officer joined the team; Sales officers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Status</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Active, Pending Authorization, Inactive; Sales units and officers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[Actions]</w:t>
            </w:r>
          </w:p>
        </w:tc>
        <w:tc>
          <w:tcPr>
            <w:tcW w:type="dxa" w:w="1220"/>
          </w:tcPr>
          <w:p>
            <w:pPr>
              <w:spacing w:before="20" w:after="20"/>
            </w:pPr>
            <w:r>
              <w:rPr>
                <w:rFonts w:ascii="Arial" w:hAnsi="Arial" w:cs="Arial" w:eastAsia="Arial"/>
                <w:b w:val="0"/>
                <w:i w:val="0"/>
                <w:sz w:val="18"/>
              </w:rPr>
              <w:t>Menu</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The actions of the row (see Actions)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unit / Add sub-unit: Level</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Region, Department, Team; fixed to the level below when opened from a unit; Fixed list</w:t>
            </w:r>
          </w:p>
        </w:tc>
        <w:tc>
          <w:tcPr>
            <w:tcW w:type="dxa" w:w="2160"/>
          </w:tcPr>
          <w:p>
            <w:pPr>
              <w:spacing w:before="20" w:after="20"/>
            </w:pPr>
            <w:r>
              <w:rPr>
                <w:rFonts w:ascii="Arial" w:hAnsi="Arial" w:cs="Arial" w:eastAsia="Arial"/>
                <w:b w:val="0"/>
                <w:i w:val="0"/>
                <w:sz w:val="18"/>
              </w:rPr>
              <w:t>A department belongs to a region; a team to a department; A &lt;level&gt; must belong to an active &lt;parent level&gt;</w:t>
            </w:r>
          </w:p>
        </w:tc>
      </w:tr>
      <w:tr>
        <w:trPr>
          <w:cantSplit/>
        </w:trPr>
        <w:tc>
          <w:tcPr>
            <w:tcW w:type="dxa" w:w="2253"/>
          </w:tcPr>
          <w:p>
            <w:pPr>
              <w:spacing w:before="20" w:after="20"/>
            </w:pPr>
            <w:r>
              <w:rPr>
                <w:rFonts w:ascii="Arial" w:hAnsi="Arial" w:cs="Arial" w:eastAsia="Arial"/>
                <w:b w:val="0"/>
                <w:i w:val="0"/>
                <w:sz w:val="18"/>
              </w:rPr>
              <w:t>New unit / Add sub-unit: Code /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Unit code and name</w:t>
            </w:r>
          </w:p>
        </w:tc>
        <w:tc>
          <w:tcPr>
            <w:tcW w:type="dxa" w:w="2160"/>
          </w:tcPr>
          <w:p>
            <w:pPr>
              <w:spacing w:before="20" w:after="20"/>
            </w:pPr>
            <w:r>
              <w:rPr>
                <w:rFonts w:ascii="Arial" w:hAnsi="Arial" w:cs="Arial" w:eastAsia="Arial"/>
                <w:b w:val="0"/>
                <w:i w:val="0"/>
                <w:sz w:val="18"/>
              </w:rPr>
              <w:t>Unique; Sales unit already exists: &lt;key&gt;</w:t>
            </w:r>
          </w:p>
        </w:tc>
      </w:tr>
      <w:tr>
        <w:trPr>
          <w:cantSplit/>
        </w:trPr>
        <w:tc>
          <w:tcPr>
            <w:tcW w:type="dxa" w:w="2253"/>
          </w:tcPr>
          <w:p>
            <w:pPr>
              <w:spacing w:before="20" w:after="20"/>
            </w:pPr>
            <w:r>
              <w:rPr>
                <w:rFonts w:ascii="Arial" w:hAnsi="Arial" w:cs="Arial" w:eastAsia="Arial"/>
                <w:b w:val="0"/>
                <w:i w:val="0"/>
                <w:sz w:val="18"/>
              </w:rPr>
              <w:t>New unit / Add sub-unit: Cost Center</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Blank = inherited from the parent; Cost centres</w:t>
            </w:r>
          </w:p>
        </w:tc>
        <w:tc>
          <w:tcPr>
            <w:tcW w:type="dxa" w:w="2160"/>
          </w:tcPr>
          <w:p>
            <w:pPr>
              <w:spacing w:before="20" w:after="20"/>
            </w:pPr>
            <w:r>
              <w:rPr>
                <w:rFonts w:ascii="Arial" w:hAnsi="Arial" w:cs="Arial" w:eastAsia="Arial"/>
                <w:b w:val="0"/>
                <w:i w:val="0"/>
                <w:sz w:val="18"/>
              </w:rPr>
              <w:t>A cost centre of the company</w:t>
            </w:r>
          </w:p>
        </w:tc>
      </w:tr>
      <w:tr>
        <w:trPr>
          <w:cantSplit/>
        </w:trPr>
        <w:tc>
          <w:tcPr>
            <w:tcW w:type="dxa" w:w="2253"/>
          </w:tcPr>
          <w:p>
            <w:pPr>
              <w:spacing w:before="20" w:after="20"/>
            </w:pPr>
            <w:r>
              <w:rPr>
                <w:rFonts w:ascii="Arial" w:hAnsi="Arial" w:cs="Arial" w:eastAsia="Arial"/>
                <w:b w:val="0"/>
                <w:i w:val="0"/>
                <w:sz w:val="18"/>
              </w:rPr>
              <w:t>New unit / Add sub-unit: Parent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department and team</w:t>
            </w:r>
          </w:p>
        </w:tc>
        <w:tc>
          <w:tcPr>
            <w:tcW w:type="dxa" w:w="2253"/>
          </w:tcPr>
          <w:p>
            <w:pPr>
              <w:spacing w:before="20" w:after="20"/>
            </w:pPr>
            <w:r>
              <w:rPr>
                <w:rFonts w:ascii="Arial" w:hAnsi="Arial" w:cs="Arial" w:eastAsia="Arial"/>
                <w:b w:val="0"/>
                <w:i w:val="0"/>
                <w:sz w:val="18"/>
              </w:rPr>
              <w:t>Active units of the level above; Sales units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Unit details: Code, Name, Level, Parent Unit, Cost Center, Unit Head, Sub-units, Account Officers, Status, Status Reason, Created, Last Changed, Authorized</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Names of users, dd-MMM-yyyy HH:mm; Sales units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Assign Account Officer / Reassign: Team</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Active teams; Sales units</w:t>
            </w:r>
          </w:p>
        </w:tc>
        <w:tc>
          <w:tcPr>
            <w:tcW w:type="dxa" w:w="2160"/>
          </w:tcPr>
          <w:p>
            <w:pPr>
              <w:spacing w:before="20" w:after="20"/>
            </w:pPr>
            <w:r>
              <w:rPr>
                <w:rFonts w:ascii="Arial" w:hAnsi="Arial" w:cs="Arial" w:eastAsia="Arial"/>
                <w:b w:val="0"/>
                <w:i w:val="0"/>
                <w:sz w:val="18"/>
              </w:rPr>
              <w:t>An existing, active team; Team &lt;team code&gt; is unknown or inactive</w:t>
            </w:r>
          </w:p>
        </w:tc>
      </w:tr>
      <w:tr>
        <w:trPr>
          <w:cantSplit/>
        </w:trPr>
        <w:tc>
          <w:tcPr>
            <w:tcW w:type="dxa" w:w="2253"/>
          </w:tcPr>
          <w:p>
            <w:pPr>
              <w:spacing w:before="20" w:after="20"/>
            </w:pPr>
            <w:r>
              <w:rPr>
                <w:rFonts w:ascii="Arial" w:hAnsi="Arial" w:cs="Arial" w:eastAsia="Arial"/>
                <w:b w:val="0"/>
                <w:i w:val="0"/>
                <w:sz w:val="18"/>
              </w:rPr>
              <w:t>Assign Account Officer / Reassign: Account Officer</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the system users by name and role; Users</w:t>
            </w:r>
          </w:p>
        </w:tc>
        <w:tc>
          <w:tcPr>
            <w:tcW w:type="dxa" w:w="2160"/>
          </w:tcPr>
          <w:p>
            <w:pPr>
              <w:spacing w:before="20" w:after="20"/>
            </w:pPr>
            <w:r>
              <w:rPr>
                <w:rFonts w:ascii="Arial" w:hAnsi="Arial" w:cs="Arial" w:eastAsia="Arial"/>
                <w:b w:val="0"/>
                <w:i w:val="0"/>
                <w:sz w:val="18"/>
              </w:rPr>
              <w:t>An existing user; Unknown user &lt;user&gt;</w:t>
            </w:r>
          </w:p>
        </w:tc>
      </w:tr>
      <w:tr>
        <w:trPr>
          <w:cantSplit/>
        </w:trPr>
        <w:tc>
          <w:tcPr>
            <w:tcW w:type="dxa" w:w="2253"/>
          </w:tcPr>
          <w:p>
            <w:pPr>
              <w:spacing w:before="20" w:after="20"/>
            </w:pPr>
            <w:r>
              <w:rPr>
                <w:rFonts w:ascii="Arial" w:hAnsi="Arial" w:cs="Arial" w:eastAsia="Arial"/>
                <w:b w:val="0"/>
                <w:i w:val="0"/>
                <w:sz w:val="18"/>
              </w:rPr>
              <w:t>Deactivate / Reactivate / Remove from Team: Reason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Why the unit or officer changes</w:t>
            </w:r>
          </w:p>
        </w:tc>
        <w:tc>
          <w:tcPr>
            <w:tcW w:type="dxa" w:w="2160"/>
          </w:tcPr>
          <w:p>
            <w:pPr>
              <w:spacing w:before="20" w:after="20"/>
            </w:pPr>
            <w:r>
              <w:rPr>
                <w:rFonts w:ascii="Arial" w:hAnsi="Arial" w:cs="Arial" w:eastAsia="Arial"/>
                <w:b w:val="0"/>
                <w:i w:val="0"/>
                <w:sz w:val="18"/>
              </w:rPr>
              <w:t>Not blank; Enter the reason.</w:t>
            </w:r>
          </w:p>
        </w:tc>
      </w:tr>
    </w:tbl>
    <w:p>
      <w:pPr>
        <w:spacing w:after="40"/>
      </w:pPr>
    </w:p>
    <w:p>
      <w:pPr>
        <w:keepNext/>
        <w:spacing w:before="120" w:after="60"/>
        <w:ind w:left="363"/>
      </w:pPr>
      <w:r>
        <w:rPr>
          <w:rFonts w:ascii="Arial" w:hAnsi="Arial" w:cs="Arial" w:eastAsia="Arial"/>
          <w:b/>
          <w:i w:val="0"/>
          <w:sz w:val="18"/>
        </w:rPr>
        <w:t>Table 41: SCR-PM-20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Unit</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unit;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Assign Officer</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Assign Account Officer;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View / Edit</w:t>
            </w:r>
          </w:p>
        </w:tc>
        <w:tc>
          <w:tcPr>
            <w:tcW w:type="dxa" w:w="1596"/>
          </w:tcPr>
          <w:p>
            <w:pPr>
              <w:spacing w:before="20" w:after="20"/>
            </w:pPr>
            <w:r>
              <w:rPr>
                <w:rFonts w:ascii="Arial" w:hAnsi="Arial" w:cs="Arial" w:eastAsia="Arial"/>
                <w:b w:val="0"/>
                <w:i w:val="0"/>
                <w:sz w:val="18"/>
              </w:rPr>
              <w:t>Every user of the screen; Edit with master data maintainers</w:t>
            </w:r>
          </w:p>
        </w:tc>
        <w:tc>
          <w:tcPr>
            <w:tcW w:type="dxa" w:w="1690"/>
          </w:tcPr>
          <w:p>
            <w:pPr>
              <w:spacing w:before="20" w:after="20"/>
            </w:pPr>
            <w:r>
              <w:rPr>
                <w:rFonts w:ascii="Arial" w:hAnsi="Arial" w:cs="Arial" w:eastAsia="Arial"/>
                <w:b w:val="0"/>
                <w:i w:val="0"/>
                <w:sz w:val="18"/>
              </w:rPr>
              <w:t>Unit row</w:t>
            </w:r>
          </w:p>
        </w:tc>
        <w:tc>
          <w:tcPr>
            <w:tcW w:type="dxa" w:w="2535"/>
          </w:tcPr>
          <w:p>
            <w:pPr>
              <w:spacing w:before="20" w:after="20"/>
            </w:pPr>
            <w:r>
              <w:rPr>
                <w:rFonts w:ascii="Arial" w:hAnsi="Arial" w:cs="Arial" w:eastAsia="Arial"/>
                <w:b w:val="0"/>
                <w:i w:val="0"/>
                <w:sz w:val="18"/>
              </w:rPr>
              <w:t>Opens the unit details; Edit changes name, parent and cost centre,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Add Department / Add Team</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region / department</w:t>
            </w:r>
          </w:p>
        </w:tc>
        <w:tc>
          <w:tcPr>
            <w:tcW w:type="dxa" w:w="2535"/>
          </w:tcPr>
          <w:p>
            <w:pPr>
              <w:spacing w:before="20" w:after="20"/>
            </w:pPr>
            <w:r>
              <w:rPr>
                <w:rFonts w:ascii="Arial" w:hAnsi="Arial" w:cs="Arial" w:eastAsia="Arial"/>
                <w:b w:val="0"/>
                <w:i w:val="0"/>
                <w:sz w:val="18"/>
              </w:rPr>
              <w:t>Opens New unit at the level below, the parent filled</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Assign Officer (row)</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team</w:t>
            </w:r>
          </w:p>
        </w:tc>
        <w:tc>
          <w:tcPr>
            <w:tcW w:type="dxa" w:w="2535"/>
          </w:tcPr>
          <w:p>
            <w:pPr>
              <w:spacing w:before="20" w:after="20"/>
            </w:pPr>
            <w:r>
              <w:rPr>
                <w:rFonts w:ascii="Arial" w:hAnsi="Arial" w:cs="Arial" w:eastAsia="Arial"/>
                <w:b w:val="0"/>
                <w:i w:val="0"/>
                <w:sz w:val="18"/>
              </w:rPr>
              <w:t>Opens Assign Account Officer with the team filled</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not the maker</w:t>
            </w:r>
          </w:p>
        </w:tc>
        <w:tc>
          <w:tcPr>
            <w:tcW w:type="dxa" w:w="1690"/>
          </w:tcPr>
          <w:p>
            <w:pPr>
              <w:spacing w:before="20" w:after="20"/>
            </w:pPr>
            <w:r>
              <w:rPr>
                <w:rFonts w:ascii="Arial" w:hAnsi="Arial" w:cs="Arial" w:eastAsia="Arial"/>
                <w:b w:val="0"/>
                <w:i w:val="0"/>
                <w:sz w:val="18"/>
              </w:rPr>
              <w:t>Pending unit or officer</w:t>
            </w:r>
          </w:p>
        </w:tc>
        <w:tc>
          <w:tcPr>
            <w:tcW w:type="dxa" w:w="2535"/>
          </w:tcPr>
          <w:p>
            <w:pPr>
              <w:spacing w:before="20" w:after="20"/>
            </w:pPr>
            <w:r>
              <w:rPr>
                <w:rFonts w:ascii="Arial" w:hAnsi="Arial" w:cs="Arial" w:eastAsia="Arial"/>
                <w:b w:val="0"/>
                <w:i w:val="0"/>
                <w:sz w:val="18"/>
              </w:rPr>
              <w:t>From the row action menu, after the confirmation: authorises the record</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or pending unit without active sub-units or officers</w:t>
            </w:r>
          </w:p>
        </w:tc>
        <w:tc>
          <w:tcPr>
            <w:tcW w:type="dxa" w:w="2535"/>
          </w:tcPr>
          <w:p>
            <w:pPr>
              <w:spacing w:before="20" w:after="20"/>
            </w:pPr>
            <w:r>
              <w:rPr>
                <w:rFonts w:ascii="Arial" w:hAnsi="Arial" w:cs="Arial" w:eastAsia="Arial"/>
                <w:b w:val="0"/>
                <w:i w:val="0"/>
                <w:sz w:val="18"/>
              </w:rPr>
              <w:t>Asks the reason and deactivates the unit; refused with a notice while sub-units or officers remain</w:t>
            </w:r>
          </w:p>
        </w:tc>
        <w:tc>
          <w:tcPr>
            <w:tcW w:type="dxa" w:w="1314"/>
          </w:tcPr>
          <w:p>
            <w:pPr>
              <w:spacing w:before="20" w:after="20"/>
            </w:pPr>
            <w:r>
              <w:rPr>
                <w:rFonts w:ascii="Arial" w:hAnsi="Arial" w:cs="Arial" w:eastAsia="Arial"/>
                <w:b w:val="0"/>
                <w:i w:val="0"/>
                <w:sz w:val="18"/>
              </w:rPr>
              <w:t>Inactive</w:t>
            </w:r>
          </w:p>
        </w:tc>
      </w:tr>
      <w:tr>
        <w:trPr>
          <w:cantSplit/>
        </w:trPr>
        <w:tc>
          <w:tcPr>
            <w:tcW w:type="dxa" w:w="1502"/>
          </w:tcPr>
          <w:p>
            <w:pPr>
              <w:spacing w:before="20" w:after="20"/>
            </w:pPr>
            <w:r>
              <w:rPr>
                <w:rFonts w:ascii="Arial" w:hAnsi="Arial" w:cs="Arial" w:eastAsia="Arial"/>
                <w:b w:val="0"/>
                <w:i w:val="0"/>
                <w:sz w:val="18"/>
              </w:rPr>
              <w:t>Reactivate</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Inactive unit whose parent is not inactive</w:t>
            </w:r>
          </w:p>
        </w:tc>
        <w:tc>
          <w:tcPr>
            <w:tcW w:type="dxa" w:w="2535"/>
          </w:tcPr>
          <w:p>
            <w:pPr>
              <w:spacing w:before="20" w:after="20"/>
            </w:pPr>
            <w:r>
              <w:rPr>
                <w:rFonts w:ascii="Arial" w:hAnsi="Arial" w:cs="Arial" w:eastAsia="Arial"/>
                <w:b w:val="0"/>
                <w:i w:val="0"/>
                <w:sz w:val="18"/>
              </w:rPr>
              <w:t>Asks the reason; the unit waits for authorisation again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Reassign / Assign to a Team</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Officer row</w:t>
            </w:r>
          </w:p>
        </w:tc>
        <w:tc>
          <w:tcPr>
            <w:tcW w:type="dxa" w:w="2535"/>
          </w:tcPr>
          <w:p>
            <w:pPr>
              <w:spacing w:before="20" w:after="20"/>
            </w:pPr>
            <w:r>
              <w:rPr>
                <w:rFonts w:ascii="Arial" w:hAnsi="Arial" w:cs="Arial" w:eastAsia="Arial"/>
                <w:b w:val="0"/>
                <w:i w:val="0"/>
                <w:sz w:val="18"/>
              </w:rPr>
              <w:t>Moves the officer to another team (or places a removed officer again) from today</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Remove from Team</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or pending officer</w:t>
            </w:r>
          </w:p>
        </w:tc>
        <w:tc>
          <w:tcPr>
            <w:tcW w:type="dxa" w:w="2535"/>
          </w:tcPr>
          <w:p>
            <w:pPr>
              <w:spacing w:before="20" w:after="20"/>
            </w:pPr>
            <w:r>
              <w:rPr>
                <w:rFonts w:ascii="Arial" w:hAnsi="Arial" w:cs="Arial" w:eastAsia="Arial"/>
                <w:b w:val="0"/>
                <w:i w:val="0"/>
                <w:sz w:val="18"/>
              </w:rPr>
              <w:t>Asks the reason and ends the officer's assignment</w:t>
            </w:r>
          </w:p>
        </w:tc>
        <w:tc>
          <w:tcPr>
            <w:tcW w:type="dxa" w:w="1314"/>
          </w:tcPr>
          <w:p>
            <w:pPr>
              <w:spacing w:before="20" w:after="20"/>
            </w:pPr>
            <w:r>
              <w:rPr>
                <w:rFonts w:ascii="Arial" w:hAnsi="Arial" w:cs="Arial" w:eastAsia="Arial"/>
                <w:b w:val="0"/>
                <w:i w:val="0"/>
                <w:sz w:val="18"/>
              </w:rPr>
              <w:t>Inactive</w:t>
            </w:r>
          </w:p>
        </w:tc>
      </w:tr>
      <w:tr>
        <w:trPr>
          <w:cantSplit/>
        </w:trPr>
        <w:tc>
          <w:tcPr>
            <w:tcW w:type="dxa" w:w="1502"/>
          </w:tcPr>
          <w:p>
            <w:pPr>
              <w:spacing w:before="20" w:after="20"/>
            </w:pPr>
            <w:r>
              <w:rPr>
                <w:rFonts w:ascii="Arial" w:hAnsi="Arial" w:cs="Arial" w:eastAsia="Arial"/>
                <w:b w:val="0"/>
                <w:i w:val="0"/>
                <w:sz w:val="18"/>
              </w:rPr>
              <w:t>Export to Excel</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tree in tree order with the effective cost centres and the officers by name and role</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4704000"/>
            <wp:docPr id="29" name="Picture 29"/>
            <wp:cNvGraphicFramePr>
              <a:graphicFrameLocks noChangeAspect="1"/>
            </wp:cNvGraphicFramePr>
            <a:graphic>
              <a:graphicData uri="http://schemas.openxmlformats.org/drawingml/2006/picture">
                <pic:pic>
                  <pic:nvPicPr>
                    <pic:cNvPr id="0" name="ux-20-sales.png"/>
                    <pic:cNvPicPr/>
                  </pic:nvPicPr>
                  <pic:blipFill>
                    <a:blip r:embed="rId58"/>
                    <a:stretch>
                      <a:fillRect/>
                    </a:stretch>
                  </pic:blipFill>
                  <pic:spPr>
                    <a:xfrm>
                      <a:off x="0" y="0"/>
                      <a:ext cx="5760000" cy="4704000"/>
                    </a:xfrm>
                    <a:prstGeom prst="rect"/>
                  </pic:spPr>
                </pic:pic>
              </a:graphicData>
            </a:graphic>
          </wp:inline>
        </w:drawing>
      </w:r>
    </w:p>
    <w:p>
      <w:pPr>
        <w:keepNext/>
        <w:spacing w:before="120" w:after="60"/>
        <w:ind w:left="363"/>
      </w:pPr>
      <w:r>
        <w:rPr>
          <w:rFonts w:ascii="Arial" w:hAnsi="Arial" w:cs="Arial" w:eastAsia="Arial"/>
          <w:b/>
          <w:i w:val="0"/>
          <w:sz w:val="18"/>
        </w:rPr>
        <w:t>Figure 27: SCR-PM-20 Sales Organisation</w:t>
      </w:r>
    </w:p>
    <w:p>
      <w:pPr>
        <w:pStyle w:val="Heading2"/>
      </w:pPr>
      <w:r>
        <w:t>SCR-PM-21 Premium Calculator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Rates a product with the charges in force, for an insurer and branch, annual, pro-rata or short period, for a new account or an endorsement over the remaining term, and shows every charge and the commission. For a package it shows the version that priced it; an earlier released version can be chosen for information.</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Premium Calculator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FRPM.002.02, FRPM.003.01, FRPM.003.05, FRPM.024.02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New business is priced on the package version in force on the transaction date, not on the period start (FRPM.024.02).</w:t>
      </w:r>
    </w:p>
    <w:p>
      <w:pPr>
        <w:pStyle w:val="ListParagraph"/>
        <w:tabs>
          <w:tab w:pos="680" w:val="left"/>
        </w:tabs>
        <w:spacing w:after="60"/>
        <w:ind w:left="680" w:hanging="283"/>
      </w:pPr>
      <w:r>
        <w:rPr>
          <w:rFonts w:ascii="Arial" w:hAnsi="Arial" w:cs="Arial" w:eastAsia="Arial"/>
          <w:b w:val="0"/>
          <w:i w:val="0"/>
          <w:sz w:val="20"/>
        </w:rPr>
        <w:t>•</w:t>
        <w:tab/>
        <w:t>A version other than the one in force is shown for information only; a quotation needs the current version or an approved rate exception (FRPM.024.02).</w:t>
      </w:r>
    </w:p>
    <w:p>
      <w:pPr>
        <w:pStyle w:val="ListParagraph"/>
        <w:tabs>
          <w:tab w:pos="680" w:val="left"/>
        </w:tabs>
        <w:spacing w:after="60"/>
        <w:ind w:left="680" w:hanging="283"/>
      </w:pPr>
      <w:r>
        <w:rPr>
          <w:rFonts w:ascii="Arial" w:hAnsi="Arial" w:cs="Arial" w:eastAsia="Arial"/>
          <w:b w:val="0"/>
          <w:i w:val="0"/>
          <w:sz w:val="20"/>
        </w:rPr>
        <w:t>•</w:t>
        <w:tab/>
        <w:t>An item rate different from the scheme rate (or the panel insurer's rate) is priced but flagged; a quotation with it needs an approved rate exception (FRPM.024.02).</w:t>
      </w:r>
    </w:p>
    <w:p>
      <w:pPr>
        <w:pStyle w:val="ListParagraph"/>
        <w:tabs>
          <w:tab w:pos="680" w:val="left"/>
        </w:tabs>
        <w:spacing w:after="60"/>
        <w:ind w:left="680" w:hanging="283"/>
      </w:pPr>
      <w:r>
        <w:rPr>
          <w:rFonts w:ascii="Arial" w:hAnsi="Arial" w:cs="Arial" w:eastAsia="Arial"/>
          <w:b w:val="0"/>
          <w:i w:val="0"/>
          <w:sz w:val="20"/>
        </w:rPr>
        <w:t>•</w:t>
        <w:tab/>
        <w:t>An expired or retired package, or a package with no version in force, cannot be priced for new business (FRPM.002.02).</w:t>
      </w:r>
    </w:p>
    <w:p>
      <w:pPr>
        <w:keepNext/>
        <w:spacing w:before="120" w:after="60"/>
        <w:ind w:left="363"/>
      </w:pPr>
      <w:r>
        <w:rPr>
          <w:rFonts w:ascii="Arial" w:hAnsi="Arial" w:cs="Arial" w:eastAsia="Arial"/>
          <w:b/>
          <w:i w:val="0"/>
          <w:sz w:val="18"/>
        </w:rPr>
        <w:t>Table 42: SCR-PM-21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Cover: Product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Code – name of the active products; Active products</w:t>
            </w:r>
          </w:p>
        </w:tc>
        <w:tc>
          <w:tcPr>
            <w:tcW w:type="dxa" w:w="2160"/>
          </w:tcPr>
          <w:p>
            <w:pPr>
              <w:spacing w:before="20" w:after="20"/>
            </w:pPr>
            <w:r>
              <w:rPr>
                <w:rFonts w:ascii="Arial" w:hAnsi="Arial" w:cs="Arial" w:eastAsia="Arial"/>
                <w:b w:val="0"/>
                <w:i w:val="0"/>
                <w:sz w:val="18"/>
              </w:rPr>
              <w:t>Choose a product.</w:t>
            </w:r>
          </w:p>
        </w:tc>
      </w:tr>
      <w:tr>
        <w:trPr>
          <w:cantSplit/>
        </w:trPr>
        <w:tc>
          <w:tcPr>
            <w:tcW w:type="dxa" w:w="2253"/>
          </w:tcPr>
          <w:p>
            <w:pPr>
              <w:spacing w:before="20" w:after="20"/>
            </w:pPr>
            <w:r>
              <w:rPr>
                <w:rFonts w:ascii="Arial" w:hAnsi="Arial" w:cs="Arial" w:eastAsia="Arial"/>
                <w:b w:val="0"/>
                <w:i w:val="0"/>
                <w:sz w:val="18"/>
              </w:rPr>
              <w:t>Cover: Insurer</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Insurers of the panel; Insurers</w:t>
            </w:r>
          </w:p>
        </w:tc>
        <w:tc>
          <w:tcPr>
            <w:tcW w:type="dxa" w:w="2160"/>
          </w:tcPr>
          <w:p>
            <w:pPr>
              <w:spacing w:before="20" w:after="20"/>
            </w:pPr>
            <w:r>
              <w:rPr>
                <w:rFonts w:ascii="Arial" w:hAnsi="Arial" w:cs="Arial" w:eastAsia="Arial"/>
                <w:b w:val="0"/>
                <w:i w:val="0"/>
                <w:sz w:val="18"/>
              </w:rPr>
              <w:t>A package with a panel accepts only its panel insurers; Insurer &lt;insurer code&gt; is not on the panel of &lt;product code&gt; version &lt;version no&gt;</w:t>
            </w:r>
          </w:p>
        </w:tc>
      </w:tr>
      <w:tr>
        <w:trPr>
          <w:cantSplit/>
        </w:trPr>
        <w:tc>
          <w:tcPr>
            <w:tcW w:type="dxa" w:w="2253"/>
          </w:tcPr>
          <w:p>
            <w:pPr>
              <w:spacing w:before="20" w:after="20"/>
            </w:pPr>
            <w:r>
              <w:rPr>
                <w:rFonts w:ascii="Arial" w:hAnsi="Arial" w:cs="Arial" w:eastAsia="Arial"/>
                <w:b w:val="0"/>
                <w:i w:val="0"/>
                <w:sz w:val="18"/>
              </w:rPr>
              <w:t>Cover: Insurer branch (LGT)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Branch name (LGT %); Insurer branches</w:t>
            </w:r>
          </w:p>
        </w:tc>
        <w:tc>
          <w:tcPr>
            <w:tcW w:type="dxa" w:w="2160"/>
          </w:tcPr>
          <w:p>
            <w:pPr>
              <w:spacing w:before="20" w:after="20"/>
            </w:pPr>
            <w:r>
              <w:rPr>
                <w:rFonts w:ascii="Arial" w:hAnsi="Arial" w:cs="Arial" w:eastAsia="Arial"/>
                <w:b w:val="0"/>
                <w:i w:val="0"/>
                <w:sz w:val="18"/>
              </w:rPr>
              <w:t>An authorised branch of the insurer; Branch &lt;branch code&gt; is not authorized or inactive</w:t>
            </w:r>
          </w:p>
        </w:tc>
      </w:tr>
      <w:tr>
        <w:trPr>
          <w:cantSplit/>
        </w:trPr>
        <w:tc>
          <w:tcPr>
            <w:tcW w:type="dxa" w:w="2253"/>
          </w:tcPr>
          <w:p>
            <w:pPr>
              <w:spacing w:before="20" w:after="20"/>
            </w:pPr>
            <w:r>
              <w:rPr>
                <w:rFonts w:ascii="Arial" w:hAnsi="Arial" w:cs="Arial" w:eastAsia="Arial"/>
                <w:b w:val="0"/>
                <w:i w:val="0"/>
                <w:sz w:val="18"/>
              </w:rPr>
              <w:t>Cover: Period basis</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Annual, Pro-rata (days), Short period (table); Fixed list</w:t>
            </w:r>
          </w:p>
        </w:tc>
        <w:tc>
          <w:tcPr>
            <w:tcW w:type="dxa" w:w="2160"/>
          </w:tcPr>
          <w:p>
            <w:pPr>
              <w:spacing w:before="20" w:after="20"/>
            </w:pPr>
            <w:r>
              <w:rPr>
                <w:rFonts w:ascii="Arial" w:hAnsi="Arial" w:cs="Arial" w:eastAsia="Arial"/>
                <w:b w:val="0"/>
                <w:i w:val="0"/>
                <w:sz w:val="18"/>
              </w:rPr>
              <w:t>Pro-rata and short period need the period; Pro-rata and short-period rating need the period (for endorsements: the remaining term).</w:t>
            </w:r>
          </w:p>
        </w:tc>
      </w:tr>
      <w:tr>
        <w:trPr>
          <w:cantSplit/>
        </w:trPr>
        <w:tc>
          <w:tcPr>
            <w:tcW w:type="dxa" w:w="2253"/>
          </w:tcPr>
          <w:p>
            <w:pPr>
              <w:spacing w:before="20" w:after="20"/>
            </w:pPr>
            <w:r>
              <w:rPr>
                <w:rFonts w:ascii="Arial" w:hAnsi="Arial" w:cs="Arial" w:eastAsia="Arial"/>
                <w:b w:val="0"/>
                <w:i w:val="0"/>
                <w:sz w:val="18"/>
              </w:rPr>
              <w:t>Cover: From /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Cond.: pro-rata or short period</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after From; The period end must be after the period start</w:t>
            </w:r>
          </w:p>
        </w:tc>
      </w:tr>
      <w:tr>
        <w:trPr>
          <w:cantSplit/>
        </w:trPr>
        <w:tc>
          <w:tcPr>
            <w:tcW w:type="dxa" w:w="2253"/>
          </w:tcPr>
          <w:p>
            <w:pPr>
              <w:spacing w:before="20" w:after="20"/>
            </w:pPr>
            <w:r>
              <w:rPr>
                <w:rFonts w:ascii="Arial" w:hAnsi="Arial" w:cs="Arial" w:eastAsia="Arial"/>
                <w:b w:val="0"/>
                <w:i w:val="0"/>
                <w:sz w:val="18"/>
              </w:rPr>
              <w:t>Cover: Commission % override</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 Package version</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Version in force, or an earlier released version; Released and superseded versions</w:t>
            </w:r>
          </w:p>
        </w:tc>
        <w:tc>
          <w:tcPr>
            <w:tcW w:type="dxa" w:w="2160"/>
          </w:tcPr>
          <w:p>
            <w:pPr>
              <w:spacing w:before="20" w:after="20"/>
            </w:pPr>
            <w:r>
              <w:rPr>
                <w:rFonts w:ascii="Arial" w:hAnsi="Arial" w:cs="Arial" w:eastAsia="Arial"/>
                <w:b w:val="0"/>
                <w:i w:val="0"/>
                <w:sz w:val="18"/>
              </w:rPr>
              <w:t>Shown when the package has two or more sold versions</w:t>
            </w:r>
          </w:p>
        </w:tc>
      </w:tr>
      <w:tr>
        <w:trPr>
          <w:cantSplit/>
        </w:trPr>
        <w:tc>
          <w:tcPr>
            <w:tcW w:type="dxa" w:w="2253"/>
          </w:tcPr>
          <w:p>
            <w:pPr>
              <w:spacing w:before="20" w:after="20"/>
            </w:pPr>
            <w:r>
              <w:rPr>
                <w:rFonts w:ascii="Arial" w:hAnsi="Arial" w:cs="Arial" w:eastAsia="Arial"/>
                <w:b w:val="0"/>
                <w:i w:val="0"/>
                <w:sz w:val="18"/>
              </w:rPr>
              <w:t>Cover: Endorsement (remaining term, may return premium)</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Only an endorsement may reduce the sum insured; Only an endorsement may reduce the sum insured.</w:t>
            </w:r>
          </w:p>
        </w:tc>
      </w:tr>
      <w:tr>
        <w:trPr>
          <w:cantSplit/>
        </w:trPr>
        <w:tc>
          <w:tcPr>
            <w:tcW w:type="dxa" w:w="2253"/>
          </w:tcPr>
          <w:p>
            <w:pPr>
              <w:spacing w:before="20" w:after="20"/>
            </w:pPr>
            <w:r>
              <w:rPr>
                <w:rFonts w:ascii="Arial" w:hAnsi="Arial" w:cs="Arial" w:eastAsia="Arial"/>
                <w:b w:val="0"/>
                <w:i w:val="0"/>
                <w:sz w:val="18"/>
              </w:rPr>
              <w:t>Cover: Multi-year own damage factor</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Motor multi-year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Items: Item / Sum insured</w:t>
            </w:r>
          </w:p>
        </w:tc>
        <w:tc>
          <w:tcPr>
            <w:tcW w:type="dxa" w:w="1220"/>
          </w:tcPr>
          <w:p>
            <w:pPr>
              <w:spacing w:before="20" w:after="20"/>
            </w:pPr>
            <w:r>
              <w:rPr>
                <w:rFonts w:ascii="Arial" w:hAnsi="Arial" w:cs="Arial" w:eastAsia="Arial"/>
                <w:b w:val="0"/>
                <w:i w:val="0"/>
                <w:sz w:val="18"/>
              </w:rPr>
              <w:t>Text / Number</w:t>
            </w:r>
          </w:p>
        </w:tc>
        <w:tc>
          <w:tcPr>
            <w:tcW w:type="dxa" w:w="751"/>
          </w:tcPr>
          <w:p>
            <w:pPr>
              <w:spacing w:before="20" w:after="20"/>
            </w:pPr>
            <w:r>
              <w:rPr>
                <w:rFonts w:ascii="Arial" w:hAnsi="Arial" w:cs="Arial" w:eastAsia="Arial"/>
                <w:b w:val="0"/>
                <w:i w:val="0"/>
                <w:sz w:val="18"/>
              </w:rPr>
              <w:t>Y (a sum insured for at least one item)</w:t>
            </w:r>
          </w:p>
        </w:tc>
        <w:tc>
          <w:tcPr>
            <w:tcW w:type="dxa" w:w="2253"/>
          </w:tcPr>
          <w:p>
            <w:pPr>
              <w:spacing w:before="20" w:after="20"/>
            </w:pPr>
            <w:r>
              <w:rPr>
                <w:rFonts w:ascii="Arial" w:hAnsi="Arial" w:cs="Arial" w:eastAsia="Arial"/>
                <w:b w:val="0"/>
                <w:i w:val="0"/>
                <w:sz w:val="18"/>
              </w:rPr>
              <w:t>Label; amount in PHP</w:t>
            </w:r>
          </w:p>
        </w:tc>
        <w:tc>
          <w:tcPr>
            <w:tcW w:type="dxa" w:w="2160"/>
          </w:tcPr>
          <w:p>
            <w:pPr>
              <w:spacing w:before="20" w:after="20"/>
            </w:pPr>
            <w:r>
              <w:rPr>
                <w:rFonts w:ascii="Arial" w:hAnsi="Arial" w:cs="Arial" w:eastAsia="Arial"/>
                <w:b w:val="0"/>
                <w:i w:val="0"/>
                <w:sz w:val="18"/>
              </w:rPr>
              <w:t>Zero or more; Enter the sum insured of at least one item.</w:t>
            </w:r>
          </w:p>
        </w:tc>
      </w:tr>
      <w:tr>
        <w:trPr>
          <w:cantSplit/>
        </w:trPr>
        <w:tc>
          <w:tcPr>
            <w:tcW w:type="dxa" w:w="2253"/>
          </w:tcPr>
          <w:p>
            <w:pPr>
              <w:spacing w:before="20" w:after="20"/>
            </w:pPr>
            <w:r>
              <w:rPr>
                <w:rFonts w:ascii="Arial" w:hAnsi="Arial" w:cs="Arial" w:eastAsia="Arial"/>
                <w:b w:val="0"/>
                <w:i w:val="0"/>
                <w:sz w:val="18"/>
              </w:rPr>
              <w:t>Items: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Blank = product default (non-motor)</w:t>
            </w:r>
          </w:p>
        </w:tc>
        <w:tc>
          <w:tcPr>
            <w:tcW w:type="dxa" w:w="2160"/>
          </w:tcPr>
          <w:p>
            <w:pPr>
              <w:spacing w:before="20" w:after="20"/>
            </w:pPr>
            <w:r>
              <w:rPr>
                <w:rFonts w:ascii="Arial" w:hAnsi="Arial" w:cs="Arial" w:eastAsia="Arial"/>
                <w:b w:val="0"/>
                <w:i w:val="0"/>
                <w:sz w:val="18"/>
              </w:rPr>
              <w:t>A rate other than the scheme rate is priced but flagged; Enter the premium rate of &lt;item&gt;</w:t>
            </w:r>
          </w:p>
        </w:tc>
      </w:tr>
      <w:tr>
        <w:trPr>
          <w:cantSplit/>
        </w:trPr>
        <w:tc>
          <w:tcPr>
            <w:tcW w:type="dxa" w:w="2253"/>
          </w:tcPr>
          <w:p>
            <w:pPr>
              <w:spacing w:before="20" w:after="20"/>
            </w:pPr>
            <w:r>
              <w:rPr>
                <w:rFonts w:ascii="Arial" w:hAnsi="Arial" w:cs="Arial" w:eastAsia="Arial"/>
                <w:b w:val="0"/>
                <w:i w:val="0"/>
                <w:sz w:val="18"/>
              </w:rPr>
              <w:t>Items: Excess BI limit / PD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Motor limits of the table; Motor limit table</w:t>
            </w:r>
          </w:p>
        </w:tc>
        <w:tc>
          <w:tcPr>
            <w:tcW w:type="dxa" w:w="2160"/>
          </w:tcPr>
          <w:p>
            <w:pPr>
              <w:spacing w:before="20" w:after="20"/>
            </w:pPr>
            <w:r>
              <w:rPr>
                <w:rFonts w:ascii="Arial" w:hAnsi="Arial" w:cs="Arial" w:eastAsia="Arial"/>
                <w:b w:val="0"/>
                <w:i w:val="0"/>
                <w:sz w:val="18"/>
              </w:rPr>
              <w:t>A limit of the table; &lt;coverage&gt; limit &lt;amount&gt; is not in the limit table</w:t>
            </w:r>
          </w:p>
        </w:tc>
      </w:tr>
      <w:tr>
        <w:trPr>
          <w:cantSplit/>
        </w:trPr>
        <w:tc>
          <w:tcPr>
            <w:tcW w:type="dxa" w:w="2253"/>
          </w:tcPr>
          <w:p>
            <w:pPr>
              <w:spacing w:before="20" w:after="20"/>
            </w:pPr>
            <w:r>
              <w:rPr>
                <w:rFonts w:ascii="Arial" w:hAnsi="Arial" w:cs="Arial" w:eastAsia="Arial"/>
                <w:b w:val="0"/>
                <w:i w:val="0"/>
                <w:sz w:val="18"/>
              </w:rPr>
              <w:t>Result: [Version line]</w:t>
            </w:r>
          </w:p>
        </w:tc>
        <w:tc>
          <w:tcPr>
            <w:tcW w:type="dxa" w:w="1220"/>
          </w:tcPr>
          <w:p>
            <w:pPr>
              <w:spacing w:before="20" w:after="20"/>
            </w:pPr>
            <w:r>
              <w:rPr>
                <w:rFonts w:ascii="Arial" w:hAnsi="Arial" w:cs="Arial" w:eastAsia="Arial"/>
                <w:b w:val="0"/>
                <w:i w:val="0"/>
                <w:sz w:val="18"/>
              </w:rPr>
              <w:t>Banner</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Priced on package version n (effective dd-MMM-yyyy, scheme rate r%); not the current version; an item rate differs from the scheme rate;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Result: Sum insured / Net premium / Gross premium / Commission</w:t>
            </w:r>
          </w:p>
        </w:tc>
        <w:tc>
          <w:tcPr>
            <w:tcW w:type="dxa" w:w="1220"/>
          </w:tcPr>
          <w:p>
            <w:pPr>
              <w:spacing w:before="20" w:after="20"/>
            </w:pPr>
            <w:r>
              <w:rPr>
                <w:rFonts w:ascii="Arial" w:hAnsi="Arial" w:cs="Arial" w:eastAsia="Arial"/>
                <w:b w:val="0"/>
                <w:i w:val="0"/>
                <w:sz w:val="18"/>
              </w:rPr>
              <w:t>Figure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Amounts in PHP; Premium computation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Result: Component / Basis / Amount</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Annual premium, net premium, documentary stamp tax, premium tax, VAT, fire service tax, local government tax, total charges, commission, VAT on commission; Premium computation</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43: SCR-PM-21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Add Item / Remove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Adds or removes an item</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Calculate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Product chosen and a sum insured entered</w:t>
            </w:r>
          </w:p>
        </w:tc>
        <w:tc>
          <w:tcPr>
            <w:tcW w:type="dxa" w:w="2535"/>
          </w:tcPr>
          <w:p>
            <w:pPr>
              <w:spacing w:before="20" w:after="20"/>
            </w:pPr>
            <w:r>
              <w:rPr>
                <w:rFonts w:ascii="Arial" w:hAnsi="Arial" w:cs="Arial" w:eastAsia="Arial"/>
                <w:b w:val="0"/>
                <w:i w:val="0"/>
                <w:sz w:val="18"/>
              </w:rPr>
              <w:t>Rates the cover and shows the result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05938" cy="7739999"/>
            <wp:docPr id="30" name="Picture 30"/>
            <wp:cNvGraphicFramePr>
              <a:graphicFrameLocks noChangeAspect="1"/>
            </wp:cNvGraphicFramePr>
            <a:graphic>
              <a:graphicData uri="http://schemas.openxmlformats.org/drawingml/2006/picture">
                <pic:pic>
                  <pic:nvPicPr>
                    <pic:cNvPr id="0" name="ux-21-calculator.png"/>
                    <pic:cNvPicPr/>
                  </pic:nvPicPr>
                  <pic:blipFill>
                    <a:blip r:embed="rId59"/>
                    <a:stretch>
                      <a:fillRect/>
                    </a:stretch>
                  </pic:blipFill>
                  <pic:spPr>
                    <a:xfrm>
                      <a:off x="0" y="0"/>
                      <a:ext cx="5705938" cy="7739999"/>
                    </a:xfrm>
                    <a:prstGeom prst="rect"/>
                  </pic:spPr>
                </pic:pic>
              </a:graphicData>
            </a:graphic>
          </wp:inline>
        </w:drawing>
      </w:r>
    </w:p>
    <w:p>
      <w:pPr>
        <w:keepNext/>
        <w:spacing w:before="120" w:after="60"/>
        <w:ind w:left="363"/>
      </w:pPr>
      <w:r>
        <w:rPr>
          <w:rFonts w:ascii="Arial" w:hAnsi="Arial" w:cs="Arial" w:eastAsia="Arial"/>
          <w:b/>
          <w:i w:val="0"/>
          <w:sz w:val="18"/>
        </w:rPr>
        <w:t>Figure 28: SCR-PM-21 Premium Calculator with a result</w:t>
      </w:r>
    </w:p>
    <w:p>
      <w:pPr>
        <w:pStyle w:val="Heading2"/>
      </w:pPr>
      <w:r>
        <w:t>SCR-PM-22 Quotation: Package Rate Scheme and Rate Exception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Where New Business meets the package version: the quotation record of a package product shows the version that priced it and warns when an item rate differs from the scheme rate. The Account Officer then requests a rate exception. The approver opens the exception record from My Approvals, compares the requested rate with the scheme in force and approves it with a comment or rejects it with a reason; the requester is notified and the quotation is submitted with the approved exception. Only the Rate Exceptions card, the Request Rate Exception dialog and the exception record are specified here; the rest of the quotation record is specified in the New Business set (SCR-NB-07).</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Quotations › a row (New Business); New Quotation › Submit for Review refused with the rate scheme message; My Approvals › the rate exception row (the exception record); Notification of the decision › the exception record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FRPM.024.02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package rate schemes need an exception; an exception names the rate or the version it approves and the transaction (quotation number or ARN) (FRPM.024.02).</w:t>
      </w:r>
    </w:p>
    <w:p>
      <w:pPr>
        <w:pStyle w:val="ListParagraph"/>
        <w:tabs>
          <w:tab w:pos="680" w:val="left"/>
        </w:tabs>
        <w:spacing w:after="60"/>
        <w:ind w:left="680" w:hanging="283"/>
      </w:pPr>
      <w:r>
        <w:rPr>
          <w:rFonts w:ascii="Arial" w:hAnsi="Arial" w:cs="Arial" w:eastAsia="Arial"/>
          <w:b w:val="0"/>
          <w:i w:val="0"/>
          <w:sz w:val="20"/>
        </w:rPr>
        <w:t>•</w:t>
        <w:tab/>
        <w:t>An exception is approved or rejected by a holder of the product approval permission other than its requester; the requester sees the record without the Approve and Reject buttons (FRPM.024.02).</w:t>
      </w:r>
    </w:p>
    <w:p>
      <w:pPr>
        <w:pStyle w:val="ListParagraph"/>
        <w:tabs>
          <w:tab w:pos="680" w:val="left"/>
        </w:tabs>
        <w:spacing w:after="60"/>
        <w:ind w:left="680" w:hanging="283"/>
      </w:pPr>
      <w:r>
        <w:rPr>
          <w:rFonts w:ascii="Arial" w:hAnsi="Arial" w:cs="Arial" w:eastAsia="Arial"/>
          <w:b w:val="0"/>
          <w:i w:val="0"/>
          <w:sz w:val="20"/>
        </w:rPr>
        <w:t>•</w:t>
        <w:tab/>
        <w:t>A rejection needs its reason; the decision, its maker, date and comment or reason stay on the record and in the audit trail (FRPM.024.02).</w:t>
      </w:r>
    </w:p>
    <w:p>
      <w:pPr>
        <w:pStyle w:val="ListParagraph"/>
        <w:tabs>
          <w:tab w:pos="680" w:val="left"/>
        </w:tabs>
        <w:spacing w:after="60"/>
        <w:ind w:left="680" w:hanging="283"/>
      </w:pPr>
      <w:r>
        <w:rPr>
          <w:rFonts w:ascii="Arial" w:hAnsi="Arial" w:cs="Arial" w:eastAsia="Arial"/>
          <w:b w:val="0"/>
          <w:i w:val="0"/>
          <w:sz w:val="20"/>
        </w:rPr>
        <w:t>•</w:t>
        <w:tab/>
        <w:t>Submission of the quotation (and of the account) is refused until an approved exception covers the differing rate or version (FRPM.024.02).</w:t>
      </w:r>
    </w:p>
    <w:p>
      <w:pPr>
        <w:pStyle w:val="ListParagraph"/>
        <w:tabs>
          <w:tab w:pos="680" w:val="left"/>
        </w:tabs>
        <w:spacing w:after="60"/>
        <w:ind w:left="680" w:hanging="283"/>
      </w:pPr>
      <w:r>
        <w:rPr>
          <w:rFonts w:ascii="Arial" w:hAnsi="Arial" w:cs="Arial" w:eastAsia="Arial"/>
          <w:b w:val="0"/>
          <w:i w:val="0"/>
          <w:sz w:val="20"/>
        </w:rPr>
        <w:t>•</w:t>
        <w:tab/>
        <w:t>The approved exception is stored on the quotation and passed to the accounts created from it (FRPM.024.02).</w:t>
      </w:r>
    </w:p>
    <w:p>
      <w:pPr>
        <w:keepNext/>
        <w:spacing w:before="120" w:after="60"/>
        <w:ind w:left="363"/>
      </w:pPr>
      <w:r>
        <w:rPr>
          <w:rFonts w:ascii="Arial" w:hAnsi="Arial" w:cs="Arial" w:eastAsia="Arial"/>
          <w:b/>
          <w:i w:val="0"/>
          <w:sz w:val="18"/>
        </w:rPr>
        <w:t>Table 44: SCR-PM-22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Rate Exceptions card: [Pricing notice]</w:t>
            </w:r>
          </w:p>
        </w:tc>
        <w:tc>
          <w:tcPr>
            <w:tcW w:type="dxa" w:w="1220"/>
          </w:tcPr>
          <w:p>
            <w:pPr>
              <w:spacing w:before="20" w:after="20"/>
            </w:pPr>
            <w:r>
              <w:rPr>
                <w:rFonts w:ascii="Arial" w:hAnsi="Arial" w:cs="Arial" w:eastAsia="Arial"/>
                <w:b w:val="0"/>
                <w:i w:val="0"/>
                <w:sz w:val="18"/>
              </w:rPr>
              <w:t>Notice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Priced on package version n. An item rate differs from the scheme rate, so submission needs an approved rate exception; Quotation pricing</w:t>
            </w:r>
          </w:p>
        </w:tc>
        <w:tc>
          <w:tcPr>
            <w:tcW w:type="dxa" w:w="2160"/>
          </w:tcPr>
          <w:p>
            <w:pPr>
              <w:spacing w:before="20" w:after="20"/>
            </w:pPr>
            <w:r>
              <w:rPr>
                <w:rFonts w:ascii="Arial" w:hAnsi="Arial" w:cs="Arial" w:eastAsia="Arial"/>
                <w:b w:val="0"/>
                <w:i w:val="0"/>
                <w:sz w:val="18"/>
              </w:rPr>
              <w:t>Shown while an item rate differs; Package &lt;product code&gt; is priced on the current rate scheme: &lt;what&gt; needs an approved rate exception</w:t>
            </w:r>
          </w:p>
        </w:tc>
      </w:tr>
      <w:tr>
        <w:trPr>
          <w:cantSplit/>
        </w:trPr>
        <w:tc>
          <w:tcPr>
            <w:tcW w:type="dxa" w:w="2253"/>
          </w:tcPr>
          <w:p>
            <w:pPr>
              <w:spacing w:before="20" w:after="20"/>
            </w:pPr>
            <w:r>
              <w:rPr>
                <w:rFonts w:ascii="Arial" w:hAnsi="Arial" w:cs="Arial" w:eastAsia="Arial"/>
                <w:b w:val="0"/>
                <w:i w:val="0"/>
                <w:sz w:val="18"/>
              </w:rPr>
              <w:t>Rate Exceptions card: [Rate exceptions table]</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row per exception: Exception No. (opens the exception record), Requested Rate (%), Scheme Rate (%), Difference (%) in percentage points with its sign, Valid Until, Requested By and on, Decided By and on, Status (Pending Authorization, Approved or Rejected); Rate exceptions of the quotation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Request Rate Exception: Item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0 to 100</w:t>
            </w:r>
          </w:p>
        </w:tc>
        <w:tc>
          <w:tcPr>
            <w:tcW w:type="dxa" w:w="2160"/>
          </w:tcPr>
          <w:p>
            <w:pPr>
              <w:spacing w:before="20" w:after="20"/>
            </w:pPr>
            <w:r>
              <w:rPr>
                <w:rFonts w:ascii="Arial" w:hAnsi="Arial" w:cs="Arial" w:eastAsia="Arial"/>
                <w:b w:val="0"/>
                <w:i w:val="0"/>
                <w:sz w:val="18"/>
              </w:rPr>
              <w:t>0 to 100; Enter the item rate between 0 and 100</w:t>
            </w:r>
          </w:p>
        </w:tc>
      </w:tr>
      <w:tr>
        <w:trPr>
          <w:cantSplit/>
        </w:trPr>
        <w:tc>
          <w:tcPr>
            <w:tcW w:type="dxa" w:w="2253"/>
          </w:tcPr>
          <w:p>
            <w:pPr>
              <w:spacing w:before="20" w:after="20"/>
            </w:pPr>
            <w:r>
              <w:rPr>
                <w:rFonts w:ascii="Arial" w:hAnsi="Arial" w:cs="Arial" w:eastAsia="Arial"/>
                <w:b w:val="0"/>
                <w:i w:val="0"/>
                <w:sz w:val="18"/>
              </w:rPr>
              <w:t>Request Rate Exception: Valid until</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Not in the past; The validity date cannot be in the past</w:t>
            </w:r>
          </w:p>
        </w:tc>
      </w:tr>
      <w:tr>
        <w:trPr>
          <w:cantSplit/>
        </w:trPr>
        <w:tc>
          <w:tcPr>
            <w:tcW w:type="dxa" w:w="2253"/>
          </w:tcPr>
          <w:p>
            <w:pPr>
              <w:spacing w:before="20" w:after="20"/>
            </w:pPr>
            <w:r>
              <w:rPr>
                <w:rFonts w:ascii="Arial" w:hAnsi="Arial" w:cs="Arial" w:eastAsia="Arial"/>
                <w:b w:val="0"/>
                <w:i w:val="0"/>
                <w:sz w:val="18"/>
              </w:rPr>
              <w:t>Request Rate Exception: Reason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Not blank; Explain why the scheme rate cannot be used</w:t>
            </w:r>
          </w:p>
        </w:tc>
      </w:tr>
      <w:tr>
        <w:trPr>
          <w:cantSplit/>
        </w:trPr>
        <w:tc>
          <w:tcPr>
            <w:tcW w:type="dxa" w:w="2253"/>
          </w:tcPr>
          <w:p>
            <w:pPr>
              <w:spacing w:before="20" w:after="20"/>
            </w:pPr>
            <w:r>
              <w:rPr>
                <w:rFonts w:ascii="Arial" w:hAnsi="Arial" w:cs="Arial" w:eastAsia="Arial"/>
                <w:b w:val="0"/>
                <w:i w:val="0"/>
                <w:sz w:val="18"/>
              </w:rPr>
              <w:t>Exception record: Package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 package name;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Requested rate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Rate n.nn% (or the version requested); Exception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Scheme in force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Version n, rate n.nn% (or rate per insurer); Package version in force today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Quotation</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Quotation number (opens the quotation), client and gross premium; Quotation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Requested by</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Display name and date and time of the request; Exception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Reason for the exception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requested; Exception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Decision</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Approved by or Rejected by (display name and role), On, Comment or Reason; Exception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Approve Rate Exception: Comment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Free text, up to 1,000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Reject Rate Exception: Reason for the rejection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 up to 1,000 characters</w:t>
            </w:r>
          </w:p>
        </w:tc>
        <w:tc>
          <w:tcPr>
            <w:tcW w:type="dxa" w:w="2160"/>
          </w:tcPr>
          <w:p>
            <w:pPr>
              <w:spacing w:before="20" w:after="20"/>
            </w:pPr>
            <w:r>
              <w:rPr>
                <w:rFonts w:ascii="Arial" w:hAnsi="Arial" w:cs="Arial" w:eastAsia="Arial"/>
                <w:b w:val="0"/>
                <w:i w:val="0"/>
                <w:sz w:val="18"/>
              </w:rPr>
              <w:t>Not blank; Enter the reason for the rejection</w:t>
            </w:r>
          </w:p>
        </w:tc>
      </w:tr>
    </w:tbl>
    <w:p>
      <w:pPr>
        <w:spacing w:after="40"/>
      </w:pPr>
    </w:p>
    <w:p>
      <w:pPr>
        <w:keepNext/>
        <w:spacing w:before="120" w:after="60"/>
        <w:ind w:left="363"/>
      </w:pPr>
      <w:r>
        <w:rPr>
          <w:rFonts w:ascii="Arial" w:hAnsi="Arial" w:cs="Arial" w:eastAsia="Arial"/>
          <w:b/>
          <w:i w:val="0"/>
          <w:sz w:val="18"/>
        </w:rPr>
        <w:t>Table 45: SCR-PM-22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Request Rate Exception</w:t>
            </w:r>
          </w:p>
        </w:tc>
        <w:tc>
          <w:tcPr>
            <w:tcW w:type="dxa" w:w="1596"/>
          </w:tcPr>
          <w:p>
            <w:pPr>
              <w:spacing w:before="20" w:after="20"/>
            </w:pPr>
            <w:r>
              <w:rPr>
                <w:rFonts w:ascii="Arial" w:hAnsi="Arial" w:cs="Arial" w:eastAsia="Arial"/>
                <w:b w:val="0"/>
                <w:i w:val="0"/>
                <w:sz w:val="18"/>
              </w:rPr>
              <w:t>Marketing</w:t>
            </w:r>
          </w:p>
        </w:tc>
        <w:tc>
          <w:tcPr>
            <w:tcW w:type="dxa" w:w="1690"/>
          </w:tcPr>
          <w:p>
            <w:pPr>
              <w:spacing w:before="20" w:after="20"/>
            </w:pPr>
            <w:r>
              <w:rPr>
                <w:rFonts w:ascii="Arial" w:hAnsi="Arial" w:cs="Arial" w:eastAsia="Arial"/>
                <w:b w:val="0"/>
                <w:i w:val="0"/>
                <w:sz w:val="18"/>
              </w:rPr>
              <w:t>Draft quotation of a package with an item rate that differs</w:t>
            </w:r>
          </w:p>
        </w:tc>
        <w:tc>
          <w:tcPr>
            <w:tcW w:type="dxa" w:w="2535"/>
          </w:tcPr>
          <w:p>
            <w:pPr>
              <w:spacing w:before="20" w:after="20"/>
            </w:pPr>
            <w:r>
              <w:rPr>
                <w:rFonts w:ascii="Arial" w:hAnsi="Arial" w:cs="Arial" w:eastAsia="Arial"/>
                <w:b w:val="0"/>
                <w:i w:val="0"/>
                <w:sz w:val="18"/>
              </w:rPr>
              <w:t>Opens the dialog; Request Exception records the exception for this quotation, pending approval</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[Open from My Approvals]</w:t>
            </w:r>
          </w:p>
        </w:tc>
        <w:tc>
          <w:tcPr>
            <w:tcW w:type="dxa" w:w="1596"/>
          </w:tcPr>
          <w:p>
            <w:pPr>
              <w:spacing w:before="20" w:after="20"/>
            </w:pPr>
            <w:r>
              <w:rPr>
                <w:rFonts w:ascii="Arial" w:hAnsi="Arial" w:cs="Arial" w:eastAsia="Arial"/>
                <w:b w:val="0"/>
                <w:i w:val="0"/>
                <w:sz w:val="18"/>
              </w:rPr>
              <w:t>Business Administrator, New Business Approver</w:t>
            </w:r>
          </w:p>
        </w:tc>
        <w:tc>
          <w:tcPr>
            <w:tcW w:type="dxa" w:w="1690"/>
          </w:tcPr>
          <w:p>
            <w:pPr>
              <w:spacing w:before="20" w:after="20"/>
            </w:pPr>
            <w:r>
              <w:rPr>
                <w:rFonts w:ascii="Arial" w:hAnsi="Arial" w:cs="Arial" w:eastAsia="Arial"/>
                <w:b w:val="0"/>
                <w:i w:val="0"/>
                <w:sz w:val="18"/>
              </w:rPr>
              <w:t>Exception pending</w:t>
            </w:r>
          </w:p>
        </w:tc>
        <w:tc>
          <w:tcPr>
            <w:tcW w:type="dxa" w:w="2535"/>
          </w:tcPr>
          <w:p>
            <w:pPr>
              <w:spacing w:before="20" w:after="20"/>
            </w:pPr>
            <w:r>
              <w:rPr>
                <w:rFonts w:ascii="Arial" w:hAnsi="Arial" w:cs="Arial" w:eastAsia="Arial"/>
                <w:b w:val="0"/>
                <w:i w:val="0"/>
                <w:sz w:val="18"/>
              </w:rPr>
              <w:t>The rate exception row of My Approvals opens the exception record</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Approve</w:t>
            </w:r>
          </w:p>
        </w:tc>
        <w:tc>
          <w:tcPr>
            <w:tcW w:type="dxa" w:w="1596"/>
          </w:tcPr>
          <w:p>
            <w:pPr>
              <w:spacing w:before="20" w:after="20"/>
            </w:pPr>
            <w:r>
              <w:rPr>
                <w:rFonts w:ascii="Arial" w:hAnsi="Arial" w:cs="Arial" w:eastAsia="Arial"/>
                <w:b w:val="0"/>
                <w:i w:val="0"/>
                <w:sz w:val="18"/>
              </w:rPr>
              <w:t>Business Administrator, New Business Approver, not the requester</w:t>
            </w:r>
          </w:p>
        </w:tc>
        <w:tc>
          <w:tcPr>
            <w:tcW w:type="dxa" w:w="1690"/>
          </w:tcPr>
          <w:p>
            <w:pPr>
              <w:spacing w:before="20" w:after="20"/>
            </w:pPr>
            <w:r>
              <w:rPr>
                <w:rFonts w:ascii="Arial" w:hAnsi="Arial" w:cs="Arial" w:eastAsia="Arial"/>
                <w:b w:val="0"/>
                <w:i w:val="0"/>
                <w:sz w:val="18"/>
              </w:rPr>
              <w:t>Exception pending</w:t>
            </w:r>
          </w:p>
        </w:tc>
        <w:tc>
          <w:tcPr>
            <w:tcW w:type="dxa" w:w="2535"/>
          </w:tcPr>
          <w:p>
            <w:pPr>
              <w:spacing w:before="20" w:after="20"/>
            </w:pPr>
            <w:r>
              <w:rPr>
                <w:rFonts w:ascii="Arial" w:hAnsi="Arial" w:cs="Arial" w:eastAsia="Arial"/>
                <w:b w:val="0"/>
                <w:i w:val="0"/>
                <w:sz w:val="18"/>
              </w:rPr>
              <w:t>Opens the confirmation with an optional comment; Approve approves the exception, which prices the quotation from then on</w:t>
            </w:r>
          </w:p>
        </w:tc>
        <w:tc>
          <w:tcPr>
            <w:tcW w:type="dxa" w:w="1314"/>
          </w:tcPr>
          <w:p>
            <w:pPr>
              <w:spacing w:before="20" w:after="20"/>
            </w:pPr>
            <w:r>
              <w:rPr>
                <w:rFonts w:ascii="Arial" w:hAnsi="Arial" w:cs="Arial" w:eastAsia="Arial"/>
                <w:b w:val="0"/>
                <w:i w:val="0"/>
                <w:sz w:val="18"/>
              </w:rPr>
              <w:t>Approved</w:t>
            </w:r>
          </w:p>
        </w:tc>
      </w:tr>
      <w:tr>
        <w:trPr>
          <w:cantSplit/>
        </w:trPr>
        <w:tc>
          <w:tcPr>
            <w:tcW w:type="dxa" w:w="1502"/>
          </w:tcPr>
          <w:p>
            <w:pPr>
              <w:spacing w:before="20" w:after="20"/>
            </w:pPr>
            <w:r>
              <w:rPr>
                <w:rFonts w:ascii="Arial" w:hAnsi="Arial" w:cs="Arial" w:eastAsia="Arial"/>
                <w:b w:val="0"/>
                <w:i w:val="0"/>
                <w:sz w:val="18"/>
              </w:rPr>
              <w:t>Reject</w:t>
            </w:r>
          </w:p>
        </w:tc>
        <w:tc>
          <w:tcPr>
            <w:tcW w:type="dxa" w:w="1596"/>
          </w:tcPr>
          <w:p>
            <w:pPr>
              <w:spacing w:before="20" w:after="20"/>
            </w:pPr>
            <w:r>
              <w:rPr>
                <w:rFonts w:ascii="Arial" w:hAnsi="Arial" w:cs="Arial" w:eastAsia="Arial"/>
                <w:b w:val="0"/>
                <w:i w:val="0"/>
                <w:sz w:val="18"/>
              </w:rPr>
              <w:t>Business Administrator, New Business Approver, not the requester</w:t>
            </w:r>
          </w:p>
        </w:tc>
        <w:tc>
          <w:tcPr>
            <w:tcW w:type="dxa" w:w="1690"/>
          </w:tcPr>
          <w:p>
            <w:pPr>
              <w:spacing w:before="20" w:after="20"/>
            </w:pPr>
            <w:r>
              <w:rPr>
                <w:rFonts w:ascii="Arial" w:hAnsi="Arial" w:cs="Arial" w:eastAsia="Arial"/>
                <w:b w:val="0"/>
                <w:i w:val="0"/>
                <w:sz w:val="18"/>
              </w:rPr>
              <w:t>Exception pending</w:t>
            </w:r>
          </w:p>
        </w:tc>
        <w:tc>
          <w:tcPr>
            <w:tcW w:type="dxa" w:w="2535"/>
          </w:tcPr>
          <w:p>
            <w:pPr>
              <w:spacing w:before="20" w:after="20"/>
            </w:pPr>
            <w:r>
              <w:rPr>
                <w:rFonts w:ascii="Arial" w:hAnsi="Arial" w:cs="Arial" w:eastAsia="Arial"/>
                <w:b w:val="0"/>
                <w:i w:val="0"/>
                <w:sz w:val="18"/>
              </w:rPr>
              <w:t>Opens the confirmation; the reason is required; Reject rejects the exception, which can no longer be used</w:t>
            </w:r>
          </w:p>
        </w:tc>
        <w:tc>
          <w:tcPr>
            <w:tcW w:type="dxa" w:w="1314"/>
          </w:tcPr>
          <w:p>
            <w:pPr>
              <w:spacing w:before="20" w:after="20"/>
            </w:pPr>
            <w:r>
              <w:rPr>
                <w:rFonts w:ascii="Arial" w:hAnsi="Arial" w:cs="Arial" w:eastAsia="Arial"/>
                <w:b w:val="0"/>
                <w:i w:val="0"/>
                <w:sz w:val="18"/>
              </w:rPr>
              <w:t>Rejected</w:t>
            </w:r>
          </w:p>
        </w:tc>
      </w:tr>
    </w:tbl>
    <w:p>
      <w:pPr>
        <w:spacing w:after="40"/>
      </w:pPr>
    </w:p>
    <w:p>
      <w:pPr>
        <w:keepNext/>
        <w:pageBreakBefore/>
        <w:jc w:val="center"/>
      </w:pPr>
      <w:r>
        <w:drawing>
          <wp:inline>
            <wp:extent cx="5760000" cy="3600000"/>
            <wp:docPr id="31" name="Picture 31"/>
            <wp:cNvGraphicFramePr>
              <a:graphicFrameLocks noChangeAspect="1"/>
            </wp:cNvGraphicFramePr>
            <a:graphic>
              <a:graphicData uri="http://schemas.openxmlformats.org/drawingml/2006/picture">
                <pic:pic>
                  <pic:nvPicPr>
                    <pic:cNvPr id="0" name="ux-22-exception.png"/>
                    <pic:cNvPicPr/>
                  </pic:nvPicPr>
                  <pic:blipFill>
                    <a:blip r:embed="rId60"/>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29: SCR-PM-22 Rate exception for approval</w:t>
      </w:r>
    </w:p>
    <w:p>
      <w:pPr>
        <w:pStyle w:val="Heading2"/>
      </w:pPr>
      <w:r>
        <w:t>SCR-PM-23 Product Maintenance Dashboard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figures of Product Maintenance for a period: incoming, in-progress, for-approval, expiring, issued and deactivation figures, each opening its list of requests with the request type, line, requester, assigned TSU officer, status, submission date and aging; the package requests by stage with the overdue ones; the packages ending within 30, 60 and 90 days; and the shortcuts to the versions for validation, the advisories not sent and the comparative outputs of the week. Exported to Excel, PDF and CSV.</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Product Maintenance Dashboard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FRPM.001.01, FRPM.002.01, FRPM.002.02, FRPM.003.07, FRPM.007.02, FRPM.015.01, FRPM.019.01, FRPM.019.02, FRPM.019.03, FRPM.020.01, FRPM.028.01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figures are those of the company selected in the page header and of the filters (FRPM.001.01).</w:t>
      </w:r>
    </w:p>
    <w:p>
      <w:pPr>
        <w:pStyle w:val="ListParagraph"/>
        <w:tabs>
          <w:tab w:pos="680" w:val="left"/>
        </w:tabs>
        <w:spacing w:after="60"/>
        <w:ind w:left="680" w:hanging="283"/>
      </w:pPr>
      <w:r>
        <w:rPr>
          <w:rFonts w:ascii="Arial" w:hAnsi="Arial" w:cs="Arial" w:eastAsia="Arial"/>
          <w:b w:val="0"/>
          <w:i w:val="0"/>
          <w:sz w:val="20"/>
        </w:rPr>
        <w:t>•</w:t>
        <w:tab/>
        <w:t>A request is overdue when its stage due time has passed; the due time comes from the service level hours of the stage (FRPM.001.01).</w:t>
      </w:r>
    </w:p>
    <w:p>
      <w:pPr>
        <w:keepNext/>
        <w:spacing w:before="120" w:after="60"/>
        <w:ind w:left="363"/>
      </w:pPr>
      <w:r>
        <w:rPr>
          <w:rFonts w:ascii="Arial" w:hAnsi="Arial" w:cs="Arial" w:eastAsia="Arial"/>
          <w:b/>
          <w:i w:val="0"/>
          <w:sz w:val="18"/>
        </w:rPr>
        <w:t>Table 46: SCR-PM-23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Filters: Period From / Period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The end date must be on or after the start date</w:t>
            </w:r>
          </w:p>
        </w:tc>
      </w:tr>
      <w:tr>
        <w:trPr>
          <w:cantSplit/>
        </w:trPr>
        <w:tc>
          <w:tcPr>
            <w:tcW w:type="dxa" w:w="2253"/>
          </w:tcPr>
          <w:p>
            <w:pPr>
              <w:spacing w:before="20" w:after="20"/>
            </w:pPr>
            <w:r>
              <w:rPr>
                <w:rFonts w:ascii="Arial" w:hAnsi="Arial" w:cs="Arial" w:eastAsia="Arial"/>
                <w:b w:val="0"/>
                <w:i w:val="0"/>
                <w:sz w:val="18"/>
              </w:rPr>
              <w:t>Filters: TSU Officer / Product Line / Package Type</w:t>
            </w:r>
          </w:p>
        </w:tc>
        <w:tc>
          <w:tcPr>
            <w:tcW w:type="dxa" w:w="1220"/>
          </w:tcPr>
          <w:p>
            <w:pPr>
              <w:spacing w:before="20" w:after="20"/>
            </w:pPr>
            <w:r>
              <w:rPr>
                <w:rFonts w:ascii="Arial" w:hAnsi="Arial" w:cs="Arial" w:eastAsia="Arial"/>
                <w:b w:val="0"/>
                <w:i w:val="0"/>
                <w:sz w:val="18"/>
              </w:rPr>
              <w:t>Look-up; drop-downs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Names of the TSU officers; lines; Package, Non-Package; Users; product lines;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Key Figures: Incoming Requests / In-Progress Requests / For Approval / Expiring Packages / Issued Proposals / Deactivation Requests</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Count of the period; the chosen tile opens its list below; Package and quotation requests, package versions, deactivation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of the chosen figure]: Request Number / Request Type / Product Line / Requested By / Assigned TSU Officer / Current Status / Submission Date / Aging</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 or PRF number; type; line; names; status; dd-MMM-yyyy; working days;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 requests by stage: Drafts / For Approval / TSU Review / Negotiation / ManCom / With MBS / For Validation / Released</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Count of requests; '· n Overdue' and Needs attention when a request of the tile is past its due time; Package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Packages ending soon: Within 30 Days / Within 60 Days / Within 90 Days</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Count of released packages whose end date falls in the window; Package versions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Shortcuts: Versions for validation / Advisories pending / Comparative outputs this week / Package Expiry</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 set up by MBS, waiting for the checkpoint'; 'n drafted, not sent yet'; 'n master and client outputs generated'; Requests, advisories, outputs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47: SCR-PM-23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Excel / PDF / CSV</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Exports the figures and the list on screen, named by the convention &lt;name&gt;_MMDDYYYY</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 key figure]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Shows the list of the figure under the tiles</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 stage or expiry tile]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Package Requests on the tab of the tile, or Package Expiry with the window</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312488" cy="7740000"/>
            <wp:docPr id="32" name="Picture 32"/>
            <wp:cNvGraphicFramePr>
              <a:graphicFrameLocks noChangeAspect="1"/>
            </wp:cNvGraphicFramePr>
            <a:graphic>
              <a:graphicData uri="http://schemas.openxmlformats.org/drawingml/2006/picture">
                <pic:pic>
                  <pic:nvPicPr>
                    <pic:cNvPr id="0" name="ux-23-dashboard.png"/>
                    <pic:cNvPicPr/>
                  </pic:nvPicPr>
                  <pic:blipFill>
                    <a:blip r:embed="rId61"/>
                    <a:stretch>
                      <a:fillRect/>
                    </a:stretch>
                  </pic:blipFill>
                  <pic:spPr>
                    <a:xfrm>
                      <a:off x="0" y="0"/>
                      <a:ext cx="5312488" cy="7740000"/>
                    </a:xfrm>
                    <a:prstGeom prst="rect"/>
                  </pic:spPr>
                </pic:pic>
              </a:graphicData>
            </a:graphic>
          </wp:inline>
        </w:drawing>
      </w:r>
    </w:p>
    <w:p>
      <w:pPr>
        <w:keepNext/>
        <w:spacing w:before="120" w:after="60"/>
        <w:ind w:left="363"/>
      </w:pPr>
      <w:r>
        <w:rPr>
          <w:rFonts w:ascii="Arial" w:hAnsi="Arial" w:cs="Arial" w:eastAsia="Arial"/>
          <w:b/>
          <w:i w:val="0"/>
          <w:sz w:val="18"/>
        </w:rPr>
        <w:t>Figure 30: SCR-PM-23 Product Maintenance Dashboard</w:t>
      </w:r>
    </w:p>
    <w:p>
      <w:pPr>
        <w:pStyle w:val="Heading2"/>
      </w:pPr>
      <w:r>
        <w:t>SCR-PM-24 Deactivation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requests to deactivate a package with an effective date: the list with the approval status and the new expiry date, the request with its details, supporting documents and audit log, and the decision of the approver (approve or reject with remarks); the Deactivate Package dialog of the product record raises the request.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Deactivation Requests; Products › a package › Deactivate Package; The notice &lt;request no&gt;: deactivation of &lt;risk code&gt; for your approval</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FRPM.003.04, FRPM.003.06, FRPM.003.07, FRPM.021.01, FRPM.021.02, FRPM.029.01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By default (setting Package deactivation route: effective-dated) a package is deactivated through this request; the earlier retirement through a package request stays available by the setting (FRPM.003.04).</w:t>
      </w:r>
    </w:p>
    <w:p>
      <w:pPr>
        <w:pStyle w:val="ListParagraph"/>
        <w:tabs>
          <w:tab w:pos="680" w:val="left"/>
        </w:tabs>
        <w:spacing w:after="60"/>
        <w:ind w:left="680" w:hanging="283"/>
      </w:pPr>
      <w:r>
        <w:rPr>
          <w:rFonts w:ascii="Arial" w:hAnsi="Arial" w:cs="Arial" w:eastAsia="Arial"/>
          <w:b w:val="0"/>
          <w:i w:val="0"/>
          <w:sz w:val="20"/>
        </w:rPr>
        <w:t>•</w:t>
        <w:tab/>
        <w:t>The approver never approves his own request; every decision and every change of the request is in its audit log (FRPM.003.04, FRPM.021.01).</w:t>
      </w:r>
    </w:p>
    <w:p>
      <w:pPr>
        <w:pStyle w:val="ListParagraph"/>
        <w:tabs>
          <w:tab w:pos="680" w:val="left"/>
        </w:tabs>
        <w:spacing w:after="60"/>
        <w:ind w:left="680" w:hanging="283"/>
      </w:pPr>
      <w:r>
        <w:rPr>
          <w:rFonts w:ascii="Arial" w:hAnsi="Arial" w:cs="Arial" w:eastAsia="Arial"/>
          <w:b w:val="0"/>
          <w:i w:val="0"/>
          <w:sz w:val="20"/>
        </w:rPr>
        <w:t>•</w:t>
        <w:tab/>
        <w:t>On the effective date the daily run sets the package to expired, it is no longer offered for new business and the change is sent to the receiving systems (FRPM.003.04, FRPM.029.01).</w:t>
      </w:r>
    </w:p>
    <w:p>
      <w:pPr>
        <w:keepNext/>
        <w:spacing w:before="120" w:after="60"/>
        <w:ind w:left="363"/>
      </w:pPr>
      <w:r>
        <w:rPr>
          <w:rFonts w:ascii="Arial" w:hAnsi="Arial" w:cs="Arial" w:eastAsia="Arial"/>
          <w:b/>
          <w:i w:val="0"/>
          <w:sz w:val="18"/>
        </w:rPr>
        <w:t>Table 48: SCR-PM-24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List: Search Request Number or Package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Part of the number or the package name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Approval Status / Requested From / Requested To</w:t>
            </w:r>
          </w:p>
        </w:tc>
        <w:tc>
          <w:tcPr>
            <w:tcW w:type="dxa" w:w="1220"/>
          </w:tcPr>
          <w:p>
            <w:pPr>
              <w:spacing w:before="20" w:after="20"/>
            </w:pPr>
            <w:r>
              <w:rPr>
                <w:rFonts w:ascii="Arial" w:hAnsi="Arial" w:cs="Arial" w:eastAsia="Arial"/>
                <w:b w:val="0"/>
                <w:i w:val="0"/>
                <w:sz w:val="18"/>
              </w:rPr>
              <w:t>Drop-down; dates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Pending Approval, Approved, Rejected, Cancelled; dd-MMM-yyyy;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Request Number / Package Name / Deactivation Effective Date / Approval Status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PKD-yyyy-nnnnnn; name with the risk code; dd-MMM-yyyy; status; Deactivation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Requested By / Request Date / Package Expiry Date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 dd-MMM-yyyy; the new expiry date once approved; Deactivation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Deactivate Package: Package / Expiry Date</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 and risk code; current expiry date or None; Product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Deactivate Package: Deactivation Effective Date</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Today or later; Enter the deactivation effective date; The deactivation effective date must be today or later</w:t>
            </w:r>
          </w:p>
        </w:tc>
      </w:tr>
      <w:tr>
        <w:trPr>
          <w:cantSplit/>
        </w:trPr>
        <w:tc>
          <w:tcPr>
            <w:tcW w:type="dxa" w:w="2253"/>
          </w:tcPr>
          <w:p>
            <w:pPr>
              <w:spacing w:before="20" w:after="20"/>
            </w:pPr>
            <w:r>
              <w:rPr>
                <w:rFonts w:ascii="Arial" w:hAnsi="Arial" w:cs="Arial" w:eastAsia="Arial"/>
                <w:b w:val="0"/>
                <w:i w:val="0"/>
                <w:sz w:val="18"/>
              </w:rPr>
              <w:t>Deactivate Package: Reason for Deactivation</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Insurer withdrew the terms, Replaced by another package, Loss experience, Low uptake, Regulatory change, Others (see remarks); List of values</w:t>
            </w:r>
          </w:p>
        </w:tc>
        <w:tc>
          <w:tcPr>
            <w:tcW w:type="dxa" w:w="2160"/>
          </w:tcPr>
          <w:p>
            <w:pPr>
              <w:spacing w:before="20" w:after="20"/>
            </w:pPr>
            <w:r>
              <w:rPr>
                <w:rFonts w:ascii="Arial" w:hAnsi="Arial" w:cs="Arial" w:eastAsia="Arial"/>
                <w:b w:val="0"/>
                <w:i w:val="0"/>
                <w:sz w:val="18"/>
              </w:rPr>
              <w:t>Select the reason for deactivation</w:t>
            </w:r>
          </w:p>
        </w:tc>
      </w:tr>
      <w:tr>
        <w:trPr>
          <w:cantSplit/>
        </w:trPr>
        <w:tc>
          <w:tcPr>
            <w:tcW w:type="dxa" w:w="2253"/>
          </w:tcPr>
          <w:p>
            <w:pPr>
              <w:spacing w:before="20" w:after="20"/>
            </w:pPr>
            <w:r>
              <w:rPr>
                <w:rFonts w:ascii="Arial" w:hAnsi="Arial" w:cs="Arial" w:eastAsia="Arial"/>
                <w:b w:val="0"/>
                <w:i w:val="0"/>
                <w:sz w:val="18"/>
              </w:rPr>
              <w:t>Deactivate Package: Approver</w:t>
            </w:r>
          </w:p>
        </w:tc>
        <w:tc>
          <w:tcPr>
            <w:tcW w:type="dxa" w:w="1220"/>
          </w:tcPr>
          <w:p>
            <w:pPr>
              <w:spacing w:before="20" w:after="20"/>
            </w:pPr>
            <w:r>
              <w:rPr>
                <w:rFonts w:ascii="Arial" w:hAnsi="Arial" w:cs="Arial" w:eastAsia="Arial"/>
                <w:b w:val="0"/>
                <w:i w:val="0"/>
                <w:sz w:val="18"/>
              </w:rPr>
              <w:t>Look-up</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Users with the deactivation approval right; Users</w:t>
            </w:r>
          </w:p>
        </w:tc>
        <w:tc>
          <w:tcPr>
            <w:tcW w:type="dxa" w:w="2160"/>
          </w:tcPr>
          <w:p>
            <w:pPr>
              <w:spacing w:before="20" w:after="20"/>
            </w:pPr>
            <w:r>
              <w:rPr>
                <w:rFonts w:ascii="Arial" w:hAnsi="Arial" w:cs="Arial" w:eastAsia="Arial"/>
                <w:b w:val="0"/>
                <w:i w:val="0"/>
                <w:sz w:val="18"/>
              </w:rPr>
              <w:t>Select the approver</w:t>
            </w:r>
          </w:p>
        </w:tc>
      </w:tr>
      <w:tr>
        <w:trPr>
          <w:cantSplit/>
        </w:trPr>
        <w:tc>
          <w:tcPr>
            <w:tcW w:type="dxa" w:w="2253"/>
          </w:tcPr>
          <w:p>
            <w:pPr>
              <w:spacing w:before="20" w:after="20"/>
            </w:pPr>
            <w:r>
              <w:rPr>
                <w:rFonts w:ascii="Arial" w:hAnsi="Arial" w:cs="Arial" w:eastAsia="Arial"/>
                <w:b w:val="0"/>
                <w:i w:val="0"/>
                <w:sz w:val="18"/>
              </w:rPr>
              <w:t>Deactivate Package: Remarks / Supporting Documents</w:t>
            </w:r>
          </w:p>
        </w:tc>
        <w:tc>
          <w:tcPr>
            <w:tcW w:type="dxa" w:w="1220"/>
          </w:tcPr>
          <w:p>
            <w:pPr>
              <w:spacing w:before="20" w:after="20"/>
            </w:pPr>
            <w:r>
              <w:rPr>
                <w:rFonts w:ascii="Arial" w:hAnsi="Arial" w:cs="Arial" w:eastAsia="Arial"/>
                <w:b w:val="0"/>
                <w:i w:val="0"/>
                <w:sz w:val="18"/>
              </w:rPr>
              <w:t>Text area; files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1,000 characters; documents named PKD-yyyy-nnnnnn_TYPE_n</w:t>
            </w:r>
          </w:p>
        </w:tc>
        <w:tc>
          <w:tcPr>
            <w:tcW w:type="dxa" w:w="2160"/>
          </w:tcPr>
          <w:p>
            <w:pPr>
              <w:spacing w:before="20" w:after="20"/>
            </w:pPr>
            <w:r>
              <w:rPr>
                <w:rFonts w:ascii="Arial" w:hAnsi="Arial" w:cs="Arial" w:eastAsia="Arial"/>
                <w:b w:val="0"/>
                <w:i w:val="0"/>
                <w:sz w:val="18"/>
              </w:rPr>
              <w:t>File checks of every upload</w:t>
            </w:r>
          </w:p>
        </w:tc>
      </w:tr>
      <w:tr>
        <w:trPr>
          <w:cantSplit/>
        </w:trPr>
        <w:tc>
          <w:tcPr>
            <w:tcW w:type="dxa" w:w="2253"/>
          </w:tcPr>
          <w:p>
            <w:pPr>
              <w:spacing w:before="20" w:after="20"/>
            </w:pPr>
            <w:r>
              <w:rPr>
                <w:rFonts w:ascii="Arial" w:hAnsi="Arial" w:cs="Arial" w:eastAsia="Arial"/>
                <w:b w:val="0"/>
                <w:i w:val="0"/>
                <w:sz w:val="18"/>
              </w:rPr>
              <w:t>Deactivation Request: Request Number / Package / Deactivation Effective Date / Approval Status / Reason / Remarks / Requested By / Request Date / Approver / Package Expiry Date / Approval Remarks / Approval Date and Time / New Expiry Date</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recorded; Deactivation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Deactivation Request: Approval Remarks</w:t>
            </w:r>
          </w:p>
        </w:tc>
        <w:tc>
          <w:tcPr>
            <w:tcW w:type="dxa" w:w="1220"/>
          </w:tcPr>
          <w:p>
            <w:pPr>
              <w:spacing w:before="20" w:after="20"/>
            </w:pPr>
            <w:r>
              <w:rPr>
                <w:rFonts w:ascii="Arial" w:hAnsi="Arial" w:cs="Arial" w:eastAsia="Arial"/>
                <w:b w:val="0"/>
                <w:i w:val="0"/>
                <w:sz w:val="18"/>
              </w:rPr>
              <w:t>Text area</w:t>
            </w:r>
          </w:p>
        </w:tc>
        <w:tc>
          <w:tcPr>
            <w:tcW w:type="dxa" w:w="751"/>
          </w:tcPr>
          <w:p>
            <w:pPr>
              <w:spacing w:before="20" w:after="20"/>
            </w:pPr>
            <w:r>
              <w:rPr>
                <w:rFonts w:ascii="Arial" w:hAnsi="Arial" w:cs="Arial" w:eastAsia="Arial"/>
                <w:b w:val="0"/>
                <w:i w:val="0"/>
                <w:sz w:val="18"/>
              </w:rPr>
              <w:t>Cond.: rejection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Mandatory to reject; Enter the approval remarks of the rejection</w:t>
            </w:r>
          </w:p>
        </w:tc>
      </w:tr>
      <w:tr>
        <w:trPr>
          <w:cantSplit/>
        </w:trPr>
        <w:tc>
          <w:tcPr>
            <w:tcW w:type="dxa" w:w="2253"/>
          </w:tcPr>
          <w:p>
            <w:pPr>
              <w:spacing w:before="20" w:after="20"/>
            </w:pPr>
            <w:r>
              <w:rPr>
                <w:rFonts w:ascii="Arial" w:hAnsi="Arial" w:cs="Arial" w:eastAsia="Arial"/>
                <w:b w:val="0"/>
                <w:i w:val="0"/>
                <w:sz w:val="18"/>
              </w:rPr>
              <w:t>Deactivation Request: Reassign To</w:t>
            </w:r>
          </w:p>
        </w:tc>
        <w:tc>
          <w:tcPr>
            <w:tcW w:type="dxa" w:w="1220"/>
          </w:tcPr>
          <w:p>
            <w:pPr>
              <w:spacing w:before="20" w:after="20"/>
            </w:pPr>
            <w:r>
              <w:rPr>
                <w:rFonts w:ascii="Arial" w:hAnsi="Arial" w:cs="Arial" w:eastAsia="Arial"/>
                <w:b w:val="0"/>
                <w:i w:val="0"/>
                <w:sz w:val="18"/>
              </w:rPr>
              <w:t>Look-up</w:t>
            </w:r>
          </w:p>
        </w:tc>
        <w:tc>
          <w:tcPr>
            <w:tcW w:type="dxa" w:w="751"/>
          </w:tcPr>
          <w:p>
            <w:pPr>
              <w:spacing w:before="20" w:after="20"/>
            </w:pPr>
            <w:r>
              <w:rPr>
                <w:rFonts w:ascii="Arial" w:hAnsi="Arial" w:cs="Arial" w:eastAsia="Arial"/>
                <w:b w:val="0"/>
                <w:i w:val="0"/>
                <w:sz w:val="18"/>
              </w:rPr>
              <w:t>Cond.: reassignment</w:t>
            </w:r>
          </w:p>
        </w:tc>
        <w:tc>
          <w:tcPr>
            <w:tcW w:type="dxa" w:w="2253"/>
          </w:tcPr>
          <w:p>
            <w:pPr>
              <w:spacing w:before="20" w:after="20"/>
            </w:pPr>
            <w:r>
              <w:rPr>
                <w:rFonts w:ascii="Arial" w:hAnsi="Arial" w:cs="Arial" w:eastAsia="Arial"/>
                <w:b w:val="0"/>
                <w:i w:val="0"/>
                <w:sz w:val="18"/>
              </w:rPr>
              <w:t>Approvers other than the current one; Users</w:t>
            </w:r>
          </w:p>
        </w:tc>
        <w:tc>
          <w:tcPr>
            <w:tcW w:type="dxa" w:w="2160"/>
          </w:tcPr>
          <w:p>
            <w:pPr>
              <w:spacing w:before="20" w:after="20"/>
            </w:pPr>
            <w:r>
              <w:rPr>
                <w:rFonts w:ascii="Arial" w:hAnsi="Arial" w:cs="Arial" w:eastAsia="Arial"/>
                <w:b w:val="0"/>
                <w:i w:val="0"/>
                <w:sz w:val="18"/>
              </w:rPr>
              <w:t>Select the new approver</w:t>
            </w:r>
          </w:p>
        </w:tc>
      </w:tr>
    </w:tbl>
    <w:p>
      <w:pPr>
        <w:spacing w:after="40"/>
      </w:pPr>
    </w:p>
    <w:p>
      <w:pPr>
        <w:keepNext/>
        <w:spacing w:before="120" w:after="60"/>
        <w:ind w:left="363"/>
      </w:pPr>
      <w:r>
        <w:rPr>
          <w:rFonts w:ascii="Arial" w:hAnsi="Arial" w:cs="Arial" w:eastAsia="Arial"/>
          <w:b/>
          <w:i w:val="0"/>
          <w:sz w:val="18"/>
        </w:rPr>
        <w:t>Table 49: SCR-PM-24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Deactivate Package</w:t>
            </w:r>
          </w:p>
        </w:tc>
        <w:tc>
          <w:tcPr>
            <w:tcW w:type="dxa" w:w="1596"/>
          </w:tcPr>
          <w:p>
            <w:pPr>
              <w:spacing w:before="20" w:after="20"/>
            </w:pPr>
            <w:r>
              <w:rPr>
                <w:rFonts w:ascii="Arial" w:hAnsi="Arial" w:cs="Arial" w:eastAsia="Arial"/>
                <w:b w:val="0"/>
                <w:i w:val="0"/>
                <w:sz w:val="18"/>
              </w:rPr>
              <w:t>MBS (product maintenance right)</w:t>
            </w:r>
          </w:p>
        </w:tc>
        <w:tc>
          <w:tcPr>
            <w:tcW w:type="dxa" w:w="1690"/>
          </w:tcPr>
          <w:p>
            <w:pPr>
              <w:spacing w:before="20" w:after="20"/>
            </w:pPr>
            <w:r>
              <w:rPr>
                <w:rFonts w:ascii="Arial" w:hAnsi="Arial" w:cs="Arial" w:eastAsia="Arial"/>
                <w:b w:val="0"/>
                <w:i w:val="0"/>
                <w:sz w:val="18"/>
              </w:rPr>
              <w:t>Active package without a deactivation waiting</w:t>
            </w:r>
          </w:p>
        </w:tc>
        <w:tc>
          <w:tcPr>
            <w:tcW w:type="dxa" w:w="2535"/>
          </w:tcPr>
          <w:p>
            <w:pPr>
              <w:spacing w:before="20" w:after="20"/>
            </w:pPr>
            <w:r>
              <w:rPr>
                <w:rFonts w:ascii="Arial" w:hAnsi="Arial" w:cs="Arial" w:eastAsia="Arial"/>
                <w:b w:val="0"/>
                <w:i w:val="0"/>
                <w:sz w:val="18"/>
              </w:rPr>
              <w:t>Opens the dialog</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The requester</w:t>
            </w:r>
          </w:p>
        </w:tc>
        <w:tc>
          <w:tcPr>
            <w:tcW w:type="dxa" w:w="1690"/>
          </w:tcPr>
          <w:p>
            <w:pPr>
              <w:spacing w:before="20" w:after="20"/>
            </w:pPr>
            <w:r>
              <w:rPr>
                <w:rFonts w:ascii="Arial" w:hAnsi="Arial" w:cs="Arial" w:eastAsia="Arial"/>
                <w:b w:val="0"/>
                <w:i w:val="0"/>
                <w:sz w:val="18"/>
              </w:rPr>
              <w:t>Fields complete</w:t>
            </w:r>
          </w:p>
        </w:tc>
        <w:tc>
          <w:tcPr>
            <w:tcW w:type="dxa" w:w="2535"/>
          </w:tcPr>
          <w:p>
            <w:pPr>
              <w:spacing w:before="20" w:after="20"/>
            </w:pPr>
            <w:r>
              <w:rPr>
                <w:rFonts w:ascii="Arial" w:hAnsi="Arial" w:cs="Arial" w:eastAsia="Arial"/>
                <w:b w:val="0"/>
                <w:i w:val="0"/>
                <w:sz w:val="18"/>
              </w:rPr>
              <w:t>Records the request PKD-yyyy-nnnnnn and sends it to the approver</w:t>
            </w:r>
          </w:p>
        </w:tc>
        <w:tc>
          <w:tcPr>
            <w:tcW w:type="dxa" w:w="1314"/>
          </w:tcPr>
          <w:p>
            <w:pPr>
              <w:spacing w:before="20" w:after="20"/>
            </w:pPr>
            <w:r>
              <w:rPr>
                <w:rFonts w:ascii="Arial" w:hAnsi="Arial" w:cs="Arial" w:eastAsia="Arial"/>
                <w:b w:val="0"/>
                <w:i w:val="0"/>
                <w:sz w:val="18"/>
              </w:rPr>
              <w:t>Pending Approval</w:t>
            </w:r>
          </w:p>
        </w:tc>
      </w:tr>
      <w:tr>
        <w:trPr>
          <w:cantSplit/>
        </w:trPr>
        <w:tc>
          <w:tcPr>
            <w:tcW w:type="dxa" w:w="1502"/>
          </w:tcPr>
          <w:p>
            <w:pPr>
              <w:spacing w:before="20" w:after="20"/>
            </w:pPr>
            <w:r>
              <w:rPr>
                <w:rFonts w:ascii="Arial" w:hAnsi="Arial" w:cs="Arial" w:eastAsia="Arial"/>
                <w:b w:val="0"/>
                <w:i w:val="0"/>
                <w:sz w:val="18"/>
              </w:rPr>
              <w:t>View Details</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request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Approve</w:t>
            </w:r>
          </w:p>
        </w:tc>
        <w:tc>
          <w:tcPr>
            <w:tcW w:type="dxa" w:w="1596"/>
          </w:tcPr>
          <w:p>
            <w:pPr>
              <w:spacing w:before="20" w:after="20"/>
            </w:pPr>
            <w:r>
              <w:rPr>
                <w:rFonts w:ascii="Arial" w:hAnsi="Arial" w:cs="Arial" w:eastAsia="Arial"/>
                <w:b w:val="0"/>
                <w:i w:val="0"/>
                <w:sz w:val="18"/>
              </w:rPr>
              <w:t>The approver named on the request</w:t>
            </w:r>
          </w:p>
        </w:tc>
        <w:tc>
          <w:tcPr>
            <w:tcW w:type="dxa" w:w="1690"/>
          </w:tcPr>
          <w:p>
            <w:pPr>
              <w:spacing w:before="20" w:after="20"/>
            </w:pPr>
            <w:r>
              <w:rPr>
                <w:rFonts w:ascii="Arial" w:hAnsi="Arial" w:cs="Arial" w:eastAsia="Arial"/>
                <w:b w:val="0"/>
                <w:i w:val="0"/>
                <w:sz w:val="18"/>
              </w:rPr>
              <w:t>Pending Approval</w:t>
            </w:r>
          </w:p>
        </w:tc>
        <w:tc>
          <w:tcPr>
            <w:tcW w:type="dxa" w:w="2535"/>
          </w:tcPr>
          <w:p>
            <w:pPr>
              <w:spacing w:before="20" w:after="20"/>
            </w:pPr>
            <w:r>
              <w:rPr>
                <w:rFonts w:ascii="Arial" w:hAnsi="Arial" w:cs="Arial" w:eastAsia="Arial"/>
                <w:b w:val="0"/>
                <w:i w:val="0"/>
                <w:sz w:val="18"/>
              </w:rPr>
              <w:t>Approves; the package expires on the effective date (daily run) and the change goes to the product master transfer</w:t>
            </w:r>
          </w:p>
        </w:tc>
        <w:tc>
          <w:tcPr>
            <w:tcW w:type="dxa" w:w="1314"/>
          </w:tcPr>
          <w:p>
            <w:pPr>
              <w:spacing w:before="20" w:after="20"/>
            </w:pPr>
            <w:r>
              <w:rPr>
                <w:rFonts w:ascii="Arial" w:hAnsi="Arial" w:cs="Arial" w:eastAsia="Arial"/>
                <w:b w:val="0"/>
                <w:i w:val="0"/>
                <w:sz w:val="18"/>
              </w:rPr>
              <w:t>Approved</w:t>
            </w:r>
          </w:p>
        </w:tc>
      </w:tr>
      <w:tr>
        <w:trPr>
          <w:cantSplit/>
        </w:trPr>
        <w:tc>
          <w:tcPr>
            <w:tcW w:type="dxa" w:w="1502"/>
          </w:tcPr>
          <w:p>
            <w:pPr>
              <w:spacing w:before="20" w:after="20"/>
            </w:pPr>
            <w:r>
              <w:rPr>
                <w:rFonts w:ascii="Arial" w:hAnsi="Arial" w:cs="Arial" w:eastAsia="Arial"/>
                <w:b w:val="0"/>
                <w:i w:val="0"/>
                <w:sz w:val="18"/>
              </w:rPr>
              <w:t>Reject</w:t>
            </w:r>
          </w:p>
        </w:tc>
        <w:tc>
          <w:tcPr>
            <w:tcW w:type="dxa" w:w="1596"/>
          </w:tcPr>
          <w:p>
            <w:pPr>
              <w:spacing w:before="20" w:after="20"/>
            </w:pPr>
            <w:r>
              <w:rPr>
                <w:rFonts w:ascii="Arial" w:hAnsi="Arial" w:cs="Arial" w:eastAsia="Arial"/>
                <w:b w:val="0"/>
                <w:i w:val="0"/>
                <w:sz w:val="18"/>
              </w:rPr>
              <w:t>The approver named on the request</w:t>
            </w:r>
          </w:p>
        </w:tc>
        <w:tc>
          <w:tcPr>
            <w:tcW w:type="dxa" w:w="1690"/>
          </w:tcPr>
          <w:p>
            <w:pPr>
              <w:spacing w:before="20" w:after="20"/>
            </w:pPr>
            <w:r>
              <w:rPr>
                <w:rFonts w:ascii="Arial" w:hAnsi="Arial" w:cs="Arial" w:eastAsia="Arial"/>
                <w:b w:val="0"/>
                <w:i w:val="0"/>
                <w:sz w:val="18"/>
              </w:rPr>
              <w:t>Pending Approval; approval remarks entered</w:t>
            </w:r>
          </w:p>
        </w:tc>
        <w:tc>
          <w:tcPr>
            <w:tcW w:type="dxa" w:w="2535"/>
          </w:tcPr>
          <w:p>
            <w:pPr>
              <w:spacing w:before="20" w:after="20"/>
            </w:pPr>
            <w:r>
              <w:rPr>
                <w:rFonts w:ascii="Arial" w:hAnsi="Arial" w:cs="Arial" w:eastAsia="Arial"/>
                <w:b w:val="0"/>
                <w:i w:val="0"/>
                <w:sz w:val="18"/>
              </w:rPr>
              <w:t>Rejects; the package stays active</w:t>
            </w:r>
          </w:p>
        </w:tc>
        <w:tc>
          <w:tcPr>
            <w:tcW w:type="dxa" w:w="1314"/>
          </w:tcPr>
          <w:p>
            <w:pPr>
              <w:spacing w:before="20" w:after="20"/>
            </w:pPr>
            <w:r>
              <w:rPr>
                <w:rFonts w:ascii="Arial" w:hAnsi="Arial" w:cs="Arial" w:eastAsia="Arial"/>
                <w:b w:val="0"/>
                <w:i w:val="0"/>
                <w:sz w:val="18"/>
              </w:rPr>
              <w:t>Rejected</w:t>
            </w:r>
          </w:p>
        </w:tc>
      </w:tr>
      <w:tr>
        <w:trPr>
          <w:cantSplit/>
        </w:trPr>
        <w:tc>
          <w:tcPr>
            <w:tcW w:type="dxa" w:w="1502"/>
          </w:tcPr>
          <w:p>
            <w:pPr>
              <w:spacing w:before="20" w:after="20"/>
            </w:pPr>
            <w:r>
              <w:rPr>
                <w:rFonts w:ascii="Arial" w:hAnsi="Arial" w:cs="Arial" w:eastAsia="Arial"/>
                <w:b w:val="0"/>
                <w:i w:val="0"/>
                <w:sz w:val="18"/>
              </w:rPr>
              <w:t>Reassign</w:t>
            </w:r>
          </w:p>
        </w:tc>
        <w:tc>
          <w:tcPr>
            <w:tcW w:type="dxa" w:w="1596"/>
          </w:tcPr>
          <w:p>
            <w:pPr>
              <w:spacing w:before="20" w:after="20"/>
            </w:pPr>
            <w:r>
              <w:rPr>
                <w:rFonts w:ascii="Arial" w:hAnsi="Arial" w:cs="Arial" w:eastAsia="Arial"/>
                <w:b w:val="0"/>
                <w:i w:val="0"/>
                <w:sz w:val="18"/>
              </w:rPr>
              <w:t>A team head (work assignment or TSU Head approval right)</w:t>
            </w:r>
          </w:p>
        </w:tc>
        <w:tc>
          <w:tcPr>
            <w:tcW w:type="dxa" w:w="1690"/>
          </w:tcPr>
          <w:p>
            <w:pPr>
              <w:spacing w:before="20" w:after="20"/>
            </w:pPr>
            <w:r>
              <w:rPr>
                <w:rFonts w:ascii="Arial" w:hAnsi="Arial" w:cs="Arial" w:eastAsia="Arial"/>
                <w:b w:val="0"/>
                <w:i w:val="0"/>
                <w:sz w:val="18"/>
              </w:rPr>
              <w:t>Pending Approval</w:t>
            </w:r>
          </w:p>
        </w:tc>
        <w:tc>
          <w:tcPr>
            <w:tcW w:type="dxa" w:w="2535"/>
          </w:tcPr>
          <w:p>
            <w:pPr>
              <w:spacing w:before="20" w:after="20"/>
            </w:pPr>
            <w:r>
              <w:rPr>
                <w:rFonts w:ascii="Arial" w:hAnsi="Arial" w:cs="Arial" w:eastAsia="Arial"/>
                <w:b w:val="0"/>
                <w:i w:val="0"/>
                <w:sz w:val="18"/>
              </w:rPr>
              <w:t>Gives the request to another approver</w:t>
            </w:r>
          </w:p>
        </w:tc>
        <w:tc>
          <w:tcPr>
            <w:tcW w:type="dxa" w:w="1314"/>
          </w:tcPr>
          <w:p>
            <w:pPr>
              <w:spacing w:before="20" w:after="20"/>
            </w:pPr>
            <w:r>
              <w:rPr>
                <w:rFonts w:ascii="Arial" w:hAnsi="Arial" w:cs="Arial" w:eastAsia="Arial"/>
                <w:b w:val="0"/>
                <w:i w:val="0"/>
                <w:sz w:val="18"/>
              </w:rPr>
              <w:t>Pending Approval</w:t>
            </w:r>
          </w:p>
        </w:tc>
      </w:tr>
      <w:tr>
        <w:trPr>
          <w:cantSplit/>
        </w:trPr>
        <w:tc>
          <w:tcPr>
            <w:tcW w:type="dxa" w:w="1502"/>
          </w:tcPr>
          <w:p>
            <w:pPr>
              <w:spacing w:before="20" w:after="20"/>
            </w:pPr>
            <w:r>
              <w:rPr>
                <w:rFonts w:ascii="Arial" w:hAnsi="Arial" w:cs="Arial" w:eastAsia="Arial"/>
                <w:b w:val="0"/>
                <w:i w:val="0"/>
                <w:sz w:val="18"/>
              </w:rPr>
              <w:t>Withdraw</w:t>
            </w:r>
          </w:p>
        </w:tc>
        <w:tc>
          <w:tcPr>
            <w:tcW w:type="dxa" w:w="1596"/>
          </w:tcPr>
          <w:p>
            <w:pPr>
              <w:spacing w:before="20" w:after="20"/>
            </w:pPr>
            <w:r>
              <w:rPr>
                <w:rFonts w:ascii="Arial" w:hAnsi="Arial" w:cs="Arial" w:eastAsia="Arial"/>
                <w:b w:val="0"/>
                <w:i w:val="0"/>
                <w:sz w:val="18"/>
              </w:rPr>
              <w:t>The requester</w:t>
            </w:r>
          </w:p>
        </w:tc>
        <w:tc>
          <w:tcPr>
            <w:tcW w:type="dxa" w:w="1690"/>
          </w:tcPr>
          <w:p>
            <w:pPr>
              <w:spacing w:before="20" w:after="20"/>
            </w:pPr>
            <w:r>
              <w:rPr>
                <w:rFonts w:ascii="Arial" w:hAnsi="Arial" w:cs="Arial" w:eastAsia="Arial"/>
                <w:b w:val="0"/>
                <w:i w:val="0"/>
                <w:sz w:val="18"/>
              </w:rPr>
              <w:t>Pending Approval</w:t>
            </w:r>
          </w:p>
        </w:tc>
        <w:tc>
          <w:tcPr>
            <w:tcW w:type="dxa" w:w="2535"/>
          </w:tcPr>
          <w:p>
            <w:pPr>
              <w:spacing w:before="20" w:after="20"/>
            </w:pPr>
            <w:r>
              <w:rPr>
                <w:rFonts w:ascii="Arial" w:hAnsi="Arial" w:cs="Arial" w:eastAsia="Arial"/>
                <w:b w:val="0"/>
                <w:i w:val="0"/>
                <w:sz w:val="18"/>
              </w:rPr>
              <w:t>Withdraws the request</w:t>
            </w:r>
          </w:p>
        </w:tc>
        <w:tc>
          <w:tcPr>
            <w:tcW w:type="dxa" w:w="1314"/>
          </w:tcPr>
          <w:p>
            <w:pPr>
              <w:spacing w:before="20" w:after="20"/>
            </w:pPr>
            <w:r>
              <w:rPr>
                <w:rFonts w:ascii="Arial" w:hAnsi="Arial" w:cs="Arial" w:eastAsia="Arial"/>
                <w:b w:val="0"/>
                <w:i w:val="0"/>
                <w:sz w:val="18"/>
              </w:rPr>
              <w:t>Cancelled</w:t>
            </w:r>
          </w:p>
        </w:tc>
      </w:tr>
    </w:tbl>
    <w:p>
      <w:pPr>
        <w:spacing w:after="40"/>
      </w:pPr>
    </w:p>
    <w:p>
      <w:pPr>
        <w:keepNext/>
        <w:pageBreakBefore/>
        <w:jc w:val="center"/>
      </w:pPr>
      <w:r>
        <w:drawing>
          <wp:inline>
            <wp:extent cx="5760000" cy="3600000"/>
            <wp:docPr id="33" name="Picture 33"/>
            <wp:cNvGraphicFramePr>
              <a:graphicFrameLocks noChangeAspect="1"/>
            </wp:cNvGraphicFramePr>
            <a:graphic>
              <a:graphicData uri="http://schemas.openxmlformats.org/drawingml/2006/picture">
                <pic:pic>
                  <pic:nvPicPr>
                    <pic:cNvPr id="0" name="ux-24-deactivations.png"/>
                    <pic:cNvPicPr/>
                  </pic:nvPicPr>
                  <pic:blipFill>
                    <a:blip r:embed="rId62"/>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31: SCR-PM-24 Deactivation Requests</w:t>
      </w:r>
    </w:p>
    <w:p>
      <w:pPr>
        <w:keepNext/>
        <w:pageBreakBefore/>
        <w:jc w:val="center"/>
      </w:pPr>
      <w:r>
        <w:drawing>
          <wp:inline>
            <wp:extent cx="5760000" cy="3600000"/>
            <wp:docPr id="34" name="Picture 34"/>
            <wp:cNvGraphicFramePr>
              <a:graphicFrameLocks noChangeAspect="1"/>
            </wp:cNvGraphicFramePr>
            <a:graphic>
              <a:graphicData uri="http://schemas.openxmlformats.org/drawingml/2006/picture">
                <pic:pic>
                  <pic:nvPicPr>
                    <pic:cNvPr id="0" name="ux-24-deactivate.png"/>
                    <pic:cNvPicPr/>
                  </pic:nvPicPr>
                  <pic:blipFill>
                    <a:blip r:embed="rId63"/>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32: SCR-PM-24 Deactivate Package dialog</w:t>
      </w:r>
    </w:p>
    <w:p>
      <w:pPr>
        <w:pStyle w:val="Heading2"/>
      </w:pPr>
      <w:r>
        <w:t>SCR-PM-25 Product Master Transfers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product master changes (new, updated, deactivated or expired packages) sent to the other systems of the bank: every change with its package, version, effective date, request, status, file and time sent, the error of a failed transfer and Send Now.</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Product Master Transfers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FRPM.029.01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Every approved change of the Product Matrix, every deactivation and every expiry is queued for the receiving systems and sent by the scheduled transfer or Send Now (FRPM.029.01).</w:t>
      </w:r>
    </w:p>
    <w:p>
      <w:pPr>
        <w:pStyle w:val="ListParagraph"/>
        <w:tabs>
          <w:tab w:pos="680" w:val="left"/>
        </w:tabs>
        <w:spacing w:after="60"/>
        <w:ind w:left="680" w:hanging="283"/>
      </w:pPr>
      <w:r>
        <w:rPr>
          <w:rFonts w:ascii="Arial" w:hAnsi="Arial" w:cs="Arial" w:eastAsia="Arial"/>
          <w:b w:val="0"/>
          <w:i w:val="0"/>
          <w:sz w:val="20"/>
        </w:rPr>
        <w:t>•</w:t>
        <w:tab/>
        <w:t>The folder of the receiving systems is set with the details of BDOI IT before SIT; until then the transfer fails with an alert (FRPM.029.01).</w:t>
      </w:r>
    </w:p>
    <w:p>
      <w:pPr>
        <w:keepNext/>
        <w:spacing w:before="120" w:after="60"/>
        <w:ind w:left="363"/>
      </w:pPr>
      <w:r>
        <w:rPr>
          <w:rFonts w:ascii="Arial" w:hAnsi="Arial" w:cs="Arial" w:eastAsia="Arial"/>
          <w:b/>
          <w:i w:val="0"/>
          <w:sz w:val="18"/>
        </w:rPr>
        <w:t>Table 50: SCR-PM-25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Receiving System: Receiving System / Connected / Waiting / Failed</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 of the receiving system; Yes or No; counts; Transfer settings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Changes: All / Waiting / Failed / Sent</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Status filter;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Changes: Package / Version / Change / Effective Date / Request</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version; Package added, updated, deactivated or expired; dd-MMM-yyyy; request number; Product master changes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Changes: Status / File / Sent / Error</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Waiting, Sent, Failed; ProductMaster_yyyyMMddHHmmss.csv; dd-MMM-yyyy HH:mm; reason of a failure; Product master changes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51: SCR-PM-25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Send Now</w:t>
            </w:r>
          </w:p>
        </w:tc>
        <w:tc>
          <w:tcPr>
            <w:tcW w:type="dxa" w:w="1596"/>
          </w:tcPr>
          <w:p>
            <w:pPr>
              <w:spacing w:before="20" w:after="20"/>
            </w:pPr>
            <w:r>
              <w:rPr>
                <w:rFonts w:ascii="Arial" w:hAnsi="Arial" w:cs="Arial" w:eastAsia="Arial"/>
                <w:b w:val="0"/>
                <w:i w:val="0"/>
                <w:sz w:val="18"/>
              </w:rPr>
              <w:t>MBS (product maintenance right)</w:t>
            </w:r>
          </w:p>
        </w:tc>
        <w:tc>
          <w:tcPr>
            <w:tcW w:type="dxa" w:w="1690"/>
          </w:tcPr>
          <w:p>
            <w:pPr>
              <w:spacing w:before="20" w:after="20"/>
            </w:pPr>
            <w:r>
              <w:rPr>
                <w:rFonts w:ascii="Arial" w:hAnsi="Arial" w:cs="Arial" w:eastAsia="Arial"/>
                <w:b w:val="0"/>
                <w:i w:val="0"/>
                <w:sz w:val="18"/>
              </w:rPr>
              <w:t>Changes waiting or failed</w:t>
            </w:r>
          </w:p>
        </w:tc>
        <w:tc>
          <w:tcPr>
            <w:tcW w:type="dxa" w:w="2535"/>
          </w:tcPr>
          <w:p>
            <w:pPr>
              <w:spacing w:before="20" w:after="20"/>
            </w:pPr>
            <w:r>
              <w:rPr>
                <w:rFonts w:ascii="Arial" w:hAnsi="Arial" w:cs="Arial" w:eastAsia="Arial"/>
                <w:b w:val="0"/>
                <w:i w:val="0"/>
                <w:sz w:val="18"/>
              </w:rPr>
              <w:t>Writes the waiting changes to the transfer file now instead of at the next scheduled run</w:t>
            </w:r>
          </w:p>
        </w:tc>
        <w:tc>
          <w:tcPr>
            <w:tcW w:type="dxa" w:w="1314"/>
          </w:tcPr>
          <w:p>
            <w:pPr>
              <w:spacing w:before="20" w:after="20"/>
            </w:pPr>
            <w:r>
              <w:rPr>
                <w:rFonts w:ascii="Arial" w:hAnsi="Arial" w:cs="Arial" w:eastAsia="Arial"/>
                <w:b w:val="0"/>
                <w:i w:val="0"/>
                <w:sz w:val="18"/>
              </w:rPr>
              <w:t>Sent or Failed</w:t>
            </w:r>
          </w:p>
        </w:tc>
      </w:tr>
    </w:tbl>
    <w:p>
      <w:pPr>
        <w:spacing w:after="40"/>
      </w:pPr>
    </w:p>
    <w:p>
      <w:pPr>
        <w:keepNext/>
        <w:pageBreakBefore/>
        <w:jc w:val="center"/>
      </w:pPr>
      <w:r>
        <w:drawing>
          <wp:inline>
            <wp:extent cx="5760000" cy="3600000"/>
            <wp:docPr id="35" name="Picture 35"/>
            <wp:cNvGraphicFramePr>
              <a:graphicFrameLocks noChangeAspect="1"/>
            </wp:cNvGraphicFramePr>
            <a:graphic>
              <a:graphicData uri="http://schemas.openxmlformats.org/drawingml/2006/picture">
                <pic:pic>
                  <pic:nvPicPr>
                    <pic:cNvPr id="0" name="ux-25-transfers.png"/>
                    <pic:cNvPicPr/>
                  </pic:nvPicPr>
                  <pic:blipFill>
                    <a:blip r:embed="rId64"/>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33: SCR-PM-25 Product Master Transfers</w:t>
      </w:r>
    </w:p>
    <w:p>
      <w:pPr>
        <w:pStyle w:val="Heading2"/>
      </w:pPr>
      <w:r>
        <w:t>SCR-PM-26 Placement Update Reports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Consolidated Placement Update Report of the quotation requests: its schedule (every Thursday at 08:00 for the last 7 days by default), the scope, Generate Now, the Report Builder and the repository of every report generated, with preview and download.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Placement Update Reports; The notice PlacementUpdate_&lt;MMDDYYYY&gt;.xlsx generated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FRPM.007.02, FRPM.019.01, FRPM.019.02, FRPM.019.03, FRPM.020.01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day, time, period and scope of the scheduled report are settings (Thursday, 08:00, 7 days, quotation requests by default) (FRPM.019.01).</w:t>
      </w:r>
    </w:p>
    <w:p>
      <w:pPr>
        <w:pStyle w:val="ListParagraph"/>
        <w:tabs>
          <w:tab w:pos="680" w:val="left"/>
        </w:tabs>
        <w:spacing w:after="60"/>
        <w:ind w:left="680" w:hanging="283"/>
      </w:pPr>
      <w:r>
        <w:rPr>
          <w:rFonts w:ascii="Arial" w:hAnsi="Arial" w:cs="Arial" w:eastAsia="Arial"/>
          <w:b w:val="0"/>
          <w:i w:val="0"/>
          <w:sz w:val="20"/>
        </w:rPr>
        <w:t>•</w:t>
        <w:tab/>
        <w:t>Every report generated is kept in the repository with who generated it and when (FRPM.019.01, FRPM.021.01).</w:t>
      </w:r>
    </w:p>
    <w:p>
      <w:pPr>
        <w:keepNext/>
        <w:spacing w:before="120" w:after="60"/>
        <w:ind w:left="363"/>
      </w:pPr>
      <w:r>
        <w:rPr>
          <w:rFonts w:ascii="Arial" w:hAnsi="Arial" w:cs="Arial" w:eastAsia="Arial"/>
          <w:b/>
          <w:i w:val="0"/>
          <w:sz w:val="18"/>
        </w:rPr>
        <w:t>Table 52: SCR-PM-26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Schedule: Schedule / Next Run / Scope</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Weekday, time and reporting period; dd-MMM-yyyy HH:mm; Quotation requests, or Quotation and package requests; Settings of the report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Repository: File Name / Report Date / Reporting Period</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PlacementUpdate_MMDDYYYY.xlsx; dd-MMM-yyyy; from – to; Placement reports</w:t>
            </w:r>
          </w:p>
        </w:tc>
        <w:tc>
          <w:tcPr>
            <w:tcW w:type="dxa" w:w="2160"/>
          </w:tcPr>
          <w:p>
            <w:pPr>
              <w:spacing w:before="20" w:after="20"/>
            </w:pPr>
            <w:r>
              <w:rPr>
                <w:rFonts w:ascii="Arial" w:hAnsi="Arial" w:cs="Arial" w:eastAsia="Arial"/>
                <w:b w:val="0"/>
                <w:i w:val="0"/>
                <w:sz w:val="18"/>
              </w:rPr>
              <w:t>No Placement Update Report has been generated yet</w:t>
            </w:r>
          </w:p>
        </w:tc>
      </w:tr>
      <w:tr>
        <w:trPr>
          <w:cantSplit/>
        </w:trPr>
        <w:tc>
          <w:tcPr>
            <w:tcW w:type="dxa" w:w="2253"/>
          </w:tcPr>
          <w:p>
            <w:pPr>
              <w:spacing w:before="20" w:after="20"/>
            </w:pPr>
            <w:r>
              <w:rPr>
                <w:rFonts w:ascii="Arial" w:hAnsi="Arial" w:cs="Arial" w:eastAsia="Arial"/>
                <w:b w:val="0"/>
                <w:i w:val="0"/>
                <w:sz w:val="18"/>
              </w:rPr>
              <w:t>Repository: Generated Date/Time / Generated By / Run / Records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HH:mm; name or System; Scheduled or On request; count; Placement reports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53: SCR-PM-26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Generate Now</w:t>
            </w:r>
          </w:p>
        </w:tc>
        <w:tc>
          <w:tcPr>
            <w:tcW w:type="dxa" w:w="1596"/>
          </w:tcPr>
          <w:p>
            <w:pPr>
              <w:spacing w:before="20" w:after="20"/>
            </w:pPr>
            <w:r>
              <w:rPr>
                <w:rFonts w:ascii="Arial" w:hAnsi="Arial" w:cs="Arial" w:eastAsia="Arial"/>
                <w:b w:val="0"/>
                <w:i w:val="0"/>
                <w:sz w:val="18"/>
              </w:rPr>
              <w:t>Users of the Product Maintenance reports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Generates the report for the period ending today and stores it in the repository</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Report Builder</w:t>
            </w:r>
          </w:p>
        </w:tc>
        <w:tc>
          <w:tcPr>
            <w:tcW w:type="dxa" w:w="1596"/>
          </w:tcPr>
          <w:p>
            <w:pPr>
              <w:spacing w:before="20" w:after="20"/>
            </w:pPr>
            <w:r>
              <w:rPr>
                <w:rFonts w:ascii="Arial" w:hAnsi="Arial" w:cs="Arial" w:eastAsia="Arial"/>
                <w:b w:val="0"/>
                <w:i w:val="0"/>
                <w:sz w:val="18"/>
              </w:rPr>
              <w:t>Users of the Product Maintenance reports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report builder of the Product Maintenance reports (columns, filters, sort)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Preview / Download</w:t>
            </w:r>
          </w:p>
        </w:tc>
        <w:tc>
          <w:tcPr>
            <w:tcW w:type="dxa" w:w="1596"/>
          </w:tcPr>
          <w:p>
            <w:pPr>
              <w:spacing w:before="20" w:after="20"/>
            </w:pPr>
            <w:r>
              <w:rPr>
                <w:rFonts w:ascii="Arial" w:hAnsi="Arial" w:cs="Arial" w:eastAsia="Arial"/>
                <w:b w:val="0"/>
                <w:i w:val="0"/>
                <w:sz w:val="18"/>
              </w:rPr>
              <w:t>Users of the Product Maintenance reports</w:t>
            </w:r>
          </w:p>
        </w:tc>
        <w:tc>
          <w:tcPr>
            <w:tcW w:type="dxa" w:w="1690"/>
          </w:tcPr>
          <w:p>
            <w:pPr>
              <w:spacing w:before="20" w:after="20"/>
            </w:pPr>
            <w:r>
              <w:rPr>
                <w:rFonts w:ascii="Arial" w:hAnsi="Arial" w:cs="Arial" w:eastAsia="Arial"/>
                <w:b w:val="0"/>
                <w:i w:val="0"/>
                <w:sz w:val="18"/>
              </w:rPr>
              <w:t>A report of the repository</w:t>
            </w:r>
          </w:p>
        </w:tc>
        <w:tc>
          <w:tcPr>
            <w:tcW w:type="dxa" w:w="2535"/>
          </w:tcPr>
          <w:p>
            <w:pPr>
              <w:spacing w:before="20" w:after="20"/>
            </w:pPr>
            <w:r>
              <w:rPr>
                <w:rFonts w:ascii="Arial" w:hAnsi="Arial" w:cs="Arial" w:eastAsia="Arial"/>
                <w:b w:val="0"/>
                <w:i w:val="0"/>
                <w:sz w:val="18"/>
              </w:rPr>
              <w:t>Shows the report on screen, or downloads the Excel file</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36" name="Picture 36"/>
            <wp:cNvGraphicFramePr>
              <a:graphicFrameLocks noChangeAspect="1"/>
            </wp:cNvGraphicFramePr>
            <a:graphic>
              <a:graphicData uri="http://schemas.openxmlformats.org/drawingml/2006/picture">
                <pic:pic>
                  <pic:nvPicPr>
                    <pic:cNvPr id="0" name="ux-26-placement.png"/>
                    <pic:cNvPicPr/>
                  </pic:nvPicPr>
                  <pic:blipFill>
                    <a:blip r:embed="rId65"/>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34: SCR-PM-26 Placement Update Reports</w:t>
      </w:r>
    </w:p>
    <w:p>
      <w:pPr>
        <w:pStyle w:val="Heading2"/>
      </w:pPr>
      <w:r>
        <w:t>SCR-PM-27 Audit Logs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Who changed packages, products and requests, and when: every action of Product Maintenance with the module, reference number, client or assured, action type, description, old and new value, the user and the remarks, with filters and the CSV and Excel exports named Audit Logs_MMDDYYYY.</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Audit Logs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FRPM.021.01, FRPM.021.02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No user can change or delete an audit record (FRPM.021.01).</w:t>
      </w:r>
    </w:p>
    <w:p>
      <w:pPr>
        <w:keepNext/>
        <w:spacing w:before="120" w:after="60"/>
        <w:ind w:left="363"/>
      </w:pPr>
      <w:r>
        <w:rPr>
          <w:rFonts w:ascii="Arial" w:hAnsi="Arial" w:cs="Arial" w:eastAsia="Arial"/>
          <w:b/>
          <w:i w:val="0"/>
          <w:sz w:val="18"/>
        </w:rPr>
        <w:t>Table 54: SCR-PM-27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Filters: From /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The end date must be on or after the start date</w:t>
            </w:r>
          </w:p>
        </w:tc>
      </w:tr>
      <w:tr>
        <w:trPr>
          <w:cantSplit/>
        </w:trPr>
        <w:tc>
          <w:tcPr>
            <w:tcW w:type="dxa" w:w="2253"/>
          </w:tcPr>
          <w:p>
            <w:pPr>
              <w:spacing w:before="20" w:after="20"/>
            </w:pPr>
            <w:r>
              <w:rPr>
                <w:rFonts w:ascii="Arial" w:hAnsi="Arial" w:cs="Arial" w:eastAsia="Arial"/>
                <w:b w:val="0"/>
                <w:i w:val="0"/>
                <w:sz w:val="18"/>
              </w:rPr>
              <w:t>Filters: Action Type / Reference Number / User</w:t>
            </w:r>
          </w:p>
        </w:tc>
        <w:tc>
          <w:tcPr>
            <w:tcW w:type="dxa" w:w="1220"/>
          </w:tcPr>
          <w:p>
            <w:pPr>
              <w:spacing w:before="20" w:after="20"/>
            </w:pPr>
            <w:r>
              <w:rPr>
                <w:rFonts w:ascii="Arial" w:hAnsi="Arial" w:cs="Arial" w:eastAsia="Arial"/>
                <w:b w:val="0"/>
                <w:i w:val="0"/>
                <w:sz w:val="18"/>
              </w:rPr>
              <w:t>Drop-down; text; look-up</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Action types; part of the number; name; Fixed list; users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Timestamp / Module / Reference Number / Client/Assured's Name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HH:mm; Product Maintenance area; request, package or product number; name; Audit trail</w:t>
            </w:r>
          </w:p>
        </w:tc>
        <w:tc>
          <w:tcPr>
            <w:tcW w:type="dxa" w:w="2160"/>
          </w:tcPr>
          <w:p>
            <w:pPr>
              <w:spacing w:before="20" w:after="20"/>
            </w:pPr>
            <w:r>
              <w:rPr>
                <w:rFonts w:ascii="Arial" w:hAnsi="Arial" w:cs="Arial" w:eastAsia="Arial"/>
                <w:b w:val="0"/>
                <w:i w:val="0"/>
                <w:sz w:val="18"/>
              </w:rPr>
              <w:t>No activity for these filters.</w:t>
            </w:r>
          </w:p>
        </w:tc>
      </w:tr>
      <w:tr>
        <w:trPr>
          <w:cantSplit/>
        </w:trPr>
        <w:tc>
          <w:tcPr>
            <w:tcW w:type="dxa" w:w="2253"/>
          </w:tcPr>
          <w:p>
            <w:pPr>
              <w:spacing w:before="20" w:after="20"/>
            </w:pPr>
            <w:r>
              <w:rPr>
                <w:rFonts w:ascii="Arial" w:hAnsi="Arial" w:cs="Arial" w:eastAsia="Arial"/>
                <w:b w:val="0"/>
                <w:i w:val="0"/>
                <w:sz w:val="18"/>
              </w:rPr>
              <w:t>List: Action Type / Description / Old Value / New Value / Performed By / Remarks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Action; what changed; values before and after; name; remarks; Audit trail</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55: SCR-PM-27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CSV / Excel</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audit log of the filters on screen, named Audit Logs_MMDDYYYY</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37" name="Picture 37"/>
            <wp:cNvGraphicFramePr>
              <a:graphicFrameLocks noChangeAspect="1"/>
            </wp:cNvGraphicFramePr>
            <a:graphic>
              <a:graphicData uri="http://schemas.openxmlformats.org/drawingml/2006/picture">
                <pic:pic>
                  <pic:nvPicPr>
                    <pic:cNvPr id="0" name="ux-27-audit.png"/>
                    <pic:cNvPicPr/>
                  </pic:nvPicPr>
                  <pic:blipFill>
                    <a:blip r:embed="rId6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35: SCR-PM-27 Audit Logs (Auditor)</w:t>
      </w:r>
    </w:p>
    <w:p>
      <w:pPr>
        <w:keepNext/>
        <w:pageBreakBefore/>
        <w:jc w:val="center"/>
      </w:pPr>
      <w:r>
        <w:drawing>
          <wp:inline>
            <wp:extent cx="3980571" cy="7739999"/>
            <wp:docPr id="38" name="Picture 38"/>
            <wp:cNvGraphicFramePr>
              <a:graphicFrameLocks noChangeAspect="1"/>
            </wp:cNvGraphicFramePr>
            <a:graphic>
              <a:graphicData uri="http://schemas.openxmlformats.org/drawingml/2006/picture">
                <pic:pic>
                  <pic:nvPicPr>
                    <pic:cNvPr id="0" name="ux-27-change-log.png"/>
                    <pic:cNvPicPr/>
                  </pic:nvPicPr>
                  <pic:blipFill>
                    <a:blip r:embed="rId67"/>
                    <a:stretch>
                      <a:fillRect/>
                    </a:stretch>
                  </pic:blipFill>
                  <pic:spPr>
                    <a:xfrm>
                      <a:off x="0" y="0"/>
                      <a:ext cx="3980571" cy="7739999"/>
                    </a:xfrm>
                    <a:prstGeom prst="rect"/>
                  </pic:spPr>
                </pic:pic>
              </a:graphicData>
            </a:graphic>
          </wp:inline>
        </w:drawing>
      </w:r>
    </w:p>
    <w:p>
      <w:pPr>
        <w:keepNext/>
        <w:spacing w:before="120" w:after="60"/>
        <w:ind w:left="363"/>
      </w:pPr>
      <w:r>
        <w:rPr>
          <w:rFonts w:ascii="Arial" w:hAnsi="Arial" w:cs="Arial" w:eastAsia="Arial"/>
          <w:b/>
          <w:i w:val="0"/>
          <w:sz w:val="18"/>
        </w:rPr>
        <w:t>Figure 36: SCR-PM-27 Master Data Change Log (Auditor)</w:t>
      </w:r>
    </w:p>
    <w:p>
      <w:pPr>
        <w:pStyle w:val="Heading2"/>
      </w:pPr>
      <w:r>
        <w:t>SCR-PM-28 Proposal Request: Comparative Table, Proposal Slips and Client Response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quotation request of a non-package product (proposal request PRF-yyyy-nnnnnn), as TSU and Marketing see it on the Comparative Table and Proposal Slip tabs: the insurer responses, the comparative table with the value of the quotation slip, every option of each insurer and the Final Terms for Proposal, the insurers chosen for the proposal, the proposal slip generated per insurer, and the client response recorded by Marketing.</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Home › Quotation Request List › View Quotation Request; Proposal request › Comparative Table, Proposal Slip</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FRPM.012.02, FRPM.012.04, FRPM.013.01, FRPM.013.02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final terms are keyed by TSU in the table; every change is kept with the previous and new value (FRPM.013.01).</w:t>
      </w:r>
    </w:p>
    <w:p>
      <w:pPr>
        <w:pStyle w:val="ListParagraph"/>
        <w:tabs>
          <w:tab w:pos="680" w:val="left"/>
        </w:tabs>
        <w:spacing w:after="60"/>
        <w:ind w:left="680" w:hanging="283"/>
      </w:pPr>
      <w:r>
        <w:rPr>
          <w:rFonts w:ascii="Arial" w:hAnsi="Arial" w:cs="Arial" w:eastAsia="Arial"/>
          <w:b w:val="0"/>
          <w:i w:val="0"/>
          <w:sz w:val="20"/>
        </w:rPr>
        <w:t>•</w:t>
        <w:tab/>
        <w:t>A proposal slip is generated for each insurer selected by the requestor, numbered by version (FRPM.012.04, FRPM.025.01).</w:t>
      </w:r>
    </w:p>
    <w:p>
      <w:pPr>
        <w:pStyle w:val="ListParagraph"/>
        <w:tabs>
          <w:tab w:pos="680" w:val="left"/>
        </w:tabs>
        <w:spacing w:after="60"/>
        <w:ind w:left="680" w:hanging="283"/>
      </w:pPr>
      <w:r>
        <w:rPr>
          <w:rFonts w:ascii="Arial" w:hAnsi="Arial" w:cs="Arial" w:eastAsia="Arial"/>
          <w:b w:val="0"/>
          <w:i w:val="0"/>
          <w:sz w:val="20"/>
        </w:rPr>
        <w:t>•</w:t>
        <w:tab/>
        <w:t>The client response is recorded once the proposal is sent to the client; a returned proposal goes back to TSU for revision (FRPM.013.02).</w:t>
      </w:r>
    </w:p>
    <w:p>
      <w:pPr>
        <w:keepNext/>
        <w:spacing w:before="120" w:after="60"/>
        <w:ind w:left="363"/>
      </w:pPr>
      <w:r>
        <w:rPr>
          <w:rFonts w:ascii="Arial" w:hAnsi="Arial" w:cs="Arial" w:eastAsia="Arial"/>
          <w:b/>
          <w:i w:val="0"/>
          <w:sz w:val="18"/>
        </w:rPr>
        <w:t>Table 56: SCR-PM-28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Comparative Table: Field / QS Value</w:t>
            </w:r>
          </w:p>
        </w:tc>
        <w:tc>
          <w:tcPr>
            <w:tcW w:type="dxa" w:w="1220"/>
          </w:tcPr>
          <w:p>
            <w:pPr>
              <w:spacing w:before="20" w:after="20"/>
            </w:pPr>
            <w:r>
              <w:rPr>
                <w:rFonts w:ascii="Arial" w:hAnsi="Arial" w:cs="Arial" w:eastAsia="Arial"/>
                <w:b w:val="0"/>
                <w:i w:val="0"/>
                <w:sz w:val="18"/>
              </w:rPr>
              <w:t>Rows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Coverage, Sum Insured, Period of Insurance, Premium, Premium Rate (%), Commission Rate (%), Deductibles, Terms and Conditions, Warranties, Clauses, Extensions of Cover, Other Quotation Details; the value of the quotation slip; Quotation slip</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Comparative Table: [Insurer – Option n]</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Response (Approved, Not Covered, Others) and the values of the option; Insurer responses and options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Comparative Table: Final Terms for Proposal</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Cond.: before Proceed to Proposal</w:t>
            </w:r>
          </w:p>
        </w:tc>
        <w:tc>
          <w:tcPr>
            <w:tcW w:type="dxa" w:w="2253"/>
          </w:tcPr>
          <w:p>
            <w:pPr>
              <w:spacing w:before="20" w:after="20"/>
            </w:pPr>
            <w:r>
              <w:rPr>
                <w:rFonts w:ascii="Arial" w:hAnsi="Arial" w:cs="Arial" w:eastAsia="Arial"/>
                <w:b w:val="0"/>
                <w:i w:val="0"/>
                <w:sz w:val="18"/>
              </w:rPr>
              <w:t>Value of each field for the proposal</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Option: Insurer Response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Approved, Not Covered, Others;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Option: Insurer's Response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Cond.: Others</w:t>
            </w:r>
          </w:p>
        </w:tc>
        <w:tc>
          <w:tcPr>
            <w:tcW w:type="dxa" w:w="2253"/>
          </w:tcPr>
          <w:p>
            <w:pPr>
              <w:spacing w:before="20" w:after="20"/>
            </w:pPr>
            <w:r>
              <w:rPr>
                <w:rFonts w:ascii="Arial" w:hAnsi="Arial" w:cs="Arial" w:eastAsia="Arial"/>
                <w:b w:val="0"/>
                <w:i w:val="0"/>
                <w:sz w:val="18"/>
              </w:rPr>
              <w:t>The actual response of the insurer</w:t>
            </w:r>
          </w:p>
        </w:tc>
        <w:tc>
          <w:tcPr>
            <w:tcW w:type="dxa" w:w="2160"/>
          </w:tcPr>
          <w:p>
            <w:pPr>
              <w:spacing w:before="20" w:after="20"/>
            </w:pPr>
            <w:r>
              <w:rPr>
                <w:rFonts w:ascii="Arial" w:hAnsi="Arial" w:cs="Arial" w:eastAsia="Arial"/>
                <w:b w:val="0"/>
                <w:i w:val="0"/>
                <w:sz w:val="18"/>
              </w:rPr>
              <w:t>Mandatory for Others; Specify the insurer's actual response for Others</w:t>
            </w:r>
          </w:p>
        </w:tc>
      </w:tr>
      <w:tr>
        <w:trPr>
          <w:cantSplit/>
        </w:trPr>
        <w:tc>
          <w:tcPr>
            <w:tcW w:type="dxa" w:w="2253"/>
          </w:tcPr>
          <w:p>
            <w:pPr>
              <w:spacing w:before="20" w:after="20"/>
            </w:pPr>
            <w:r>
              <w:rPr>
                <w:rFonts w:ascii="Arial" w:hAnsi="Arial" w:cs="Arial" w:eastAsia="Arial"/>
                <w:b w:val="0"/>
                <w:i w:val="0"/>
                <w:sz w:val="18"/>
              </w:rPr>
              <w:t>Choose Comparison Fields: [Field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Fields shown in the table and to the client; Comparison fields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Final Terms History: Field / Previous Value / New Value / Changed By / Changed On</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Every change of a final term; Final terms history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Insurers for the Proposal: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that gave terms; Insurer responses</w:t>
            </w:r>
          </w:p>
        </w:tc>
        <w:tc>
          <w:tcPr>
            <w:tcW w:type="dxa" w:w="2160"/>
          </w:tcPr>
          <w:p>
            <w:pPr>
              <w:spacing w:before="20" w:after="20"/>
            </w:pPr>
            <w:r>
              <w:rPr>
                <w:rFonts w:ascii="Arial" w:hAnsi="Arial" w:cs="Arial" w:eastAsia="Arial"/>
                <w:b w:val="0"/>
                <w:i w:val="0"/>
                <w:sz w:val="18"/>
              </w:rPr>
              <w:t>An insurer of the request; &lt;insurer&gt; is not an insurer of this request</w:t>
            </w:r>
          </w:p>
        </w:tc>
      </w:tr>
      <w:tr>
        <w:trPr>
          <w:cantSplit/>
        </w:trPr>
        <w:tc>
          <w:tcPr>
            <w:tcW w:type="dxa" w:w="2253"/>
          </w:tcPr>
          <w:p>
            <w:pPr>
              <w:spacing w:before="20" w:after="20"/>
            </w:pPr>
            <w:r>
              <w:rPr>
                <w:rFonts w:ascii="Arial" w:hAnsi="Arial" w:cs="Arial" w:eastAsia="Arial"/>
                <w:b w:val="0"/>
                <w:i w:val="0"/>
                <w:sz w:val="18"/>
              </w:rPr>
              <w:t>Proposal Slips: Insurer / Version / File Name / Generated By / Generated On</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proposal slip per selected insurer, by version; Proposal files</w:t>
            </w:r>
          </w:p>
        </w:tc>
        <w:tc>
          <w:tcPr>
            <w:tcW w:type="dxa" w:w="2160"/>
          </w:tcPr>
          <w:p>
            <w:pPr>
              <w:spacing w:before="20" w:after="20"/>
            </w:pPr>
            <w:r>
              <w:rPr>
                <w:rFonts w:ascii="Arial" w:hAnsi="Arial" w:cs="Arial" w:eastAsia="Arial"/>
                <w:b w:val="0"/>
                <w:i w:val="0"/>
                <w:sz w:val="18"/>
              </w:rPr>
              <w:t>No proposal has been generated yet</w:t>
            </w:r>
          </w:p>
        </w:tc>
      </w:tr>
      <w:tr>
        <w:trPr>
          <w:cantSplit/>
        </w:trPr>
        <w:tc>
          <w:tcPr>
            <w:tcW w:type="dxa" w:w="2253"/>
          </w:tcPr>
          <w:p>
            <w:pPr>
              <w:spacing w:before="20" w:after="20"/>
            </w:pPr>
            <w:r>
              <w:rPr>
                <w:rFonts w:ascii="Arial" w:hAnsi="Arial" w:cs="Arial" w:eastAsia="Arial"/>
                <w:b w:val="0"/>
                <w:i w:val="0"/>
                <w:sz w:val="18"/>
              </w:rPr>
              <w:t>Client Response: Response / Response Date / Client Remarks / Recorded By / Recorded On</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Accepted, Rejected or Returned; dd-MMM-yyyy; remarks; name; date and time; Client responses</w:t>
            </w:r>
          </w:p>
        </w:tc>
        <w:tc>
          <w:tcPr>
            <w:tcW w:type="dxa" w:w="2160"/>
          </w:tcPr>
          <w:p>
            <w:pPr>
              <w:spacing w:before="20" w:after="20"/>
            </w:pPr>
            <w:r>
              <w:rPr>
                <w:rFonts w:ascii="Arial" w:hAnsi="Arial" w:cs="Arial" w:eastAsia="Arial"/>
                <w:b w:val="0"/>
                <w:i w:val="0"/>
                <w:sz w:val="18"/>
              </w:rPr>
              <w:t>No client response recorded yet</w:t>
            </w:r>
          </w:p>
        </w:tc>
      </w:tr>
      <w:tr>
        <w:trPr>
          <w:cantSplit/>
        </w:trPr>
        <w:tc>
          <w:tcPr>
            <w:tcW w:type="dxa" w:w="2253"/>
          </w:tcPr>
          <w:p>
            <w:pPr>
              <w:spacing w:before="20" w:after="20"/>
            </w:pPr>
            <w:r>
              <w:rPr>
                <w:rFonts w:ascii="Arial" w:hAnsi="Arial" w:cs="Arial" w:eastAsia="Arial"/>
                <w:b w:val="0"/>
                <w:i w:val="0"/>
                <w:sz w:val="18"/>
              </w:rPr>
              <w:t>Record Client Response: Client Response / Response Date / Client Remarks</w:t>
            </w:r>
          </w:p>
        </w:tc>
        <w:tc>
          <w:tcPr>
            <w:tcW w:type="dxa" w:w="1220"/>
          </w:tcPr>
          <w:p>
            <w:pPr>
              <w:spacing w:before="20" w:after="20"/>
            </w:pPr>
            <w:r>
              <w:rPr>
                <w:rFonts w:ascii="Arial" w:hAnsi="Arial" w:cs="Arial" w:eastAsia="Arial"/>
                <w:b w:val="0"/>
                <w:i w:val="0"/>
                <w:sz w:val="18"/>
              </w:rPr>
              <w:t>Drop-down; date; text</w:t>
            </w:r>
          </w:p>
        </w:tc>
        <w:tc>
          <w:tcPr>
            <w:tcW w:type="dxa" w:w="751"/>
          </w:tcPr>
          <w:p>
            <w:pPr>
              <w:spacing w:before="20" w:after="20"/>
            </w:pPr>
            <w:r>
              <w:rPr>
                <w:rFonts w:ascii="Arial" w:hAnsi="Arial" w:cs="Arial" w:eastAsia="Arial"/>
                <w:b w:val="0"/>
                <w:i w:val="0"/>
                <w:sz w:val="18"/>
              </w:rPr>
              <w:t>Y (response)</w:t>
            </w:r>
          </w:p>
        </w:tc>
        <w:tc>
          <w:tcPr>
            <w:tcW w:type="dxa" w:w="2253"/>
          </w:tcPr>
          <w:p>
            <w:pPr>
              <w:spacing w:before="20" w:after="20"/>
            </w:pPr>
            <w:r>
              <w:rPr>
                <w:rFonts w:ascii="Arial" w:hAnsi="Arial" w:cs="Arial" w:eastAsia="Arial"/>
                <w:b w:val="0"/>
                <w:i w:val="0"/>
                <w:sz w:val="18"/>
              </w:rPr>
              <w:t>Accepted, Rejected, Returned; Fixed list</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57: SCR-PM-28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Edit / Add Option</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Terms received</w:t>
            </w:r>
          </w:p>
        </w:tc>
        <w:tc>
          <w:tcPr>
            <w:tcW w:type="dxa" w:w="2535"/>
          </w:tcPr>
          <w:p>
            <w:pPr>
              <w:spacing w:before="20" w:after="20"/>
            </w:pPr>
            <w:r>
              <w:rPr>
                <w:rFonts w:ascii="Arial" w:hAnsi="Arial" w:cs="Arial" w:eastAsia="Arial"/>
                <w:b w:val="0"/>
                <w:i w:val="0"/>
                <w:sz w:val="18"/>
              </w:rPr>
              <w:t>Keys the response and values of an insurer, or a further option of the same insurer</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Choose Fields / Final Terms History / Excel / PDF</w:t>
            </w:r>
          </w:p>
        </w:tc>
        <w:tc>
          <w:tcPr>
            <w:tcW w:type="dxa" w:w="1596"/>
          </w:tcPr>
          <w:p>
            <w:pPr>
              <w:spacing w:before="20" w:after="20"/>
            </w:pPr>
            <w:r>
              <w:rPr>
                <w:rFonts w:ascii="Arial" w:hAnsi="Arial" w:cs="Arial" w:eastAsia="Arial"/>
                <w:b w:val="0"/>
                <w:i w:val="0"/>
                <w:sz w:val="18"/>
              </w:rPr>
              <w:t>TSU and Marketing</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Chooses the fields shown; shows the changes of the final terms; exports the table</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Proceed to Proposal</w:t>
            </w:r>
          </w:p>
        </w:tc>
        <w:tc>
          <w:tcPr>
            <w:tcW w:type="dxa" w:w="1596"/>
          </w:tcPr>
          <w:p>
            <w:pPr>
              <w:spacing w:before="20" w:after="20"/>
            </w:pPr>
            <w:r>
              <w:rPr>
                <w:rFonts w:ascii="Arial" w:hAnsi="Arial" w:cs="Arial" w:eastAsia="Arial"/>
                <w:b w:val="0"/>
                <w:i w:val="0"/>
                <w:sz w:val="18"/>
              </w:rPr>
              <w:t>The requestor (Marketing) or TSU</w:t>
            </w:r>
          </w:p>
        </w:tc>
        <w:tc>
          <w:tcPr>
            <w:tcW w:type="dxa" w:w="1690"/>
          </w:tcPr>
          <w:p>
            <w:pPr>
              <w:spacing w:before="20" w:after="20"/>
            </w:pPr>
            <w:r>
              <w:rPr>
                <w:rFonts w:ascii="Arial" w:hAnsi="Arial" w:cs="Arial" w:eastAsia="Arial"/>
                <w:b w:val="0"/>
                <w:i w:val="0"/>
                <w:sz w:val="18"/>
              </w:rPr>
              <w:t>Terms received; at least one insurer selected</w:t>
            </w:r>
          </w:p>
        </w:tc>
        <w:tc>
          <w:tcPr>
            <w:tcW w:type="dxa" w:w="2535"/>
          </w:tcPr>
          <w:p>
            <w:pPr>
              <w:spacing w:before="20" w:after="20"/>
            </w:pPr>
            <w:r>
              <w:rPr>
                <w:rFonts w:ascii="Arial" w:hAnsi="Arial" w:cs="Arial" w:eastAsia="Arial"/>
                <w:b w:val="0"/>
                <w:i w:val="0"/>
                <w:sz w:val="18"/>
              </w:rPr>
              <w:t>Records the insurers chosen; the TSU officer who prepared the quotation slip is told to generate the proposal</w:t>
            </w:r>
          </w:p>
        </w:tc>
        <w:tc>
          <w:tcPr>
            <w:tcW w:type="dxa" w:w="1314"/>
          </w:tcPr>
          <w:p>
            <w:pPr>
              <w:spacing w:before="20" w:after="20"/>
            </w:pPr>
            <w:r>
              <w:rPr>
                <w:rFonts w:ascii="Arial" w:hAnsi="Arial" w:cs="Arial" w:eastAsia="Arial"/>
                <w:b w:val="0"/>
                <w:i w:val="0"/>
                <w:sz w:val="18"/>
              </w:rPr>
              <w:t>Terms agreed</w:t>
            </w:r>
          </w:p>
        </w:tc>
      </w:tr>
      <w:tr>
        <w:trPr>
          <w:cantSplit/>
        </w:trPr>
        <w:tc>
          <w:tcPr>
            <w:tcW w:type="dxa" w:w="1502"/>
          </w:tcPr>
          <w:p>
            <w:pPr>
              <w:spacing w:before="20" w:after="20"/>
            </w:pPr>
            <w:r>
              <w:rPr>
                <w:rFonts w:ascii="Arial" w:hAnsi="Arial" w:cs="Arial" w:eastAsia="Arial"/>
                <w:b w:val="0"/>
                <w:i w:val="0"/>
                <w:sz w:val="18"/>
              </w:rPr>
              <w:t>[Generate proposal]</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Terms agreed</w:t>
            </w:r>
          </w:p>
        </w:tc>
        <w:tc>
          <w:tcPr>
            <w:tcW w:type="dxa" w:w="2535"/>
          </w:tcPr>
          <w:p>
            <w:pPr>
              <w:spacing w:before="20" w:after="20"/>
            </w:pPr>
            <w:r>
              <w:rPr>
                <w:rFonts w:ascii="Arial" w:hAnsi="Arial" w:cs="Arial" w:eastAsia="Arial"/>
                <w:b w:val="0"/>
                <w:i w:val="0"/>
                <w:sz w:val="18"/>
              </w:rPr>
              <w:t>Generates one proposal slip per selected insurer (PDF), listed under Proposal Slips</w:t>
            </w:r>
          </w:p>
        </w:tc>
        <w:tc>
          <w:tcPr>
            <w:tcW w:type="dxa" w:w="1314"/>
          </w:tcPr>
          <w:p>
            <w:pPr>
              <w:spacing w:before="20" w:after="20"/>
            </w:pPr>
            <w:r>
              <w:rPr>
                <w:rFonts w:ascii="Arial" w:hAnsi="Arial" w:cs="Arial" w:eastAsia="Arial"/>
                <w:b w:val="0"/>
                <w:i w:val="0"/>
                <w:sz w:val="18"/>
              </w:rPr>
              <w:t>Proposal slip for approval</w:t>
            </w:r>
          </w:p>
        </w:tc>
      </w:tr>
      <w:tr>
        <w:trPr>
          <w:cantSplit/>
        </w:trPr>
        <w:tc>
          <w:tcPr>
            <w:tcW w:type="dxa" w:w="1502"/>
          </w:tcPr>
          <w:p>
            <w:pPr>
              <w:spacing w:before="20" w:after="20"/>
            </w:pPr>
            <w:r>
              <w:rPr>
                <w:rFonts w:ascii="Arial" w:hAnsi="Arial" w:cs="Arial" w:eastAsia="Arial"/>
                <w:b w:val="0"/>
                <w:i w:val="0"/>
                <w:sz w:val="18"/>
              </w:rPr>
              <w:t>Record Client Response</w:t>
            </w:r>
          </w:p>
        </w:tc>
        <w:tc>
          <w:tcPr>
            <w:tcW w:type="dxa" w:w="1596"/>
          </w:tcPr>
          <w:p>
            <w:pPr>
              <w:spacing w:before="20" w:after="20"/>
            </w:pPr>
            <w:r>
              <w:rPr>
                <w:rFonts w:ascii="Arial" w:hAnsi="Arial" w:cs="Arial" w:eastAsia="Arial"/>
                <w:b w:val="0"/>
                <w:i w:val="0"/>
                <w:sz w:val="18"/>
              </w:rPr>
              <w:t>Marketing</w:t>
            </w:r>
          </w:p>
        </w:tc>
        <w:tc>
          <w:tcPr>
            <w:tcW w:type="dxa" w:w="1690"/>
          </w:tcPr>
          <w:p>
            <w:pPr>
              <w:spacing w:before="20" w:after="20"/>
            </w:pPr>
            <w:r>
              <w:rPr>
                <w:rFonts w:ascii="Arial" w:hAnsi="Arial" w:cs="Arial" w:eastAsia="Arial"/>
                <w:b w:val="0"/>
                <w:i w:val="0"/>
                <w:sz w:val="18"/>
              </w:rPr>
              <w:t>Sent to Client</w:t>
            </w:r>
          </w:p>
        </w:tc>
        <w:tc>
          <w:tcPr>
            <w:tcW w:type="dxa" w:w="2535"/>
          </w:tcPr>
          <w:p>
            <w:pPr>
              <w:spacing w:before="20" w:after="20"/>
            </w:pPr>
            <w:r>
              <w:rPr>
                <w:rFonts w:ascii="Arial" w:hAnsi="Arial" w:cs="Arial" w:eastAsia="Arial"/>
                <w:b w:val="0"/>
                <w:i w:val="0"/>
                <w:sz w:val="18"/>
              </w:rPr>
              <w:t>Records Accepted, Rejected or Returned with the date and remarks; Returned sends the request back to TSU for revision</w:t>
            </w:r>
          </w:p>
        </w:tc>
        <w:tc>
          <w:tcPr>
            <w:tcW w:type="dxa" w:w="1314"/>
          </w:tcPr>
          <w:p>
            <w:pPr>
              <w:spacing w:before="20" w:after="20"/>
            </w:pPr>
            <w:r>
              <w:rPr>
                <w:rFonts w:ascii="Arial" w:hAnsi="Arial" w:cs="Arial" w:eastAsia="Arial"/>
                <w:b w:val="0"/>
                <w:i w:val="0"/>
                <w:sz w:val="18"/>
              </w:rPr>
              <w:t>Accepted, Rejected or Terms received</w:t>
            </w:r>
          </w:p>
        </w:tc>
      </w:tr>
    </w:tbl>
    <w:p>
      <w:pPr>
        <w:spacing w:after="40"/>
      </w:pPr>
    </w:p>
    <w:p>
      <w:pPr>
        <w:keepNext/>
        <w:pageBreakBefore/>
        <w:jc w:val="center"/>
      </w:pPr>
      <w:r>
        <w:drawing>
          <wp:inline>
            <wp:extent cx="4021746" cy="7739999"/>
            <wp:docPr id="39" name="Picture 39"/>
            <wp:cNvGraphicFramePr>
              <a:graphicFrameLocks noChangeAspect="1"/>
            </wp:cNvGraphicFramePr>
            <a:graphic>
              <a:graphicData uri="http://schemas.openxmlformats.org/drawingml/2006/picture">
                <pic:pic>
                  <pic:nvPicPr>
                    <pic:cNvPr id="0" name="ux-28-proposal.png"/>
                    <pic:cNvPicPr/>
                  </pic:nvPicPr>
                  <pic:blipFill>
                    <a:blip r:embed="rId68"/>
                    <a:stretch>
                      <a:fillRect/>
                    </a:stretch>
                  </pic:blipFill>
                  <pic:spPr>
                    <a:xfrm>
                      <a:off x="0" y="0"/>
                      <a:ext cx="4021746" cy="7739999"/>
                    </a:xfrm>
                    <a:prstGeom prst="rect"/>
                  </pic:spPr>
                </pic:pic>
              </a:graphicData>
            </a:graphic>
          </wp:inline>
        </w:drawing>
      </w:r>
    </w:p>
    <w:p>
      <w:pPr>
        <w:keepNext/>
        <w:spacing w:before="120" w:after="60"/>
        <w:ind w:left="363"/>
      </w:pPr>
      <w:r>
        <w:rPr>
          <w:rFonts w:ascii="Arial" w:hAnsi="Arial" w:cs="Arial" w:eastAsia="Arial"/>
          <w:b/>
          <w:i w:val="0"/>
          <w:sz w:val="18"/>
        </w:rPr>
        <w:t>Figure 37: SCR-PM-28 Proposal request, Comparative Table tab</w:t>
      </w:r>
    </w:p>
    <w:p>
      <w:pPr>
        <w:pStyle w:val="Heading2"/>
      </w:pPr>
      <w:r>
        <w:t>SCR-PM-29 Package Request Record: Routing &amp; Approvals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routing of a package request as BDOI's FRS sets it: the source and package details of the request form, the Marketing approvals by level, the ManCom approval with the selected approvers and the President last, and the package deployment request that forwards the approved package to MBS.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Routing &amp; Approvals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FRPM.011.02, FRPM.014.01, FRPM.015.01, FRPM.016.01, FRPM.016.02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Marketing chain is a setting: one approval by the Team Leader, Team Head or Unit Head (by default), or the three in order (BDOI's FRS) (FRPM.011.02).</w:t>
      </w:r>
    </w:p>
    <w:p>
      <w:pPr>
        <w:pStyle w:val="ListParagraph"/>
        <w:tabs>
          <w:tab w:pos="680" w:val="left"/>
        </w:tabs>
        <w:spacing w:after="60"/>
        <w:ind w:left="680" w:hanging="283"/>
      </w:pPr>
      <w:r>
        <w:rPr>
          <w:rFonts w:ascii="Arial" w:hAnsi="Arial" w:cs="Arial" w:eastAsia="Arial"/>
          <w:b w:val="0"/>
          <w:i w:val="0"/>
          <w:sz w:val="20"/>
        </w:rPr>
        <w:t>•</w:t>
        <w:tab/>
        <w:t>The ManCom routing is a setting: the selected approvers in parallel, then the President (by default, BDOI's FRS), or one sign-off by any member (FRPM.014.01).</w:t>
      </w:r>
    </w:p>
    <w:p>
      <w:pPr>
        <w:pStyle w:val="ListParagraph"/>
        <w:tabs>
          <w:tab w:pos="680" w:val="left"/>
        </w:tabs>
        <w:spacing w:after="60"/>
        <w:ind w:left="680" w:hanging="283"/>
      </w:pPr>
      <w:r>
        <w:rPr>
          <w:rFonts w:ascii="Arial" w:hAnsi="Arial" w:cs="Arial" w:eastAsia="Arial"/>
          <w:b w:val="0"/>
          <w:i w:val="0"/>
          <w:sz w:val="20"/>
        </w:rPr>
        <w:t>•</w:t>
        <w:tab/>
        <w:t>The forwarding to MBS is a setting: automatic at the ManCom approval (by default) or by the Request for Deployment button (FRPM.014.01, FRPM.016.01).</w:t>
      </w:r>
    </w:p>
    <w:p>
      <w:pPr>
        <w:keepNext/>
        <w:spacing w:before="120" w:after="60"/>
        <w:ind w:left="363"/>
      </w:pPr>
      <w:r>
        <w:rPr>
          <w:rFonts w:ascii="Arial" w:hAnsi="Arial" w:cs="Arial" w:eastAsia="Arial"/>
          <w:b/>
          <w:i w:val="0"/>
          <w:sz w:val="18"/>
        </w:rPr>
        <w:t>Table 58: SCR-PM-29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Source and Package Details: Source / Business Origin / Account Officer / Unit Head / Insured's Name / Estimated No. of Policies / Estimated Total Basic Premium / Type of Cover / Description of Cover / Cover / Undertaking / Extensions of Cover / Warranties, Clauses / Other Instructions / Maximum Limit/s / Premium / Incentive Eligible / Incentive Amount / Incentive Commission Rate</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entered on the request form;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Marketing Approvals: [Chain]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approval by the Team Leader, Team Head or Unit Head; or Team Leader, then Team Head, then Unit Head; Setting of the Marketing chain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Marketing Approvals: Level / Approver / Decision / Remarks / Approved</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Marketing Team Leader, Team Head or Unit Head; name; decision; remarks; dd-MMM-yyyy HH:mm; Marketing approvals</w:t>
            </w:r>
          </w:p>
        </w:tc>
        <w:tc>
          <w:tcPr>
            <w:tcW w:type="dxa" w:w="2160"/>
          </w:tcPr>
          <w:p>
            <w:pPr>
              <w:spacing w:before="20" w:after="20"/>
            </w:pPr>
            <w:r>
              <w:rPr>
                <w:rFonts w:ascii="Arial" w:hAnsi="Arial" w:cs="Arial" w:eastAsia="Arial"/>
                <w:b w:val="0"/>
                <w:i w:val="0"/>
                <w:sz w:val="18"/>
              </w:rPr>
              <w:t>No Marketing approval yet.</w:t>
            </w:r>
          </w:p>
        </w:tc>
      </w:tr>
      <w:tr>
        <w:trPr>
          <w:cantSplit/>
        </w:trPr>
        <w:tc>
          <w:tcPr>
            <w:tcW w:type="dxa" w:w="2253"/>
          </w:tcPr>
          <w:p>
            <w:pPr>
              <w:spacing w:before="20" w:after="20"/>
            </w:pPr>
            <w:r>
              <w:rPr>
                <w:rFonts w:ascii="Arial" w:hAnsi="Arial" w:cs="Arial" w:eastAsia="Arial"/>
                <w:b w:val="0"/>
                <w:i w:val="0"/>
                <w:sz w:val="18"/>
              </w:rPr>
              <w:t>ManCom Approval: Select ManCom Approvers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ManCom members; the President marked (President, approves last); ManCom members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ManCom Approval: Round / Approver / Approval Progress / Remarks / Decided</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Round; name; Pending Approval, Waiting for the others, Approved, Returned for Revision, Rejected; remarks; date and time; ManCom approvals</w:t>
            </w:r>
          </w:p>
        </w:tc>
        <w:tc>
          <w:tcPr>
            <w:tcW w:type="dxa" w:w="2160"/>
          </w:tcPr>
          <w:p>
            <w:pPr>
              <w:spacing w:before="20" w:after="20"/>
            </w:pPr>
            <w:r>
              <w:rPr>
                <w:rFonts w:ascii="Arial" w:hAnsi="Arial" w:cs="Arial" w:eastAsia="Arial"/>
                <w:b w:val="0"/>
                <w:i w:val="0"/>
                <w:sz w:val="18"/>
              </w:rPr>
              <w:t>No ManCom approvers selected yet.</w:t>
            </w:r>
          </w:p>
        </w:tc>
      </w:tr>
      <w:tr>
        <w:trPr>
          <w:cantSplit/>
        </w:trPr>
        <w:tc>
          <w:tcPr>
            <w:tcW w:type="dxa" w:w="2253"/>
          </w:tcPr>
          <w:p>
            <w:pPr>
              <w:spacing w:before="20" w:after="20"/>
            </w:pPr>
            <w:r>
              <w:rPr>
                <w:rFonts w:ascii="Arial" w:hAnsi="Arial" w:cs="Arial" w:eastAsia="Arial"/>
                <w:b w:val="0"/>
                <w:i w:val="0"/>
                <w:sz w:val="18"/>
              </w:rPr>
              <w:t>ManCom Approval: Remarks</w:t>
            </w:r>
          </w:p>
        </w:tc>
        <w:tc>
          <w:tcPr>
            <w:tcW w:type="dxa" w:w="1220"/>
          </w:tcPr>
          <w:p>
            <w:pPr>
              <w:spacing w:before="20" w:after="20"/>
            </w:pPr>
            <w:r>
              <w:rPr>
                <w:rFonts w:ascii="Arial" w:hAnsi="Arial" w:cs="Arial" w:eastAsia="Arial"/>
                <w:b w:val="0"/>
                <w:i w:val="0"/>
                <w:sz w:val="18"/>
              </w:rPr>
              <w:t>Text area</w:t>
            </w:r>
          </w:p>
        </w:tc>
        <w:tc>
          <w:tcPr>
            <w:tcW w:type="dxa" w:w="751"/>
          </w:tcPr>
          <w:p>
            <w:pPr>
              <w:spacing w:before="20" w:after="20"/>
            </w:pPr>
            <w:r>
              <w:rPr>
                <w:rFonts w:ascii="Arial" w:hAnsi="Arial" w:cs="Arial" w:eastAsia="Arial"/>
                <w:b w:val="0"/>
                <w:i w:val="0"/>
                <w:sz w:val="18"/>
              </w:rPr>
              <w:t>Cond.: return or rejection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Enter the remarks of the rejection or the return</w:t>
            </w:r>
          </w:p>
        </w:tc>
      </w:tr>
      <w:tr>
        <w:trPr>
          <w:cantSplit/>
        </w:trPr>
        <w:tc>
          <w:tcPr>
            <w:tcW w:type="dxa" w:w="2253"/>
          </w:tcPr>
          <w:p>
            <w:pPr>
              <w:spacing w:before="20" w:after="20"/>
            </w:pPr>
            <w:r>
              <w:rPr>
                <w:rFonts w:ascii="Arial" w:hAnsi="Arial" w:cs="Arial" w:eastAsia="Arial"/>
                <w:b w:val="0"/>
                <w:i w:val="0"/>
                <w:sz w:val="18"/>
              </w:rPr>
              <w:t>Package Deployment Request: Forwarding to MBS / Deployment Request Number / Requested / Requested By</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Automatic or By the Request for Deployment button; PDR-yyyy-nnnnnn; date and time; name; Deployment request</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59: SCR-PM-29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Send for ManCom Approval</w:t>
            </w:r>
          </w:p>
        </w:tc>
        <w:tc>
          <w:tcPr>
            <w:tcW w:type="dxa" w:w="1596"/>
          </w:tcPr>
          <w:p>
            <w:pPr>
              <w:spacing w:before="20" w:after="20"/>
            </w:pPr>
            <w:r>
              <w:rPr>
                <w:rFonts w:ascii="Arial" w:hAnsi="Arial" w:cs="Arial" w:eastAsia="Arial"/>
                <w:b w:val="0"/>
                <w:i w:val="0"/>
                <w:sz w:val="18"/>
              </w:rPr>
              <w:t>TSU (negotiation or TSU Head approval right)</w:t>
            </w:r>
          </w:p>
        </w:tc>
        <w:tc>
          <w:tcPr>
            <w:tcW w:type="dxa" w:w="1690"/>
          </w:tcPr>
          <w:p>
            <w:pPr>
              <w:spacing w:before="20" w:after="20"/>
            </w:pPr>
            <w:r>
              <w:rPr>
                <w:rFonts w:ascii="Arial" w:hAnsi="Arial" w:cs="Arial" w:eastAsia="Arial"/>
                <w:b w:val="0"/>
                <w:i w:val="0"/>
                <w:sz w:val="18"/>
              </w:rPr>
              <w:t>For ManCom sign-off; at least one approver selected</w:t>
            </w:r>
          </w:p>
        </w:tc>
        <w:tc>
          <w:tcPr>
            <w:tcW w:type="dxa" w:w="2535"/>
          </w:tcPr>
          <w:p>
            <w:pPr>
              <w:spacing w:before="20" w:after="20"/>
            </w:pPr>
            <w:r>
              <w:rPr>
                <w:rFonts w:ascii="Arial" w:hAnsi="Arial" w:cs="Arial" w:eastAsia="Arial"/>
                <w:b w:val="0"/>
                <w:i w:val="0"/>
                <w:sz w:val="18"/>
              </w:rPr>
              <w:t>Sends the request to the selected ManCom approvers at once, the President after the others</w:t>
            </w:r>
          </w:p>
        </w:tc>
        <w:tc>
          <w:tcPr>
            <w:tcW w:type="dxa" w:w="1314"/>
          </w:tcPr>
          <w:p>
            <w:pPr>
              <w:spacing w:before="20" w:after="20"/>
            </w:pPr>
            <w:r>
              <w:rPr>
                <w:rFonts w:ascii="Arial" w:hAnsi="Arial" w:cs="Arial" w:eastAsia="Arial"/>
                <w:b w:val="0"/>
                <w:i w:val="0"/>
                <w:sz w:val="18"/>
              </w:rPr>
              <w:t>For ManCom sign-off</w:t>
            </w:r>
          </w:p>
        </w:tc>
      </w:tr>
      <w:tr>
        <w:trPr>
          <w:cantSplit/>
        </w:trPr>
        <w:tc>
          <w:tcPr>
            <w:tcW w:type="dxa" w:w="1502"/>
          </w:tcPr>
          <w:p>
            <w:pPr>
              <w:spacing w:before="20" w:after="20"/>
            </w:pPr>
            <w:r>
              <w:rPr>
                <w:rFonts w:ascii="Arial" w:hAnsi="Arial" w:cs="Arial" w:eastAsia="Arial"/>
                <w:b w:val="0"/>
                <w:i w:val="0"/>
                <w:sz w:val="18"/>
              </w:rPr>
              <w:t>Approve / Return for Revision / Reject</w:t>
            </w:r>
          </w:p>
        </w:tc>
        <w:tc>
          <w:tcPr>
            <w:tcW w:type="dxa" w:w="1596"/>
          </w:tcPr>
          <w:p>
            <w:pPr>
              <w:spacing w:before="20" w:after="20"/>
            </w:pPr>
            <w:r>
              <w:rPr>
                <w:rFonts w:ascii="Arial" w:hAnsi="Arial" w:cs="Arial" w:eastAsia="Arial"/>
                <w:b w:val="0"/>
                <w:i w:val="0"/>
                <w:sz w:val="18"/>
              </w:rPr>
              <w:t>The selected ManCom approver</w:t>
            </w:r>
          </w:p>
        </w:tc>
        <w:tc>
          <w:tcPr>
            <w:tcW w:type="dxa" w:w="1690"/>
          </w:tcPr>
          <w:p>
            <w:pPr>
              <w:spacing w:before="20" w:after="20"/>
            </w:pPr>
            <w:r>
              <w:rPr>
                <w:rFonts w:ascii="Arial" w:hAnsi="Arial" w:cs="Arial" w:eastAsia="Arial"/>
                <w:b w:val="0"/>
                <w:i w:val="0"/>
                <w:sz w:val="18"/>
              </w:rPr>
              <w:t>His approval pending</w:t>
            </w:r>
          </w:p>
        </w:tc>
        <w:tc>
          <w:tcPr>
            <w:tcW w:type="dxa" w:w="2535"/>
          </w:tcPr>
          <w:p>
            <w:pPr>
              <w:spacing w:before="20" w:after="20"/>
            </w:pPr>
            <w:r>
              <w:rPr>
                <w:rFonts w:ascii="Arial" w:hAnsi="Arial" w:cs="Arial" w:eastAsia="Arial"/>
                <w:b w:val="0"/>
                <w:i w:val="0"/>
                <w:sz w:val="18"/>
              </w:rPr>
              <w:t>Records the decision; a return or rejection needs remarks</w:t>
            </w:r>
          </w:p>
        </w:tc>
        <w:tc>
          <w:tcPr>
            <w:tcW w:type="dxa" w:w="1314"/>
          </w:tcPr>
          <w:p>
            <w:pPr>
              <w:spacing w:before="20" w:after="20"/>
            </w:pPr>
            <w:r>
              <w:rPr>
                <w:rFonts w:ascii="Arial" w:hAnsi="Arial" w:cs="Arial" w:eastAsia="Arial"/>
                <w:b w:val="0"/>
                <w:i w:val="0"/>
                <w:sz w:val="18"/>
              </w:rPr>
              <w:t>Approved, returned or rejected</w:t>
            </w:r>
          </w:p>
        </w:tc>
      </w:tr>
      <w:tr>
        <w:trPr>
          <w:cantSplit/>
        </w:trPr>
        <w:tc>
          <w:tcPr>
            <w:tcW w:type="dxa" w:w="1502"/>
          </w:tcPr>
          <w:p>
            <w:pPr>
              <w:spacing w:before="20" w:after="20"/>
            </w:pPr>
            <w:r>
              <w:rPr>
                <w:rFonts w:ascii="Arial" w:hAnsi="Arial" w:cs="Arial" w:eastAsia="Arial"/>
                <w:b w:val="0"/>
                <w:i w:val="0"/>
                <w:sz w:val="18"/>
              </w:rPr>
              <w:t>Request for Deployment</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ManCom approved; forwarding by the button</w:t>
            </w:r>
          </w:p>
        </w:tc>
        <w:tc>
          <w:tcPr>
            <w:tcW w:type="dxa" w:w="2535"/>
          </w:tcPr>
          <w:p>
            <w:pPr>
              <w:spacing w:before="20" w:after="20"/>
            </w:pPr>
            <w:r>
              <w:rPr>
                <w:rFonts w:ascii="Arial" w:hAnsi="Arial" w:cs="Arial" w:eastAsia="Arial"/>
                <w:b w:val="0"/>
                <w:i w:val="0"/>
                <w:sz w:val="18"/>
              </w:rPr>
              <w:t>Raises the deployment request PDR-yyyy-nnnnnn and forwards the package to MBS for set-up</w:t>
            </w:r>
          </w:p>
        </w:tc>
        <w:tc>
          <w:tcPr>
            <w:tcW w:type="dxa" w:w="1314"/>
          </w:tcPr>
          <w:p>
            <w:pPr>
              <w:spacing w:before="20" w:after="20"/>
            </w:pPr>
            <w:r>
              <w:rPr>
                <w:rFonts w:ascii="Arial" w:hAnsi="Arial" w:cs="Arial" w:eastAsia="Arial"/>
                <w:b w:val="0"/>
                <w:i w:val="0"/>
                <w:sz w:val="18"/>
              </w:rPr>
              <w:t>With MBS for set-up</w:t>
            </w:r>
          </w:p>
        </w:tc>
      </w:tr>
    </w:tbl>
    <w:p>
      <w:pPr>
        <w:spacing w:after="40"/>
      </w:pPr>
    </w:p>
    <w:p>
      <w:pPr>
        <w:keepNext/>
        <w:pageBreakBefore/>
        <w:jc w:val="center"/>
      </w:pPr>
      <w:r>
        <w:drawing>
          <wp:inline>
            <wp:extent cx="4614518" cy="7739999"/>
            <wp:docPr id="40" name="Picture 40"/>
            <wp:cNvGraphicFramePr>
              <a:graphicFrameLocks noChangeAspect="1"/>
            </wp:cNvGraphicFramePr>
            <a:graphic>
              <a:graphicData uri="http://schemas.openxmlformats.org/drawingml/2006/picture">
                <pic:pic>
                  <pic:nvPicPr>
                    <pic:cNvPr id="0" name="ux-29-routing.png"/>
                    <pic:cNvPicPr/>
                  </pic:nvPicPr>
                  <pic:blipFill>
                    <a:blip r:embed="rId69"/>
                    <a:stretch>
                      <a:fillRect/>
                    </a:stretch>
                  </pic:blipFill>
                  <pic:spPr>
                    <a:xfrm>
                      <a:off x="0" y="0"/>
                      <a:ext cx="4614518" cy="7739999"/>
                    </a:xfrm>
                    <a:prstGeom prst="rect"/>
                  </pic:spPr>
                </pic:pic>
              </a:graphicData>
            </a:graphic>
          </wp:inline>
        </w:drawing>
      </w:r>
    </w:p>
    <w:p>
      <w:pPr>
        <w:keepNext/>
        <w:spacing w:before="120" w:after="60"/>
        <w:ind w:left="363"/>
      </w:pPr>
      <w:r>
        <w:rPr>
          <w:rFonts w:ascii="Arial" w:hAnsi="Arial" w:cs="Arial" w:eastAsia="Arial"/>
          <w:b/>
          <w:i w:val="0"/>
          <w:sz w:val="18"/>
        </w:rPr>
        <w:t>Figure 38: SCR-PM-29 Routing &amp; Approvals tab (ManCom member)</w:t>
      </w: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Screens and UX Design</w:t>
    </w:r>
    <w:r w:rsidR="005C6EAD">
      <w:tab/>
    </w:r>
    <w:r w:rsidR="005C6EAD">
      <w:tab/>
    </w:r>
    <w:r w:rsidRPr="4C1F03F5">
      <w:rPr>
        <w:rFonts w:ascii="Arial" w:hAnsi="Arial" w:eastAsia="Arial" w:cs="Arial"/>
        <w:color w:val="000000" w:themeColor="text1"/>
        <w:sz w:val="19"/>
        <w:szCs w:val="19"/>
      </w:rPr>
      <w:t>BDO Insure Brokering System (BIBS) - Product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31"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15.png"/><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image" Target="media/image19.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6.png"/><Relationship Id="rId57" Type="http://schemas.openxmlformats.org/officeDocument/2006/relationships/image" Target="media/image27.png"/><Relationship Id="rId58" Type="http://schemas.openxmlformats.org/officeDocument/2006/relationships/image" Target="media/image28.png"/><Relationship Id="rId59" Type="http://schemas.openxmlformats.org/officeDocument/2006/relationships/image" Target="media/image29.png"/><Relationship Id="rId60" Type="http://schemas.openxmlformats.org/officeDocument/2006/relationships/image" Target="media/image30.png"/><Relationship Id="rId61" Type="http://schemas.openxmlformats.org/officeDocument/2006/relationships/image" Target="media/image31.png"/><Relationship Id="rId62" Type="http://schemas.openxmlformats.org/officeDocument/2006/relationships/image" Target="media/image32.png"/><Relationship Id="rId63" Type="http://schemas.openxmlformats.org/officeDocument/2006/relationships/image" Target="media/image33.png"/><Relationship Id="rId64" Type="http://schemas.openxmlformats.org/officeDocument/2006/relationships/image" Target="media/image34.png"/><Relationship Id="rId65" Type="http://schemas.openxmlformats.org/officeDocument/2006/relationships/image" Target="media/image35.png"/><Relationship Id="rId66" Type="http://schemas.openxmlformats.org/officeDocument/2006/relationships/image" Target="media/image36.png"/><Relationship Id="rId67" Type="http://schemas.openxmlformats.org/officeDocument/2006/relationships/image" Target="media/image37.png"/><Relationship Id="rId68" Type="http://schemas.openxmlformats.org/officeDocument/2006/relationships/image" Target="media/image38.png"/><Relationship Id="rId69" Type="http://schemas.openxmlformats.org/officeDocument/2006/relationships/image" Target="media/image39.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UXD-BDOI BRD-03 Product Maintenance UX Design v1.7</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