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User Access Maintenance Test Plan</w:t>
      </w:r>
    </w:p>
    <w:p>
      <w:pPr>
        <w:spacing w:after="40"/>
      </w:pPr>
      <w:r>
        <w:rPr>
          <w:color w:val="2E2E2E"/>
          <w:sz w:val="28"/>
        </w:rPr>
        <w:t>BRD-11 User Access Maintenance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BRD-11 v1.0, the User Access build design and the built access functions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group-profile requests, reports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 and second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System Administrator functions, directory sign-in,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16</w:t>
        </w:r>
      </w:hyperlink>
    </w:p>
    <w:p>
      <w:pPr>
        <w:pStyle w:val="toc2"/>
      </w:pPr>
      <w:hyperlink w:anchor="_Toc000126" w:history="1">
        <w:r>
          <w:t xml:space="preserve">7.6 Automated tests referenced</w:t>
        </w:r>
        <w:r>
          <w:t xml:space="preserve">	</w:t>
        </w:r>
        <w:r>
          <w:t xml:space="preserve">17</w:t>
        </w:r>
      </w:hyperlink>
    </w:p>
    <w:p>
      <w:pPr>
        <w:pStyle w:val="toc1"/>
      </w:pPr>
      <w:hyperlink w:anchor="_Toc000127" w:history="1">
        <w:r>
          <w:t xml:space="preserve">8 Risks</w:t>
        </w:r>
        <w:r>
          <w:t xml:space="preserve">	</w:t>
        </w:r>
        <w:r>
          <w:t xml:space="preserve">17</w:t>
        </w:r>
      </w:hyperlink>
    </w:p>
    <w:p>
      <w:pPr>
        <w:pStyle w:val="toc1"/>
      </w:pPr>
      <w:hyperlink w:anchor="_Toc000128" w:history="1">
        <w:r>
          <w:t xml:space="preserve">9 FRS findings</w:t>
        </w:r>
        <w:r>
          <w:t xml:space="preserve">	</w:t>
        </w:r>
        <w:r>
          <w:t xml:space="preserve">18</w:t>
        </w:r>
      </w:hyperlink>
    </w:p>
    <w:p>
      <w:pPr>
        <w:pStyle w:val="toc1"/>
      </w:pPr>
      <w:hyperlink w:anchor="_Toc000129" w:history="1">
        <w:r>
          <w:t xml:space="preserve">10 Sign-off</w:t>
        </w:r>
        <w:r>
          <w:t xml:space="preserve">	</w:t>
        </w:r>
        <w:r>
          <w:t xml:space="preserve">19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BRD-11 User Access Maintenance in BIBS (BDOI Broker System, on iNXT BrokerVerse). It tells the Business Administrators, the approvers and the system administrators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BIBS_TestPlan_BRD-11_User_Access_Maintenance_v1.0.xlsx</w:t>
      </w:r>
      <w:r>
        <w:rPr/>
        <w:t>, which the testers use during execution.</w:t>
      </w:r>
    </w:p>
    <w:p>
      <w:r>
        <w:rPr/>
        <w:t>Every case traces to a functional requirement (FR) of FRS BRD-11 v1.0 and to the BRD requirement IDs (the printed BRD numbers 1.001 to 4.003, and the non-functional rows UAM-NFR-nn) that the FR meets.</w:t>
      </w:r>
    </w:p>
    <w:p>
      <w:r>
        <w:rPr/>
        <w:t>Part of User Access Maintenance exists today: sign-in and lock-out, the session policy, the Users and Roles screens, one-step access requests and the User Access Matrix (FRS section 2.3, "the baseline"). The BRD-11 changes are designed and not yet built. The cases test the behaviour the FRS asks for after the change, so:</w:t>
      </w:r>
    </w:p>
    <w:p>
      <w:pPr>
        <w:tabs>
          <w:tab w:pos="312" w:val="left"/>
        </w:tabs>
        <w:spacing w:after="40"/>
        <w:ind w:left="312" w:hanging="283"/>
      </w:pPr>
      <w:r>
        <w:rPr>
          <w:color w:val="004EA8"/>
        </w:rPr>
        <w:t>•</w:t>
        <w:tab/>
      </w:r>
      <w:r>
        <w:rPr/>
        <w:t>expected results quote the message text of the FRS without a message code, also where the baseline already has a code; the codes are added in version 1.1 when the change is built;</w:t>
      </w:r>
    </w:p>
    <w:p>
      <w:pPr>
        <w:tabs>
          <w:tab w:pos="312" w:val="left"/>
        </w:tabs>
        <w:spacing w:after="40"/>
        <w:ind w:left="312" w:hanging="283"/>
      </w:pPr>
      <w:r>
        <w:rPr>
          <w:color w:val="004EA8"/>
        </w:rPr>
        <w:t>•</w:t>
        <w:tab/>
      </w:r>
      <w:r>
        <w:rPr/>
        <w:t>the automation reference column is blank; the existing access tests and those written during the build are referenced in version 1.1;</w:t>
      </w:r>
    </w:p>
    <w:p>
      <w:pPr>
        <w:tabs>
          <w:tab w:pos="312" w:val="left"/>
        </w:tabs>
        <w:spacing w:after="120"/>
        <w:ind w:left="312" w:hanging="283"/>
      </w:pPr>
      <w:r>
        <w:rPr>
          <w:color w:val="004EA8"/>
        </w:rPr>
        <w:t>•</w:t>
        <w:tab/>
      </w:r>
      <w:r>
        <w:rPr/>
        <w:t>screen paths are those of the build design (the new section User Access) and are checked against the screens before the system test starts.</w:t>
      </w:r>
    </w:p>
    <w:p>
      <w:pPr>
        <w:pStyle w:val="Heading2"/>
      </w:pPr>
      <w:bookmarkStart w:id="103" w:name="_Toc000103"/>
      <w:r>
        <w:rPr/>
        <w:t>1.2 Scope</w:t>
      </w:r>
      <w:bookmarkEnd w:id="103"/>
    </w:p>
    <w:p>
      <w:r>
        <w:rPr/>
        <w:t>In scope are all 37 FRs of FRS BRD-11 v1.0 and the BRD IDs they trace to:</w:t>
      </w:r>
    </w:p>
    <w:p>
      <w:pPr>
        <w:tabs>
          <w:tab w:pos="312" w:val="left"/>
        </w:tabs>
        <w:spacing w:after="40"/>
        <w:ind w:left="312" w:hanging="283"/>
      </w:pPr>
      <w:r>
        <w:rPr>
          <w:color w:val="004EA8"/>
        </w:rPr>
        <w:t>•</w:t>
        <w:tab/>
      </w:r>
      <w:r>
        <w:rPr/>
        <w:t>sign-in with a persona profile, the inactivity warning and sign-out, directory sign-in with the Windows ID, log-out and the session log, the password policy (FR-UA-001 to 005);</w:t>
      </w:r>
    </w:p>
    <w:p>
      <w:pPr>
        <w:tabs>
          <w:tab w:pos="312" w:val="left"/>
        </w:tabs>
        <w:spacing w:after="40"/>
        <w:ind w:left="312" w:hanging="283"/>
      </w:pPr>
      <w:r>
        <w:rPr>
          <w:color w:val="004EA8"/>
        </w:rPr>
        <w:t>•</w:t>
        <w:tab/>
      </w:r>
      <w:r>
        <w:rPr/>
        <w:t>user access requests: draft, edit, cancel and submit; enrol, modify, deactivate and reactivate; the chosen approver; correction, cancellation, tracking, bulk requests and effective dates (FR-UA-010 to 020);</w:t>
      </w:r>
    </w:p>
    <w:p>
      <w:pPr>
        <w:tabs>
          <w:tab w:pos="312" w:val="left"/>
        </w:tabs>
        <w:spacing w:after="40"/>
        <w:ind w:left="312" w:hanging="283"/>
      </w:pPr>
      <w:r>
        <w:rPr>
          <w:color w:val="004EA8"/>
        </w:rPr>
        <w:t>•</w:t>
        <w:tab/>
      </w:r>
      <w:r>
        <w:rPr/>
        <w:t>review and approval: approve, reject, return, and the second approval of privileged and out-of-hours changes (FR-UA-030 to 034);</w:t>
      </w:r>
    </w:p>
    <w:p>
      <w:pPr>
        <w:tabs>
          <w:tab w:pos="312" w:val="left"/>
        </w:tabs>
        <w:spacing w:after="40"/>
        <w:ind w:left="312" w:hanging="283"/>
      </w:pPr>
      <w:r>
        <w:rPr>
          <w:color w:val="004EA8"/>
        </w:rPr>
        <w:t>•</w:t>
        <w:tab/>
      </w:r>
      <w:r>
        <w:rPr/>
        <w:t>group-profile requests with ordered approvers and their implementation by the System Administrator (FR-UA-040 to 045);</w:t>
      </w:r>
    </w:p>
    <w:p>
      <w:pPr>
        <w:tabs>
          <w:tab w:pos="312" w:val="left"/>
        </w:tabs>
        <w:spacing w:after="40"/>
        <w:ind w:left="312" w:hanging="283"/>
      </w:pPr>
      <w:r>
        <w:rPr>
          <w:color w:val="004EA8"/>
        </w:rPr>
        <w:t>•</w:t>
        <w:tab/>
      </w:r>
      <w:r>
        <w:rPr/>
        <w:t>the delivered profiles, the functions assignable to a profile and the user data (FR-UA-050 to 052);</w:t>
      </w:r>
    </w:p>
    <w:p>
      <w:pPr>
        <w:tabs>
          <w:tab w:pos="312" w:val="left"/>
        </w:tabs>
        <w:spacing w:after="40"/>
        <w:ind w:left="312" w:hanging="283"/>
      </w:pPr>
      <w:r>
        <w:rPr>
          <w:color w:val="004EA8"/>
        </w:rPr>
        <w:t>•</w:t>
        <w:tab/>
      </w:r>
      <w:r>
        <w:rPr/>
        <w:t>the four access reports and the insert-only access-change log (FR-UA-060 to 064);</w:t>
      </w:r>
    </w:p>
    <w:p>
      <w:pPr>
        <w:tabs>
          <w:tab w:pos="312" w:val="left"/>
        </w:tabs>
        <w:spacing w:after="120"/>
        <w:ind w:left="312" w:hanging="283"/>
      </w:pPr>
      <w:r>
        <w:rPr>
          <w:color w:val="004EA8"/>
        </w:rPr>
        <w:t>•</w:t>
        <w:tab/>
      </w:r>
      <w:r>
        <w:rPr/>
        <w:t>notifications and the e-mail of failed batch runs (FR-UA-070, 071).</w:t>
      </w:r>
    </w:p>
    <w:p>
      <w:r>
        <w:rPr/>
        <w:t>The roles-and-access sheet checks each access-maintenance function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Access only from BDO-issued devices; it is enforced by the BDO network and endpoint policy, not by BIBS (finding TF-UA-01).</w:t>
      </w:r>
    </w:p>
    <w:p>
      <w:pPr>
        <w:tabs>
          <w:tab w:pos="312" w:val="left"/>
        </w:tabs>
        <w:spacing w:after="40"/>
        <w:ind w:left="312" w:hanging="283"/>
      </w:pPr>
      <w:r>
        <w:rPr>
          <w:color w:val="004EA8"/>
        </w:rPr>
        <w:t>•</w:t>
        <w:tab/>
      </w:r>
      <w:r>
        <w:rPr/>
        <w:t>The EUA protocol itself (UQ04). The directory cases run against a test stub once BDO supplies the interface.</w:t>
      </w:r>
    </w:p>
    <w:p>
      <w:pPr>
        <w:tabs>
          <w:tab w:pos="312" w:val="left"/>
        </w:tabs>
        <w:spacing w:after="40"/>
        <w:ind w:left="312" w:hanging="283"/>
      </w:pPr>
      <w:r>
        <w:rPr>
          <w:color w:val="004EA8"/>
        </w:rPr>
        <w:t>•</w:t>
        <w:tab/>
      </w:r>
      <w:r>
        <w:rPr/>
        <w:t>An external access-control list and single session per device (UQ09, UQ14), which are parked seams.</w:t>
      </w:r>
    </w:p>
    <w:p>
      <w:pPr>
        <w:tabs>
          <w:tab w:pos="312" w:val="left"/>
        </w:tabs>
        <w:spacing w:after="40"/>
        <w:ind w:left="312" w:hanging="283"/>
      </w:pPr>
      <w:r>
        <w:rPr>
          <w:color w:val="004EA8"/>
        </w:rPr>
        <w:t>•</w:t>
        <w:tab/>
      </w:r>
      <w:r>
        <w:rPr/>
        <w:t>Temporary access with an end date (UQ06), which is not built.</w:t>
      </w:r>
    </w:p>
    <w:p>
      <w:pPr>
        <w:tabs>
          <w:tab w:pos="312" w:val="left"/>
        </w:tabs>
        <w:spacing w:after="40"/>
        <w:ind w:left="312" w:hanging="283"/>
      </w:pPr>
      <w:r>
        <w:rPr>
          <w:color w:val="004EA8"/>
        </w:rPr>
        <w:t>•</w:t>
        <w:tab/>
      </w:r>
      <w:r>
        <w:rPr/>
        <w:t>Portal users of Employee Benefits (user type External); they belong to the BRD-8 Employee Benefits test plan.</w:t>
      </w:r>
    </w:p>
    <w:p>
      <w:pPr>
        <w:tabs>
          <w:tab w:pos="312" w:val="left"/>
        </w:tabs>
        <w:spacing w:after="120"/>
        <w:ind w:left="312" w:hanging="283"/>
      </w:pPr>
      <w:r>
        <w:rPr>
          <w:color w:val="004EA8"/>
        </w:rPr>
        <w:t>•</w:t>
        <w:tab/>
      </w:r>
      <w:r>
        <w:rPr/>
        <w:t>The infrastructure rows of the BRD NFRs answered "Follow existing QPS set up"; they are covered by the BIBS deployment and security controls (deliverables 25 and 26).</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BRD-11 User Access Maintenance (</w:t>
            </w:r>
            <w:r>
              <w:rPr>
                <w:rFonts w:ascii="Courier New" w:hAnsi="Courier New" w:cs="Courier New" w:eastAsia="Courier New"/>
                <w:color w:val="2E2E2E"/>
                <w:sz w:val="16"/>
              </w:rPr>
              <w:t>BIBS_FRS_BRD-11_User_Access_Maintenance_v1.0.docx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QPS User Access Maintenance Module BRD (</w:t>
            </w:r>
            <w:r>
              <w:rPr>
                <w:rFonts w:ascii="Courier New" w:hAnsi="Courier New" w:cs="Courier New" w:eastAsia="Courier New"/>
                <w:color w:val="2E2E2E"/>
                <w:sz w:val="16"/>
              </w:rPr>
              <w:t>docs/source-documents/User Access Maintenance.pdf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v1, 15-Apr-2025; signed April-May 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BRD-11 (</w:t>
            </w:r>
            <w:r>
              <w:rPr>
                <w:rFonts w:ascii="Courier New" w:hAnsi="Courier New" w:cs="Courier New" w:eastAsia="Courier New"/>
                <w:color w:val="2E2E2E"/>
                <w:sz w:val="16"/>
              </w:rPr>
              <w:t>BIBS_TestPlan_BRD-11_User_Access_Maintenance_v1.0.xlsx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User Access Maintenance build design (</w:t>
            </w:r>
            <w:r>
              <w:rPr>
                <w:rFonts w:ascii="Courier New" w:hAnsi="Courier New" w:cs="Courier New" w:eastAsia="Courier New"/>
                <w:color w:val="2E2E2E"/>
                <w:sz w:val="16"/>
              </w:rPr>
              <w:t>docs/architecture/USER_ACCESS_DESIGN.md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FRS BRD-3 Product Maintenance (role-permission change requests, PMADD05)</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Request lifecycle and types, approver eligibility, four-eyes and second-approval rules, effective-date job, bulk validation, group-profile implementation, password policy, change log, permissions,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Baseline tests run today; new tests written during the build; all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the BRD-11 change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tcPr>
          <w:p>
            <w:pPr>
              <w:pStyle w:val="BDOITable"/>
            </w:pPr>
            <w:r>
              <w:rPr>
                <w:sz w:val="18"/>
              </w:rPr>
              <w:t>iorta TechNXT QA with the BDOI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user data</w:t>
            </w:r>
          </w:p>
        </w:tc>
        <w:tc>
          <w:tcPr>
            <w:tcW w:type="dxa" w:w="2163"/>
            <w:tcMar>
              <w:top w:w="50" w:type="dxa"/>
              <w:bottom w:w="50" w:type="dxa"/>
              <w:left w:w="90" w:type="dxa"/>
              <w:right w:w="90" w:type="dxa"/>
            </w:tcMar>
            <w:shd w:val="clear" w:color="auto" w:fill="E5F5FF"/>
          </w:tcPr>
          <w:p>
            <w:pPr>
              <w:pStyle w:val="BDOITable"/>
            </w:pPr>
            <w:r>
              <w:rPr>
                <w:sz w:val="18"/>
              </w:rPr>
              <w:t>BDOI Business Administrators, approvers and system administrators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notifications and reports are what the business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requester and the subject user cannot decide the request".</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failed log-ins, 14 and 15 minutes of inactivity, a 9-character password, a password 90 days old, a reset link after 30 minutes, 1001 characters of remarks, a 41-character profile code, 17:59 and 21:00 for the out-of-hours flag.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request from the draft to the applied change and the report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function, the roles that must be allowed and the roles that must be refused. It is run with one user per role; four-eyes cases use a combined test user.</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user access request or a group-profile request (section 5 of the FRS)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The access reports and the User Access Matrix;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bulk request template and file</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TC-UA-034.2-01 is the first case of condition 2 of FR-UA-034.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BRD-11 change is built and deployed on SIT with its roles, parameters, lists and jobs; the planned demo seed V1960 is loaded; CI is green on the deployed commit; the automated tests exist and pass;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effective-date and password-expiry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BRD-11 v1.0 is signed off or its open comments are agreed; the answers to UQ01, UQ02, UQ05 and UQ07 are applied as configuration; the system test exit criteria are met; the UAT environment holds masked user data (section 4.1); BDOI testers have user IDs with the roles of section 5 and attended the walkthrough of the User Access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directory sign-in cases may be Blocked until UQ04 is answered);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e-mails and change-log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users are corrupted (for example all administrators locked).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the planned seed V1960 and the data sets of section 4.2; directory stub when available;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user data plus the test users; no real names, Windows IDs or e-mail addresses of BDO staff</w:t>
            </w:r>
          </w:p>
        </w:tc>
      </w:tr>
    </w:tbl>
    <w:p>
      <w:pPr>
        <w:pStyle w:val="BDOISpacer"/>
      </w:pPr>
    </w:p>
    <w:p>
      <w:r>
        <w:rPr/>
        <w:t>Non-production data is always masked. Full names, Windows IDs, e-mail addresses and mobile numbers of users are replaced before data is loaded into SIT or UAT, and user e-mail addresses point to test mailboxes. Test passwords are issued by the test lead and are never real directory passwords.</w:t>
      </w:r>
    </w:p>
    <w:p>
      <w:pPr>
        <w:pStyle w:val="Heading2"/>
      </w:pPr>
      <w:bookmarkStart w:id="115" w:name="_Toc000115"/>
      <w:r>
        <w:rPr/>
        <w:t>4.2 Named data sets</w:t>
      </w:r>
      <w:bookmarkEnd w:id="115"/>
    </w:p>
    <w:p>
      <w:r>
        <w:rPr/>
        <w:t>The cases refer to named data sets. The BRD-11 change has no demo seed yet; the build design plans V1960 with the new users and requests in every status. Until it exists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TD-UA-01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Planned demo seed V1960 (requestor, uamapprover, secapprover) and existing seeds V900 / V980; the others created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TD-UA-02</w:t>
            </w:r>
          </w:p>
        </w:tc>
        <w:tc>
          <w:tcPr>
            <w:tcW w:type="dxa" w:w="3520"/>
            <w:tcMar>
              <w:top w:w="50" w:type="dxa"/>
              <w:bottom w:w="50" w:type="dxa"/>
              <w:left w:w="90" w:type="dxa"/>
              <w:right w:w="90" w:type="dxa"/>
            </w:tcMar>
            <w:shd w:val="clear" w:color="auto" w:fill="E5F5FF"/>
          </w:tcPr>
          <w:p>
            <w:pPr>
              <w:pStyle w:val="BDOITable"/>
            </w:pPr>
            <w:r>
              <w:rPr>
                <w:sz w:val="17"/>
              </w:rPr>
              <w:t>Requests in every status</w:t>
            </w:r>
          </w:p>
        </w:tc>
        <w:tc>
          <w:tcPr>
            <w:tcW w:type="dxa" w:w="5279"/>
            <w:tcMar>
              <w:top w:w="50" w:type="dxa"/>
              <w:bottom w:w="50" w:type="dxa"/>
              <w:left w:w="90" w:type="dxa"/>
              <w:right w:w="90" w:type="dxa"/>
            </w:tcMar>
            <w:shd w:val="clear" w:color="auto" w:fill="E5F5FF"/>
          </w:tcPr>
          <w:p>
            <w:pPr>
              <w:pStyle w:val="BDOITable"/>
            </w:pPr>
            <w:r>
              <w:rPr>
                <w:sz w:val="17"/>
              </w:rPr>
              <w:t>Planned demo seed V1960 of the build design</w:t>
            </w:r>
          </w:p>
        </w:tc>
      </w:tr>
      <w:tr>
        <w:trPr>
          <w:cantSplit w:val="true"/>
        </w:trPr>
        <w:tc>
          <w:tcPr>
            <w:tcW w:type="dxa" w:w="1173"/>
            <w:tcMar>
              <w:top w:w="50" w:type="dxa"/>
              <w:bottom w:w="50" w:type="dxa"/>
              <w:left w:w="90" w:type="dxa"/>
              <w:right w:w="90" w:type="dxa"/>
            </w:tcMar>
          </w:tcPr>
          <w:p>
            <w:pPr>
              <w:pStyle w:val="BDOITable"/>
            </w:pPr>
            <w:r>
              <w:rPr>
                <w:sz w:val="17"/>
              </w:rPr>
              <w:t>TD-UA-03</w:t>
            </w:r>
          </w:p>
        </w:tc>
        <w:tc>
          <w:tcPr>
            <w:tcW w:type="dxa" w:w="3520"/>
            <w:tcMar>
              <w:top w:w="50" w:type="dxa"/>
              <w:bottom w:w="50" w:type="dxa"/>
              <w:left w:w="90" w:type="dxa"/>
              <w:right w:w="90" w:type="dxa"/>
            </w:tcMar>
          </w:tcPr>
          <w:p>
            <w:pPr>
              <w:pStyle w:val="BDOITable"/>
            </w:pPr>
            <w:r>
              <w:rPr>
                <w:sz w:val="17"/>
              </w:rPr>
              <w:t>Group profiles</w:t>
            </w:r>
          </w:p>
        </w:tc>
        <w:tc>
          <w:tcPr>
            <w:tcW w:type="dxa" w:w="5279"/>
            <w:tcMar>
              <w:top w:w="50" w:type="dxa"/>
              <w:bottom w:w="50" w:type="dxa"/>
              <w:left w:w="90" w:type="dxa"/>
              <w:right w:w="90" w:type="dxa"/>
            </w:tcMar>
          </w:tcPr>
          <w:p>
            <w:pPr>
              <w:pStyle w:val="BDOITable"/>
            </w:pPr>
            <w:r>
              <w:rPr>
                <w:sz w:val="17"/>
              </w:rPr>
              <w:t>Delivered roles (V1060) and profiles created by the test lead through group-profile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TD-UA-04</w:t>
            </w:r>
          </w:p>
        </w:tc>
        <w:tc>
          <w:tcPr>
            <w:tcW w:type="dxa" w:w="3520"/>
            <w:tcMar>
              <w:top w:w="50" w:type="dxa"/>
              <w:bottom w:w="50" w:type="dxa"/>
              <w:left w:w="90" w:type="dxa"/>
              <w:right w:w="90" w:type="dxa"/>
            </w:tcMar>
            <w:shd w:val="clear" w:color="auto" w:fill="E5F5FF"/>
          </w:tcPr>
          <w:p>
            <w:pPr>
              <w:pStyle w:val="BDOITable"/>
            </w:pPr>
            <w:r>
              <w:rPr>
                <w:sz w:val="17"/>
              </w:rPr>
              <w:t>New user data</w:t>
            </w:r>
          </w:p>
        </w:tc>
        <w:tc>
          <w:tcPr>
            <w:tcW w:type="dxa" w:w="5279"/>
            <w:tcMar>
              <w:top w:w="50" w:type="dxa"/>
              <w:bottom w:w="50" w:type="dxa"/>
              <w:left w:w="90" w:type="dxa"/>
              <w:right w:w="90" w:type="dxa"/>
            </w:tcMar>
            <w:shd w:val="clear" w:color="auto" w:fill="E5F5FF"/>
          </w:tcPr>
          <w:p>
            <w:pPr>
              <w:pStyle w:val="BDOITable"/>
            </w:pPr>
            <w:r>
              <w:rPr>
                <w:sz w:val="17"/>
              </w:rPr>
              <w:t>Keyed in by the tester</w:t>
            </w:r>
          </w:p>
        </w:tc>
      </w:tr>
      <w:tr>
        <w:trPr>
          <w:cantSplit w:val="true"/>
        </w:trPr>
        <w:tc>
          <w:tcPr>
            <w:tcW w:type="dxa" w:w="1173"/>
            <w:tcMar>
              <w:top w:w="50" w:type="dxa"/>
              <w:bottom w:w="50" w:type="dxa"/>
              <w:left w:w="90" w:type="dxa"/>
              <w:right w:w="90" w:type="dxa"/>
            </w:tcMar>
          </w:tcPr>
          <w:p>
            <w:pPr>
              <w:pStyle w:val="BDOITable"/>
            </w:pPr>
            <w:r>
              <w:rPr>
                <w:sz w:val="17"/>
              </w:rPr>
              <w:t>TD-UA-05</w:t>
            </w:r>
          </w:p>
        </w:tc>
        <w:tc>
          <w:tcPr>
            <w:tcW w:type="dxa" w:w="3520"/>
            <w:tcMar>
              <w:top w:w="50" w:type="dxa"/>
              <w:bottom w:w="50" w:type="dxa"/>
              <w:left w:w="90" w:type="dxa"/>
              <w:right w:w="90" w:type="dxa"/>
            </w:tcMar>
          </w:tcPr>
          <w:p>
            <w:pPr>
              <w:pStyle w:val="BDOITable"/>
            </w:pPr>
            <w:r>
              <w:rPr>
                <w:sz w:val="17"/>
              </w:rPr>
              <w:t>Bulk files</w:t>
            </w:r>
          </w:p>
        </w:tc>
        <w:tc>
          <w:tcPr>
            <w:tcW w:type="dxa" w:w="5279"/>
            <w:tcMar>
              <w:top w:w="50" w:type="dxa"/>
              <w:bottom w:w="50" w:type="dxa"/>
              <w:left w:w="90" w:type="dxa"/>
              <w:right w:w="90" w:type="dxa"/>
            </w:tcMar>
          </w:tcPr>
          <w:p>
            <w:pPr>
              <w:pStyle w:val="BDOITable"/>
            </w:pPr>
            <w:r>
              <w:rPr>
                <w:sz w:val="17"/>
              </w:rPr>
              <w:t>Template UAM_ACCESS_REQUEST downloaded from Bulk Request and filled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TD-UA-06</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9.1); recipients set by the test lead</w:t>
            </w:r>
          </w:p>
        </w:tc>
      </w:tr>
      <w:tr>
        <w:trPr>
          <w:cantSplit w:val="true"/>
        </w:trPr>
        <w:tc>
          <w:tcPr>
            <w:tcW w:type="dxa" w:w="1173"/>
            <w:tcMar>
              <w:top w:w="50" w:type="dxa"/>
              <w:bottom w:w="50" w:type="dxa"/>
              <w:left w:w="90" w:type="dxa"/>
              <w:right w:w="90" w:type="dxa"/>
            </w:tcMar>
          </w:tcPr>
          <w:p>
            <w:pPr>
              <w:pStyle w:val="BDOITable"/>
            </w:pPr>
            <w:r>
              <w:rPr>
                <w:sz w:val="17"/>
              </w:rPr>
              <w:t>TD-UA-07</w:t>
            </w:r>
          </w:p>
        </w:tc>
        <w:tc>
          <w:tcPr>
            <w:tcW w:type="dxa" w:w="3520"/>
            <w:tcMar>
              <w:top w:w="50" w:type="dxa"/>
              <w:bottom w:w="50" w:type="dxa"/>
              <w:left w:w="90" w:type="dxa"/>
              <w:right w:w="90" w:type="dxa"/>
            </w:tcMar>
          </w:tcPr>
          <w:p>
            <w:pPr>
              <w:pStyle w:val="BDOITable"/>
            </w:pPr>
            <w:r>
              <w:rPr>
                <w:sz w:val="17"/>
              </w:rPr>
              <w:t>Directory test stub</w:t>
            </w:r>
          </w:p>
        </w:tc>
        <w:tc>
          <w:tcPr>
            <w:tcW w:type="dxa" w:w="5279"/>
            <w:tcMar>
              <w:top w:w="50" w:type="dxa"/>
              <w:bottom w:w="50" w:type="dxa"/>
              <w:left w:w="90" w:type="dxa"/>
              <w:right w:w="90" w:type="dxa"/>
            </w:tcMar>
          </w:tcPr>
          <w:p>
            <w:pPr>
              <w:pStyle w:val="BDOITable"/>
            </w:pPr>
            <w:r>
              <w:rPr>
                <w:sz w:val="17"/>
              </w:rPr>
              <w:t>Test stub prepared by the project team from the EUA specification (not yet available)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TD-UA-08</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bl>
    <w:p>
      <w:pPr>
        <w:pStyle w:val="BDOISpacer"/>
      </w:pPr>
    </w:p>
    <w:p>
      <w:r>
        <w:rPr/>
        <w:t>Many cases change users and profiles (enrolment, deactivation, profile changes). The test lead reloads the seed between cycles, or testers run those cases on fresh test users created with the TD-UA-04 pattern.</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test users and the clock settings;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provide the directory stub;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Database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database checks of FR-UA-003 and FR-UA-064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Business Administrators; Unit Heads as approvers; ITIO-SRE and ITSD-AMS as system administrators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access policy; raise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Process Owner, User Access Maintenance</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ES-BPDS, 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Requestors run the request scenarios (SC-UA-02, 03); approvers and second approvers run SC-UA-04; the Business Administrators run the group-profile requests and reports (SC-UA-05, 07); the system administrators run SC-UA-06 and the sign-in cases of SC-UA-01.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UAM_REQUESTOR</w:t>
            </w:r>
          </w:p>
        </w:tc>
        <w:tc>
          <w:tcPr>
            <w:tcW w:type="dxa" w:w="6648"/>
            <w:tcMar>
              <w:top w:w="50" w:type="dxa"/>
              <w:bottom w:w="50" w:type="dxa"/>
              <w:left w:w="90" w:type="dxa"/>
              <w:right w:w="90" w:type="dxa"/>
            </w:tcMar>
          </w:tcPr>
          <w:p>
            <w:pPr>
              <w:pStyle w:val="BDOITable"/>
            </w:pPr>
            <w:r>
              <w:rPr>
                <w:sz w:val="17"/>
              </w:rPr>
              <w:t>Requestor</w:t>
            </w:r>
          </w:p>
        </w:tc>
        <w:tc>
          <w:tcPr>
            <w:tcW w:type="dxa" w:w="1023"/>
            <w:tcMar>
              <w:top w:w="50" w:type="dxa"/>
              <w:bottom w:w="50" w:type="dxa"/>
              <w:left w:w="90" w:type="dxa"/>
              <w:right w:w="90" w:type="dxa"/>
            </w:tcMar>
          </w:tcPr>
          <w:p>
            <w:pPr>
              <w:pStyle w:val="BDOITable"/>
            </w:pPr>
            <w:r>
              <w:rPr>
                <w:sz w:val="17"/>
              </w:rPr>
              <w:t>72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UAM_APPROVER</w:t>
            </w:r>
          </w:p>
        </w:tc>
        <w:tc>
          <w:tcPr>
            <w:tcW w:type="dxa" w:w="6648"/>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16</w:t>
            </w:r>
          </w:p>
        </w:tc>
      </w:tr>
      <w:tr>
        <w:trPr>
          <w:cantSplit w:val="true"/>
        </w:trPr>
        <w:tc>
          <w:tcPr>
            <w:tcW w:type="dxa" w:w="2301"/>
            <w:tcMar>
              <w:top w:w="50" w:type="dxa"/>
              <w:bottom w:w="50" w:type="dxa"/>
              <w:left w:w="90" w:type="dxa"/>
              <w:right w:w="90" w:type="dxa"/>
            </w:tcMar>
          </w:tcPr>
          <w:p>
            <w:pPr>
              <w:pStyle w:val="BDOITable"/>
            </w:pPr>
            <w:r>
              <w:rPr>
                <w:sz w:val="17"/>
              </w:rPr>
              <w:t>UAM_SECOND_APPROVER</w:t>
            </w:r>
          </w:p>
        </w:tc>
        <w:tc>
          <w:tcPr>
            <w:tcW w:type="dxa" w:w="6648"/>
            <w:tcMar>
              <w:top w:w="50" w:type="dxa"/>
              <w:bottom w:w="50" w:type="dxa"/>
              <w:left w:w="90" w:type="dxa"/>
              <w:right w:w="90" w:type="dxa"/>
            </w:tcMar>
          </w:tcPr>
          <w:p>
            <w:pPr>
              <w:pStyle w:val="BDOITable"/>
            </w:pPr>
            <w:r>
              <w:rPr>
                <w:sz w:val="17"/>
              </w:rPr>
              <w:t>Second approver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BUSINESS_ADMIN</w:t>
            </w:r>
          </w:p>
        </w:tc>
        <w:tc>
          <w:tcPr>
            <w:tcW w:type="dxa" w:w="6648"/>
            <w:tcMar>
              <w:top w:w="50" w:type="dxa"/>
              <w:bottom w:w="50" w:type="dxa"/>
              <w:left w:w="90" w:type="dxa"/>
              <w:right w:w="90" w:type="dxa"/>
            </w:tcMar>
            <w:shd w:val="clear" w:color="auto" w:fill="E5F5FF"/>
          </w:tcPr>
          <w:p>
            <w:pPr>
              <w:pStyle w:val="BDOITable"/>
            </w:pPr>
            <w:r>
              <w:rPr>
                <w:sz w:val="17"/>
              </w:rPr>
              <w:t>Business Administrator</w:t>
            </w:r>
          </w:p>
        </w:tc>
        <w:tc>
          <w:tcPr>
            <w:tcW w:type="dxa" w:w="1023"/>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17</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NB_APPROVER</w:t>
            </w:r>
          </w:p>
        </w:tc>
        <w:tc>
          <w:tcPr>
            <w:tcW w:type="dxa" w:w="6648"/>
            <w:tcMar>
              <w:top w:w="50" w:type="dxa"/>
              <w:bottom w:w="50" w:type="dxa"/>
              <w:left w:w="90" w:type="dxa"/>
              <w:right w:w="90" w:type="dxa"/>
            </w:tcMar>
            <w:shd w:val="clear" w:color="auto" w:fill="E5F5FF"/>
          </w:tcPr>
          <w:p>
            <w:pPr>
              <w:pStyle w:val="BDOITable"/>
            </w:pPr>
            <w:r>
              <w:rPr>
                <w:sz w:val="17"/>
              </w:rPr>
              <w:t>New Business approver (keeps ACCESS_APPROVE)</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AUDITOR</w:t>
            </w:r>
          </w:p>
        </w:tc>
        <w:tc>
          <w:tcPr>
            <w:tcW w:type="dxa" w:w="6648"/>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Business user without access-maintenance rights (Marketing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User Access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Access is granted without the required approval, a user reaches functions of a role not held, data is lost, or a log can be changed</w:t>
            </w:r>
          </w:p>
        </w:tc>
        <w:tc>
          <w:tcPr>
            <w:tcW w:type="dxa" w:w="3196"/>
            <w:tcMar>
              <w:top w:w="50" w:type="dxa"/>
              <w:bottom w:w="50" w:type="dxa"/>
              <w:left w:w="90" w:type="dxa"/>
              <w:right w:w="90" w:type="dxa"/>
            </w:tcMar>
          </w:tcPr>
          <w:p>
            <w:pPr>
              <w:pStyle w:val="BDOITable"/>
            </w:pPr>
            <w:r>
              <w:rPr>
                <w:sz w:val="18"/>
              </w:rPr>
              <w:t>A requester approves the own request; a deactivated user signs in; a change-log row can be deleted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scheduled change is not applied on its date; a privileged change skips the second approval</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history misses a remark; a report shows the wrong "created by"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request number or user ID.</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37 of 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157 of 157</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160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73 / 87</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45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8</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FR-UA-001</w:t>
            </w:r>
          </w:p>
        </w:tc>
        <w:tc>
          <w:tcPr>
            <w:tcW w:type="dxa" w:w="3307"/>
            <w:tcMar>
              <w:top w:w="50" w:type="dxa"/>
              <w:bottom w:w="50" w:type="dxa"/>
              <w:left w:w="90" w:type="dxa"/>
              <w:right w:w="90" w:type="dxa"/>
            </w:tcMar>
          </w:tcPr>
          <w:p>
            <w:pPr>
              <w:pStyle w:val="BDOITable"/>
            </w:pPr>
            <w:r>
              <w:rPr>
                <w:sz w:val="16"/>
              </w:rPr>
              <w:t>Log in with a persona profile from a BDO-issued device</w:t>
            </w:r>
          </w:p>
        </w:tc>
        <w:tc>
          <w:tcPr>
            <w:tcW w:type="dxa" w:w="1653"/>
            <w:tcMar>
              <w:top w:w="50" w:type="dxa"/>
              <w:bottom w:w="50" w:type="dxa"/>
              <w:left w:w="90" w:type="dxa"/>
              <w:right w:w="90" w:type="dxa"/>
            </w:tcMar>
          </w:tcPr>
          <w:p>
            <w:pPr>
              <w:pStyle w:val="BDOITable"/>
            </w:pPr>
            <w:r>
              <w:rPr>
                <w:sz w:val="16"/>
              </w:rPr>
              <w:t>BRD 1.001.1, BRD 1.001.1.1, BRD 2.001.1, BRD 2.001.1.1, BRD 3.001.1, BRD 3.001.1.1, BRD 4.001.1, BRD 4.001.1.1, UAM-NFR-18, UAM-NFR-19</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FR-UA-002</w:t>
            </w:r>
          </w:p>
        </w:tc>
        <w:tc>
          <w:tcPr>
            <w:tcW w:type="dxa" w:w="3307"/>
            <w:tcMar>
              <w:top w:w="50" w:type="dxa"/>
              <w:bottom w:w="50" w:type="dxa"/>
              <w:left w:w="90" w:type="dxa"/>
              <w:right w:w="90" w:type="dxa"/>
            </w:tcMar>
            <w:shd w:val="clear" w:color="auto" w:fill="E5F5FF"/>
          </w:tcPr>
          <w:p>
            <w:pPr>
              <w:pStyle w:val="BDOITable"/>
            </w:pPr>
            <w:r>
              <w:rPr>
                <w:sz w:val="16"/>
              </w:rPr>
              <w:t>Warn before the inactivity and system log-out</w:t>
            </w:r>
          </w:p>
        </w:tc>
        <w:tc>
          <w:tcPr>
            <w:tcW w:type="dxa" w:w="1653"/>
            <w:tcMar>
              <w:top w:w="50" w:type="dxa"/>
              <w:bottom w:w="50" w:type="dxa"/>
              <w:left w:w="90" w:type="dxa"/>
              <w:right w:w="90" w:type="dxa"/>
            </w:tcMar>
            <w:shd w:val="clear" w:color="auto" w:fill="E5F5FF"/>
          </w:tcPr>
          <w:p>
            <w:pPr>
              <w:pStyle w:val="BDOITable"/>
            </w:pPr>
            <w:r>
              <w:rPr>
                <w:sz w:val="16"/>
              </w:rPr>
              <w:t>BRD 1.001.1.2, BRD 1.001.1.3, BRD 2.001.1.2, BRD 2.001.1.3, BRD 3.001.1.2, BRD 3.001.1.3, BRD 4.001.1.2, BRD 4.001.1.3, UAM-NFR-34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FR-UA-003</w:t>
            </w:r>
          </w:p>
        </w:tc>
        <w:tc>
          <w:tcPr>
            <w:tcW w:type="dxa" w:w="3307"/>
            <w:tcMar>
              <w:top w:w="50" w:type="dxa"/>
              <w:bottom w:w="50" w:type="dxa"/>
              <w:left w:w="90" w:type="dxa"/>
              <w:right w:w="90" w:type="dxa"/>
            </w:tcMar>
          </w:tcPr>
          <w:p>
            <w:pPr>
              <w:pStyle w:val="BDOITable"/>
            </w:pPr>
            <w:r>
              <w:rPr>
                <w:sz w:val="16"/>
              </w:rPr>
              <w:t>Authenticate with the Windows ID against BDO EUA</w:t>
            </w:r>
          </w:p>
        </w:tc>
        <w:tc>
          <w:tcPr>
            <w:tcW w:type="dxa" w:w="1653"/>
            <w:tcMar>
              <w:top w:w="50" w:type="dxa"/>
              <w:bottom w:w="50" w:type="dxa"/>
              <w:left w:w="90" w:type="dxa"/>
              <w:right w:w="90" w:type="dxa"/>
            </w:tcMar>
          </w:tcPr>
          <w:p>
            <w:pPr>
              <w:pStyle w:val="BDOITable"/>
            </w:pPr>
            <w:r>
              <w:rPr>
                <w:sz w:val="16"/>
              </w:rPr>
              <w:t>UAM-NFR-11, UAM-NFR-17, UAM-NFR-33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FR-UA-004</w:t>
            </w:r>
          </w:p>
        </w:tc>
        <w:tc>
          <w:tcPr>
            <w:tcW w:type="dxa" w:w="3307"/>
            <w:tcMar>
              <w:top w:w="50" w:type="dxa"/>
              <w:bottom w:w="50" w:type="dxa"/>
              <w:left w:w="90" w:type="dxa"/>
              <w:right w:w="90" w:type="dxa"/>
            </w:tcMar>
            <w:shd w:val="clear" w:color="auto" w:fill="E5F5FF"/>
          </w:tcPr>
          <w:p>
            <w:pPr>
              <w:pStyle w:val="BDOITable"/>
            </w:pPr>
            <w:r>
              <w:rPr>
                <w:sz w:val="16"/>
              </w:rPr>
              <w:t>Log out and keep a session log</w:t>
            </w:r>
          </w:p>
        </w:tc>
        <w:tc>
          <w:tcPr>
            <w:tcW w:type="dxa" w:w="1653"/>
            <w:tcMar>
              <w:top w:w="50" w:type="dxa"/>
              <w:bottom w:w="50" w:type="dxa"/>
              <w:left w:w="90" w:type="dxa"/>
              <w:right w:w="90" w:type="dxa"/>
            </w:tcMar>
            <w:shd w:val="clear" w:color="auto" w:fill="E5F5FF"/>
          </w:tcPr>
          <w:p>
            <w:pPr>
              <w:pStyle w:val="BDOITable"/>
            </w:pPr>
            <w:r>
              <w:rPr>
                <w:sz w:val="16"/>
              </w:rPr>
              <w:t>UAM-NFR-35, UAM-NFR-15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FR-UA-005</w:t>
            </w:r>
          </w:p>
        </w:tc>
        <w:tc>
          <w:tcPr>
            <w:tcW w:type="dxa" w:w="3307"/>
            <w:tcMar>
              <w:top w:w="50" w:type="dxa"/>
              <w:bottom w:w="50" w:type="dxa"/>
              <w:left w:w="90" w:type="dxa"/>
              <w:right w:w="90" w:type="dxa"/>
            </w:tcMar>
          </w:tcPr>
          <w:p>
            <w:pPr>
              <w:pStyle w:val="BDOITable"/>
            </w:pPr>
            <w:r>
              <w:rPr>
                <w:sz w:val="16"/>
              </w:rPr>
              <w:t>Enforce the password policy and self-service reset</w:t>
            </w:r>
          </w:p>
        </w:tc>
        <w:tc>
          <w:tcPr>
            <w:tcW w:type="dxa" w:w="1653"/>
            <w:tcMar>
              <w:top w:w="50" w:type="dxa"/>
              <w:bottom w:w="50" w:type="dxa"/>
              <w:left w:w="90" w:type="dxa"/>
              <w:right w:w="90" w:type="dxa"/>
            </w:tcMar>
          </w:tcPr>
          <w:p>
            <w:pPr>
              <w:pStyle w:val="BDOITable"/>
            </w:pPr>
            <w:r>
              <w:rPr>
                <w:sz w:val="16"/>
              </w:rPr>
              <w:t>UAM-NFR-31, UAM-NFR-36, UAM-NFR-37</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6</w:t>
            </w:r>
          </w:p>
        </w:tc>
        <w:tc>
          <w:tcPr>
            <w:tcW w:type="dxa" w:w="672"/>
            <w:tcMar>
              <w:top w:w="50" w:type="dxa"/>
              <w:bottom w:w="50" w:type="dxa"/>
              <w:left w:w="90" w:type="dxa"/>
              <w:right w:w="90" w:type="dxa"/>
            </w:tcMar>
          </w:tcPr>
          <w:p>
            <w:pPr>
              <w:pStyle w:val="BDOITable"/>
            </w:pPr>
            <w:r>
              <w:rPr>
                <w:sz w:val="16"/>
              </w:rPr>
              <w:t>10</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FR-UA-010</w:t>
            </w:r>
          </w:p>
        </w:tc>
        <w:tc>
          <w:tcPr>
            <w:tcW w:type="dxa" w:w="3307"/>
            <w:tcMar>
              <w:top w:w="50" w:type="dxa"/>
              <w:bottom w:w="50" w:type="dxa"/>
              <w:left w:w="90" w:type="dxa"/>
              <w:right w:w="90" w:type="dxa"/>
            </w:tcMar>
            <w:shd w:val="clear" w:color="auto" w:fill="E5F5FF"/>
          </w:tcPr>
          <w:p>
            <w:pPr>
              <w:pStyle w:val="BDOITable"/>
            </w:pPr>
            <w:r>
              <w:rPr>
                <w:sz w:val="16"/>
              </w:rPr>
              <w:t>Draft, edit, cancel and submit an access request</w:t>
            </w:r>
          </w:p>
        </w:tc>
        <w:tc>
          <w:tcPr>
            <w:tcW w:type="dxa" w:w="1653"/>
            <w:tcMar>
              <w:top w:w="50" w:type="dxa"/>
              <w:bottom w:w="50" w:type="dxa"/>
              <w:left w:w="90" w:type="dxa"/>
              <w:right w:w="90" w:type="dxa"/>
            </w:tcMar>
            <w:shd w:val="clear" w:color="auto" w:fill="E5F5FF"/>
          </w:tcPr>
          <w:p>
            <w:pPr>
              <w:pStyle w:val="BDOITable"/>
            </w:pPr>
            <w:r>
              <w:rPr>
                <w:sz w:val="16"/>
              </w:rPr>
              <w:t>BRD 1.002.1.1, BRD 1.002.1.1.4-1.002.1.1.5, BRD 1.002.1.2-1.002.1.4, BRD 1.003.1.1, BRD 1.003.1.1.5-1.003.1.1.6, BRD 1.003.1.2-1.003.1.4, BRD 1.004.1.1, BRD 1.004.1.1.2-1.004.1.1.3, BRD 1.004.1.2-1.004.1.4, BRD 1.005.1, BRD 1.005.1.1.1-1.005.1.1.2, BRD 1.005.1.2-1.005.1.4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8</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FR-UA-011</w:t>
            </w:r>
          </w:p>
        </w:tc>
        <w:tc>
          <w:tcPr>
            <w:tcW w:type="dxa" w:w="3307"/>
            <w:tcMar>
              <w:top w:w="50" w:type="dxa"/>
              <w:bottom w:w="50" w:type="dxa"/>
              <w:left w:w="90" w:type="dxa"/>
              <w:right w:w="90" w:type="dxa"/>
            </w:tcMar>
          </w:tcPr>
          <w:p>
            <w:pPr>
              <w:pStyle w:val="BDOITable"/>
            </w:pPr>
            <w:r>
              <w:rPr>
                <w:sz w:val="16"/>
              </w:rPr>
              <w:t>Enrol a new user</w:t>
            </w:r>
          </w:p>
        </w:tc>
        <w:tc>
          <w:tcPr>
            <w:tcW w:type="dxa" w:w="1653"/>
            <w:tcMar>
              <w:top w:w="50" w:type="dxa"/>
              <w:bottom w:w="50" w:type="dxa"/>
              <w:left w:w="90" w:type="dxa"/>
              <w:right w:w="90" w:type="dxa"/>
            </w:tcMar>
          </w:tcPr>
          <w:p>
            <w:pPr>
              <w:pStyle w:val="BDOITable"/>
            </w:pPr>
            <w:r>
              <w:rPr>
                <w:sz w:val="16"/>
              </w:rPr>
              <w:t>BRD 1.002.1, BRD 1.002.1.1.1, BRD 1.002.1.1.2, UAM-NFR-13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8</w:t>
            </w:r>
          </w:p>
        </w:tc>
        <w:tc>
          <w:tcPr>
            <w:tcW w:type="dxa" w:w="672"/>
            <w:tcMar>
              <w:top w:w="50" w:type="dxa"/>
              <w:bottom w:w="50" w:type="dxa"/>
              <w:left w:w="90" w:type="dxa"/>
              <w:right w:w="90" w:type="dxa"/>
            </w:tcMar>
          </w:tcPr>
          <w:p>
            <w:pPr>
              <w:pStyle w:val="BDOITable"/>
            </w:pPr>
            <w:r>
              <w:rPr>
                <w:sz w:val="16"/>
              </w:rPr>
              <w:t>9</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FR-UA-012</w:t>
            </w:r>
          </w:p>
        </w:tc>
        <w:tc>
          <w:tcPr>
            <w:tcW w:type="dxa" w:w="3307"/>
            <w:tcMar>
              <w:top w:w="50" w:type="dxa"/>
              <w:bottom w:w="50" w:type="dxa"/>
              <w:left w:w="90" w:type="dxa"/>
              <w:right w:w="90" w:type="dxa"/>
            </w:tcMar>
            <w:shd w:val="clear" w:color="auto" w:fill="E5F5FF"/>
          </w:tcPr>
          <w:p>
            <w:pPr>
              <w:pStyle w:val="BDOITable"/>
            </w:pPr>
            <w:r>
              <w:rPr>
                <w:sz w:val="16"/>
              </w:rPr>
              <w:t>Modify an existing user</w:t>
            </w:r>
          </w:p>
        </w:tc>
        <w:tc>
          <w:tcPr>
            <w:tcW w:type="dxa" w:w="1653"/>
            <w:tcMar>
              <w:top w:w="50" w:type="dxa"/>
              <w:bottom w:w="50" w:type="dxa"/>
              <w:left w:w="90" w:type="dxa"/>
              <w:right w:w="90" w:type="dxa"/>
            </w:tcMar>
            <w:shd w:val="clear" w:color="auto" w:fill="E5F5FF"/>
          </w:tcPr>
          <w:p>
            <w:pPr>
              <w:pStyle w:val="BDOITable"/>
            </w:pPr>
            <w:r>
              <w:rPr>
                <w:sz w:val="16"/>
              </w:rPr>
              <w:t>BRD 1.003.1, BRD 1.003.1.1.1, BRD 1.003.1.1.2, BRD 1.003.1.1.3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FR-UA-013</w:t>
            </w:r>
          </w:p>
        </w:tc>
        <w:tc>
          <w:tcPr>
            <w:tcW w:type="dxa" w:w="3307"/>
            <w:tcMar>
              <w:top w:w="50" w:type="dxa"/>
              <w:bottom w:w="50" w:type="dxa"/>
              <w:left w:w="90" w:type="dxa"/>
              <w:right w:w="90" w:type="dxa"/>
            </w:tcMar>
          </w:tcPr>
          <w:p>
            <w:pPr>
              <w:pStyle w:val="BDOITable"/>
            </w:pPr>
            <w:r>
              <w:rPr>
                <w:sz w:val="16"/>
              </w:rPr>
              <w:t>Deactivate a user</w:t>
            </w:r>
          </w:p>
        </w:tc>
        <w:tc>
          <w:tcPr>
            <w:tcW w:type="dxa" w:w="1653"/>
            <w:tcMar>
              <w:top w:w="50" w:type="dxa"/>
              <w:bottom w:w="50" w:type="dxa"/>
              <w:left w:w="90" w:type="dxa"/>
              <w:right w:w="90" w:type="dxa"/>
            </w:tcMar>
          </w:tcPr>
          <w:p>
            <w:pPr>
              <w:pStyle w:val="BDOITable"/>
            </w:pPr>
            <w:r>
              <w:rPr>
                <w:sz w:val="16"/>
              </w:rPr>
              <w:t>BRD 1.004.1, BRD 1.004.1.1.1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FR-UA-014</w:t>
            </w:r>
          </w:p>
        </w:tc>
        <w:tc>
          <w:tcPr>
            <w:tcW w:type="dxa" w:w="3307"/>
            <w:tcMar>
              <w:top w:w="50" w:type="dxa"/>
              <w:bottom w:w="50" w:type="dxa"/>
              <w:left w:w="90" w:type="dxa"/>
              <w:right w:w="90" w:type="dxa"/>
            </w:tcMar>
            <w:shd w:val="clear" w:color="auto" w:fill="E5F5FF"/>
          </w:tcPr>
          <w:p>
            <w:pPr>
              <w:pStyle w:val="BDOITable"/>
            </w:pPr>
            <w:r>
              <w:rPr>
                <w:sz w:val="16"/>
              </w:rPr>
              <w:t>Reactivate a user</w:t>
            </w:r>
          </w:p>
        </w:tc>
        <w:tc>
          <w:tcPr>
            <w:tcW w:type="dxa" w:w="1653"/>
            <w:tcMar>
              <w:top w:w="50" w:type="dxa"/>
              <w:bottom w:w="50" w:type="dxa"/>
              <w:left w:w="90" w:type="dxa"/>
              <w:right w:w="90" w:type="dxa"/>
            </w:tcMar>
            <w:shd w:val="clear" w:color="auto" w:fill="E5F5FF"/>
          </w:tcPr>
          <w:p>
            <w:pPr>
              <w:pStyle w:val="BDOITable"/>
            </w:pPr>
            <w:r>
              <w:rPr>
                <w:sz w:val="16"/>
              </w:rPr>
              <w:t>BRD 1.005, BRD 1.005.1.1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FR-UA-015</w:t>
            </w:r>
          </w:p>
        </w:tc>
        <w:tc>
          <w:tcPr>
            <w:tcW w:type="dxa" w:w="3307"/>
            <w:tcMar>
              <w:top w:w="50" w:type="dxa"/>
              <w:bottom w:w="50" w:type="dxa"/>
              <w:left w:w="90" w:type="dxa"/>
              <w:right w:w="90" w:type="dxa"/>
            </w:tcMar>
          </w:tcPr>
          <w:p>
            <w:pPr>
              <w:pStyle w:val="BDOITable"/>
            </w:pPr>
            <w:r>
              <w:rPr>
                <w:sz w:val="16"/>
              </w:rPr>
              <w:t>Choose the approver</w:t>
            </w:r>
          </w:p>
        </w:tc>
        <w:tc>
          <w:tcPr>
            <w:tcW w:type="dxa" w:w="1653"/>
            <w:tcMar>
              <w:top w:w="50" w:type="dxa"/>
              <w:bottom w:w="50" w:type="dxa"/>
              <w:left w:w="90" w:type="dxa"/>
              <w:right w:w="90" w:type="dxa"/>
            </w:tcMar>
          </w:tcPr>
          <w:p>
            <w:pPr>
              <w:pStyle w:val="BDOITable"/>
            </w:pPr>
            <w:r>
              <w:rPr>
                <w:sz w:val="16"/>
              </w:rPr>
              <w:t>BRD 1.002.1.1.3, BRD 1.003.1.1.4, BRD 1.004.1.1.4, BRD 1.005.1.1.3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FR-UA-016</w:t>
            </w:r>
          </w:p>
        </w:tc>
        <w:tc>
          <w:tcPr>
            <w:tcW w:type="dxa" w:w="3307"/>
            <w:tcMar>
              <w:top w:w="50" w:type="dxa"/>
              <w:bottom w:w="50" w:type="dxa"/>
              <w:left w:w="90" w:type="dxa"/>
              <w:right w:w="90" w:type="dxa"/>
            </w:tcMar>
            <w:shd w:val="clear" w:color="auto" w:fill="E5F5FF"/>
          </w:tcPr>
          <w:p>
            <w:pPr>
              <w:pStyle w:val="BDOITable"/>
            </w:pPr>
            <w:r>
              <w:rPr>
                <w:sz w:val="16"/>
              </w:rPr>
              <w:t>Apply correction on a returned request</w:t>
            </w:r>
          </w:p>
        </w:tc>
        <w:tc>
          <w:tcPr>
            <w:tcW w:type="dxa" w:w="1653"/>
            <w:tcMar>
              <w:top w:w="50" w:type="dxa"/>
              <w:bottom w:w="50" w:type="dxa"/>
              <w:left w:w="90" w:type="dxa"/>
              <w:right w:w="90" w:type="dxa"/>
            </w:tcMar>
            <w:shd w:val="clear" w:color="auto" w:fill="E5F5FF"/>
          </w:tcPr>
          <w:p>
            <w:pPr>
              <w:pStyle w:val="BDOITable"/>
            </w:pPr>
            <w:r>
              <w:rPr>
                <w:sz w:val="16"/>
              </w:rPr>
              <w:t>BRD 1.006.1, BRD 1.006.1.1, BRD 1.006.1.2, BRD 1.006.1.3, BRD 1.006.1.4, BRD 1.006.1.5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FR-UA-017</w:t>
            </w:r>
          </w:p>
        </w:tc>
        <w:tc>
          <w:tcPr>
            <w:tcW w:type="dxa" w:w="3307"/>
            <w:tcMar>
              <w:top w:w="50" w:type="dxa"/>
              <w:bottom w:w="50" w:type="dxa"/>
              <w:left w:w="90" w:type="dxa"/>
              <w:right w:w="90" w:type="dxa"/>
            </w:tcMar>
          </w:tcPr>
          <w:p>
            <w:pPr>
              <w:pStyle w:val="BDOITable"/>
            </w:pPr>
            <w:r>
              <w:rPr>
                <w:sz w:val="16"/>
              </w:rPr>
              <w:t>Cancel a submitted request</w:t>
            </w:r>
          </w:p>
        </w:tc>
        <w:tc>
          <w:tcPr>
            <w:tcW w:type="dxa" w:w="1653"/>
            <w:tcMar>
              <w:top w:w="50" w:type="dxa"/>
              <w:bottom w:w="50" w:type="dxa"/>
              <w:left w:w="90" w:type="dxa"/>
              <w:right w:w="90" w:type="dxa"/>
            </w:tcMar>
          </w:tcPr>
          <w:p>
            <w:pPr>
              <w:pStyle w:val="BDOITable"/>
            </w:pPr>
            <w:r>
              <w:rPr>
                <w:sz w:val="16"/>
              </w:rPr>
              <w:t>BRD 1.007.1, BRD 1.007.1.1, BRD 1.007.1.2, BRD 1.007.1.3, BRD 1.007.1.4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FR-UA-018</w:t>
            </w:r>
          </w:p>
        </w:tc>
        <w:tc>
          <w:tcPr>
            <w:tcW w:type="dxa" w:w="3307"/>
            <w:tcMar>
              <w:top w:w="50" w:type="dxa"/>
              <w:bottom w:w="50" w:type="dxa"/>
              <w:left w:w="90" w:type="dxa"/>
              <w:right w:w="90" w:type="dxa"/>
            </w:tcMar>
            <w:shd w:val="clear" w:color="auto" w:fill="E5F5FF"/>
          </w:tcPr>
          <w:p>
            <w:pPr>
              <w:pStyle w:val="BDOITable"/>
            </w:pPr>
            <w:r>
              <w:rPr>
                <w:sz w:val="16"/>
              </w:rPr>
              <w:t>View submitted requests and their status</w:t>
            </w:r>
          </w:p>
        </w:tc>
        <w:tc>
          <w:tcPr>
            <w:tcW w:type="dxa" w:w="1653"/>
            <w:tcMar>
              <w:top w:w="50" w:type="dxa"/>
              <w:bottom w:w="50" w:type="dxa"/>
              <w:left w:w="90" w:type="dxa"/>
              <w:right w:w="90" w:type="dxa"/>
            </w:tcMar>
            <w:shd w:val="clear" w:color="auto" w:fill="E5F5FF"/>
          </w:tcPr>
          <w:p>
            <w:pPr>
              <w:pStyle w:val="BDOITable"/>
            </w:pPr>
            <w:r>
              <w:rPr>
                <w:sz w:val="16"/>
              </w:rPr>
              <w:t>BRD 1.008.1, BRD 1.008.1.1, BRD 1.008.1.2, BRD 1.008.1.3, BRD 1.008.1.4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FR-UA-019</w:t>
            </w:r>
          </w:p>
        </w:tc>
        <w:tc>
          <w:tcPr>
            <w:tcW w:type="dxa" w:w="3307"/>
            <w:tcMar>
              <w:top w:w="50" w:type="dxa"/>
              <w:bottom w:w="50" w:type="dxa"/>
              <w:left w:w="90" w:type="dxa"/>
              <w:right w:w="90" w:type="dxa"/>
            </w:tcMar>
          </w:tcPr>
          <w:p>
            <w:pPr>
              <w:pStyle w:val="BDOITable"/>
            </w:pPr>
            <w:r>
              <w:rPr>
                <w:sz w:val="16"/>
              </w:rPr>
              <w:t>Submit a bulk request</w:t>
            </w:r>
          </w:p>
        </w:tc>
        <w:tc>
          <w:tcPr>
            <w:tcW w:type="dxa" w:w="1653"/>
            <w:tcMar>
              <w:top w:w="50" w:type="dxa"/>
              <w:bottom w:w="50" w:type="dxa"/>
              <w:left w:w="90" w:type="dxa"/>
              <w:right w:w="90" w:type="dxa"/>
            </w:tcMar>
          </w:tcPr>
          <w:p>
            <w:pPr>
              <w:pStyle w:val="BDOITable"/>
            </w:pPr>
            <w:r>
              <w:rPr>
                <w:sz w:val="16"/>
              </w:rPr>
              <w:t>BRD 1.009.1, BRD 1.009.1.1, BRD 1.009.1.2, BRD 1.009.1.3, BRD 1.009.1.4, BRD 1.009.1.5, BRD 1.009.1.6, UAM-NFR-38</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FR-UA-020</w:t>
            </w:r>
          </w:p>
        </w:tc>
        <w:tc>
          <w:tcPr>
            <w:tcW w:type="dxa" w:w="3307"/>
            <w:tcMar>
              <w:top w:w="50" w:type="dxa"/>
              <w:bottom w:w="50" w:type="dxa"/>
              <w:left w:w="90" w:type="dxa"/>
              <w:right w:w="90" w:type="dxa"/>
            </w:tcMar>
            <w:shd w:val="clear" w:color="auto" w:fill="E5F5FF"/>
          </w:tcPr>
          <w:p>
            <w:pPr>
              <w:pStyle w:val="BDOITable"/>
            </w:pPr>
            <w:r>
              <w:rPr>
                <w:sz w:val="16"/>
              </w:rPr>
              <w:t>Apply changes on an effective date</w:t>
            </w:r>
          </w:p>
        </w:tc>
        <w:tc>
          <w:tcPr>
            <w:tcW w:type="dxa" w:w="1653"/>
            <w:tcMar>
              <w:top w:w="50" w:type="dxa"/>
              <w:bottom w:w="50" w:type="dxa"/>
              <w:left w:w="90" w:type="dxa"/>
              <w:right w:w="90" w:type="dxa"/>
            </w:tcMar>
            <w:shd w:val="clear" w:color="auto" w:fill="E5F5FF"/>
          </w:tcPr>
          <w:p>
            <w:pPr>
              <w:pStyle w:val="BDOITable"/>
            </w:pPr>
            <w:r>
              <w:rPr>
                <w:sz w:val="16"/>
              </w:rPr>
              <w:t>UAM-NFR-14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FR-UA-030</w:t>
            </w:r>
          </w:p>
        </w:tc>
        <w:tc>
          <w:tcPr>
            <w:tcW w:type="dxa" w:w="3307"/>
            <w:tcMar>
              <w:top w:w="50" w:type="dxa"/>
              <w:bottom w:w="50" w:type="dxa"/>
              <w:left w:w="90" w:type="dxa"/>
              <w:right w:w="90" w:type="dxa"/>
            </w:tcMar>
          </w:tcPr>
          <w:p>
            <w:pPr>
              <w:pStyle w:val="BDOITable"/>
            </w:pPr>
            <w:r>
              <w:rPr>
                <w:sz w:val="16"/>
              </w:rPr>
              <w:t>Receive, list and open requests for approval</w:t>
            </w:r>
          </w:p>
        </w:tc>
        <w:tc>
          <w:tcPr>
            <w:tcW w:type="dxa" w:w="1653"/>
            <w:tcMar>
              <w:top w:w="50" w:type="dxa"/>
              <w:bottom w:w="50" w:type="dxa"/>
              <w:left w:w="90" w:type="dxa"/>
              <w:right w:w="90" w:type="dxa"/>
            </w:tcMar>
          </w:tcPr>
          <w:p>
            <w:pPr>
              <w:pStyle w:val="BDOITable"/>
            </w:pPr>
            <w:r>
              <w:rPr>
                <w:sz w:val="16"/>
              </w:rPr>
              <w:t>BRD 2.002.1, BRD 2.002.2, BRD 2.002.2.1, BRD 2.002.3, BRD 2.002.4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FR-UA-031</w:t>
            </w:r>
          </w:p>
        </w:tc>
        <w:tc>
          <w:tcPr>
            <w:tcW w:type="dxa" w:w="3307"/>
            <w:tcMar>
              <w:top w:w="50" w:type="dxa"/>
              <w:bottom w:w="50" w:type="dxa"/>
              <w:left w:w="90" w:type="dxa"/>
              <w:right w:w="90" w:type="dxa"/>
            </w:tcMar>
            <w:shd w:val="clear" w:color="auto" w:fill="E5F5FF"/>
          </w:tcPr>
          <w:p>
            <w:pPr>
              <w:pStyle w:val="BDOITable"/>
            </w:pPr>
            <w:r>
              <w:rPr>
                <w:sz w:val="16"/>
              </w:rPr>
              <w:t>Approve a request and grant the access</w:t>
            </w:r>
          </w:p>
        </w:tc>
        <w:tc>
          <w:tcPr>
            <w:tcW w:type="dxa" w:w="1653"/>
            <w:tcMar>
              <w:top w:w="50" w:type="dxa"/>
              <w:bottom w:w="50" w:type="dxa"/>
              <w:left w:w="90" w:type="dxa"/>
              <w:right w:w="90" w:type="dxa"/>
            </w:tcMar>
            <w:shd w:val="clear" w:color="auto" w:fill="E5F5FF"/>
          </w:tcPr>
          <w:p>
            <w:pPr>
              <w:pStyle w:val="BDOITable"/>
            </w:pPr>
            <w:r>
              <w:rPr>
                <w:sz w:val="16"/>
              </w:rPr>
              <w:t>BRD 2.002.5, p.6 "System to grant the access"</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FR-UA-032</w:t>
            </w:r>
          </w:p>
        </w:tc>
        <w:tc>
          <w:tcPr>
            <w:tcW w:type="dxa" w:w="3307"/>
            <w:tcMar>
              <w:top w:w="50" w:type="dxa"/>
              <w:bottom w:w="50" w:type="dxa"/>
              <w:left w:w="90" w:type="dxa"/>
              <w:right w:w="90" w:type="dxa"/>
            </w:tcMar>
          </w:tcPr>
          <w:p>
            <w:pPr>
              <w:pStyle w:val="BDOITable"/>
            </w:pPr>
            <w:r>
              <w:rPr>
                <w:sz w:val="16"/>
              </w:rPr>
              <w:t>Reject a request</w:t>
            </w:r>
          </w:p>
        </w:tc>
        <w:tc>
          <w:tcPr>
            <w:tcW w:type="dxa" w:w="1653"/>
            <w:tcMar>
              <w:top w:w="50" w:type="dxa"/>
              <w:bottom w:w="50" w:type="dxa"/>
              <w:left w:w="90" w:type="dxa"/>
              <w:right w:w="90" w:type="dxa"/>
            </w:tcMar>
          </w:tcPr>
          <w:p>
            <w:pPr>
              <w:pStyle w:val="BDOITable"/>
            </w:pPr>
            <w:r>
              <w:rPr>
                <w:sz w:val="16"/>
              </w:rPr>
              <w:t>BRD 2.002.6, BRD 2.002.6.1, BRD 2.002.6.2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FR-UA-033</w:t>
            </w:r>
          </w:p>
        </w:tc>
        <w:tc>
          <w:tcPr>
            <w:tcW w:type="dxa" w:w="3307"/>
            <w:tcMar>
              <w:top w:w="50" w:type="dxa"/>
              <w:bottom w:w="50" w:type="dxa"/>
              <w:left w:w="90" w:type="dxa"/>
              <w:right w:w="90" w:type="dxa"/>
            </w:tcMar>
            <w:shd w:val="clear" w:color="auto" w:fill="E5F5FF"/>
          </w:tcPr>
          <w:p>
            <w:pPr>
              <w:pStyle w:val="BDOITable"/>
            </w:pPr>
            <w:r>
              <w:rPr>
                <w:sz w:val="16"/>
              </w:rPr>
              <w:t>Return a request to the Requestor</w:t>
            </w:r>
          </w:p>
        </w:tc>
        <w:tc>
          <w:tcPr>
            <w:tcW w:type="dxa" w:w="1653"/>
            <w:tcMar>
              <w:top w:w="50" w:type="dxa"/>
              <w:bottom w:w="50" w:type="dxa"/>
              <w:left w:w="90" w:type="dxa"/>
              <w:right w:w="90" w:type="dxa"/>
            </w:tcMar>
            <w:shd w:val="clear" w:color="auto" w:fill="E5F5FF"/>
          </w:tcPr>
          <w:p>
            <w:pPr>
              <w:pStyle w:val="BDOITable"/>
            </w:pPr>
            <w:r>
              <w:rPr>
                <w:sz w:val="16"/>
              </w:rPr>
              <w:t>BRD 2.002.7, BRD 2.002.7.1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FR-UA-034</w:t>
            </w:r>
          </w:p>
        </w:tc>
        <w:tc>
          <w:tcPr>
            <w:tcW w:type="dxa" w:w="3307"/>
            <w:tcMar>
              <w:top w:w="50" w:type="dxa"/>
              <w:bottom w:w="50" w:type="dxa"/>
              <w:left w:w="90" w:type="dxa"/>
              <w:right w:w="90" w:type="dxa"/>
            </w:tcMar>
          </w:tcPr>
          <w:p>
            <w:pPr>
              <w:pStyle w:val="BDOITable"/>
            </w:pPr>
            <w:r>
              <w:rPr>
                <w:sz w:val="16"/>
              </w:rPr>
              <w:t>Escalate privileged and out-of-hours changes for a second approval</w:t>
            </w:r>
          </w:p>
        </w:tc>
        <w:tc>
          <w:tcPr>
            <w:tcW w:type="dxa" w:w="1653"/>
            <w:tcMar>
              <w:top w:w="50" w:type="dxa"/>
              <w:bottom w:w="50" w:type="dxa"/>
              <w:left w:w="90" w:type="dxa"/>
              <w:right w:w="90" w:type="dxa"/>
            </w:tcMar>
          </w:tcPr>
          <w:p>
            <w:pPr>
              <w:pStyle w:val="BDOITable"/>
            </w:pPr>
            <w:r>
              <w:rPr>
                <w:sz w:val="16"/>
              </w:rPr>
              <w:t>UAM-NFR-40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FR-UA-040</w:t>
            </w:r>
          </w:p>
        </w:tc>
        <w:tc>
          <w:tcPr>
            <w:tcW w:type="dxa" w:w="3307"/>
            <w:tcMar>
              <w:top w:w="50" w:type="dxa"/>
              <w:bottom w:w="50" w:type="dxa"/>
              <w:left w:w="90" w:type="dxa"/>
              <w:right w:w="90" w:type="dxa"/>
            </w:tcMar>
            <w:shd w:val="clear" w:color="auto" w:fill="E5F5FF"/>
          </w:tcPr>
          <w:p>
            <w:pPr>
              <w:pStyle w:val="BDOITable"/>
            </w:pPr>
            <w:r>
              <w:rPr>
                <w:sz w:val="16"/>
              </w:rPr>
              <w:t>Request a new group profile</w:t>
            </w:r>
          </w:p>
        </w:tc>
        <w:tc>
          <w:tcPr>
            <w:tcW w:type="dxa" w:w="1653"/>
            <w:tcMar>
              <w:top w:w="50" w:type="dxa"/>
              <w:bottom w:w="50" w:type="dxa"/>
              <w:left w:w="90" w:type="dxa"/>
              <w:right w:w="90" w:type="dxa"/>
            </w:tcMar>
            <w:shd w:val="clear" w:color="auto" w:fill="E5F5FF"/>
          </w:tcPr>
          <w:p>
            <w:pPr>
              <w:pStyle w:val="BDOITable"/>
            </w:pPr>
            <w:r>
              <w:rPr>
                <w:sz w:val="16"/>
              </w:rPr>
              <w:t>BRD 3.002.1, BRD 3.002.1.1, BRD 3.002.1.3, BRD 3.002.1.4, BRD 3.002.1.5, BRD 3.002.1.6, BRD 3.002.1.7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FR-UA-041</w:t>
            </w:r>
          </w:p>
        </w:tc>
        <w:tc>
          <w:tcPr>
            <w:tcW w:type="dxa" w:w="3307"/>
            <w:tcMar>
              <w:top w:w="50" w:type="dxa"/>
              <w:bottom w:w="50" w:type="dxa"/>
              <w:left w:w="90" w:type="dxa"/>
              <w:right w:w="90" w:type="dxa"/>
            </w:tcMar>
          </w:tcPr>
          <w:p>
            <w:pPr>
              <w:pStyle w:val="BDOITable"/>
            </w:pPr>
            <w:r>
              <w:rPr>
                <w:sz w:val="16"/>
              </w:rPr>
              <w:t>Request a change to a group profile</w:t>
            </w:r>
          </w:p>
        </w:tc>
        <w:tc>
          <w:tcPr>
            <w:tcW w:type="dxa" w:w="1653"/>
            <w:tcMar>
              <w:top w:w="50" w:type="dxa"/>
              <w:bottom w:w="50" w:type="dxa"/>
              <w:left w:w="90" w:type="dxa"/>
              <w:right w:w="90" w:type="dxa"/>
            </w:tcMar>
          </w:tcPr>
          <w:p>
            <w:pPr>
              <w:pStyle w:val="BDOITable"/>
            </w:pPr>
            <w:r>
              <w:rPr>
                <w:sz w:val="16"/>
              </w:rPr>
              <w:t>BRD 3.002.2, BRD 3.002.2.1, BRD 3.002.2.2, BRD 3.002.2.4, BRD 3.002.2.5, BRD 3.002.2.6, BRD 3.002.2.7, BRD 3.002.2.8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FR-UA-042</w:t>
            </w:r>
          </w:p>
        </w:tc>
        <w:tc>
          <w:tcPr>
            <w:tcW w:type="dxa" w:w="3307"/>
            <w:tcMar>
              <w:top w:w="50" w:type="dxa"/>
              <w:bottom w:w="50" w:type="dxa"/>
              <w:left w:w="90" w:type="dxa"/>
              <w:right w:w="90" w:type="dxa"/>
            </w:tcMar>
            <w:shd w:val="clear" w:color="auto" w:fill="E5F5FF"/>
          </w:tcPr>
          <w:p>
            <w:pPr>
              <w:pStyle w:val="BDOITable"/>
            </w:pPr>
            <w:r>
              <w:rPr>
                <w:sz w:val="16"/>
              </w:rPr>
              <w:t>Request the deactivation of a group profile</w:t>
            </w:r>
          </w:p>
        </w:tc>
        <w:tc>
          <w:tcPr>
            <w:tcW w:type="dxa" w:w="1653"/>
            <w:tcMar>
              <w:top w:w="50" w:type="dxa"/>
              <w:bottom w:w="50" w:type="dxa"/>
              <w:left w:w="90" w:type="dxa"/>
              <w:right w:w="90" w:type="dxa"/>
            </w:tcMar>
            <w:shd w:val="clear" w:color="auto" w:fill="E5F5FF"/>
          </w:tcPr>
          <w:p>
            <w:pPr>
              <w:pStyle w:val="BDOITable"/>
            </w:pPr>
            <w:r>
              <w:rPr>
                <w:sz w:val="16"/>
              </w:rPr>
              <w:t>BRD 3.002.3, BRD 3.002.3.1, BRD 3.002.3.2, BRD 3.002.3.4, BRD 3.002.3.5, BRD 3.002.3.6, BRD 3.002.3.7, BRD 3.002.3.8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FR-UA-043</w:t>
            </w:r>
          </w:p>
        </w:tc>
        <w:tc>
          <w:tcPr>
            <w:tcW w:type="dxa" w:w="3307"/>
            <w:tcMar>
              <w:top w:w="50" w:type="dxa"/>
              <w:bottom w:w="50" w:type="dxa"/>
              <w:left w:w="90" w:type="dxa"/>
              <w:right w:w="90" w:type="dxa"/>
            </w:tcMar>
          </w:tcPr>
          <w:p>
            <w:pPr>
              <w:pStyle w:val="BDOITable"/>
            </w:pPr>
            <w:r>
              <w:rPr>
                <w:sz w:val="16"/>
              </w:rPr>
              <w:t>Request the reactivation of a group profile</w:t>
            </w:r>
          </w:p>
        </w:tc>
        <w:tc>
          <w:tcPr>
            <w:tcW w:type="dxa" w:w="1653"/>
            <w:tcMar>
              <w:top w:w="50" w:type="dxa"/>
              <w:bottom w:w="50" w:type="dxa"/>
              <w:left w:w="90" w:type="dxa"/>
              <w:right w:w="90" w:type="dxa"/>
            </w:tcMar>
          </w:tcPr>
          <w:p>
            <w:pPr>
              <w:pStyle w:val="BDOITable"/>
            </w:pPr>
            <w:r>
              <w:rPr>
                <w:sz w:val="16"/>
              </w:rPr>
              <w:t>BRD 3.002.4, BRD 3.002.4.1, BRD 3.002.4.2, BRD 3.002.4.4, BRD 3.002.4.5, BRD 3.002.4.6, BRD 3.002.4.7, BRD 3.002.4.8</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FR-UA-044</w:t>
            </w:r>
          </w:p>
        </w:tc>
        <w:tc>
          <w:tcPr>
            <w:tcW w:type="dxa" w:w="3307"/>
            <w:tcMar>
              <w:top w:w="50" w:type="dxa"/>
              <w:bottom w:w="50" w:type="dxa"/>
              <w:left w:w="90" w:type="dxa"/>
              <w:right w:w="90" w:type="dxa"/>
            </w:tcMar>
            <w:shd w:val="clear" w:color="auto" w:fill="E5F5FF"/>
          </w:tcPr>
          <w:p>
            <w:pPr>
              <w:pStyle w:val="BDOITable"/>
            </w:pPr>
            <w:r>
              <w:rPr>
                <w:sz w:val="16"/>
              </w:rPr>
              <w:t>Route group-profile requests to approvers in order</w:t>
            </w:r>
          </w:p>
        </w:tc>
        <w:tc>
          <w:tcPr>
            <w:tcW w:type="dxa" w:w="1653"/>
            <w:tcMar>
              <w:top w:w="50" w:type="dxa"/>
              <w:bottom w:w="50" w:type="dxa"/>
              <w:left w:w="90" w:type="dxa"/>
              <w:right w:w="90" w:type="dxa"/>
            </w:tcMar>
            <w:shd w:val="clear" w:color="auto" w:fill="E5F5FF"/>
          </w:tcPr>
          <w:p>
            <w:pPr>
              <w:pStyle w:val="BDOITable"/>
            </w:pPr>
            <w:r>
              <w:rPr>
                <w:sz w:val="16"/>
              </w:rPr>
              <w:t>BRD 3.002.1.2, BRD 3.002.2.3, BRD 3.002.3.3, BRD 3.002.4.3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FR-UA-045</w:t>
            </w:r>
          </w:p>
        </w:tc>
        <w:tc>
          <w:tcPr>
            <w:tcW w:type="dxa" w:w="3307"/>
            <w:tcMar>
              <w:top w:w="50" w:type="dxa"/>
              <w:bottom w:w="50" w:type="dxa"/>
              <w:left w:w="90" w:type="dxa"/>
              <w:right w:w="90" w:type="dxa"/>
            </w:tcMar>
          </w:tcPr>
          <w:p>
            <w:pPr>
              <w:pStyle w:val="BDOITable"/>
            </w:pPr>
            <w:r>
              <w:rPr>
                <w:sz w:val="16"/>
              </w:rPr>
              <w:t>Implement an approved group-profile request</w:t>
            </w:r>
          </w:p>
        </w:tc>
        <w:tc>
          <w:tcPr>
            <w:tcW w:type="dxa" w:w="1653"/>
            <w:tcMar>
              <w:top w:w="50" w:type="dxa"/>
              <w:bottom w:w="50" w:type="dxa"/>
              <w:left w:w="90" w:type="dxa"/>
              <w:right w:w="90" w:type="dxa"/>
            </w:tcMar>
          </w:tcPr>
          <w:p>
            <w:pPr>
              <w:pStyle w:val="BDOITable"/>
            </w:pPr>
            <w:r>
              <w:rPr>
                <w:sz w:val="16"/>
              </w:rPr>
              <w:t>p.6 "System Administrator to create / modify group profile", BRD 4.002.1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FR-UA-050</w:t>
            </w:r>
          </w:p>
        </w:tc>
        <w:tc>
          <w:tcPr>
            <w:tcW w:type="dxa" w:w="3307"/>
            <w:tcMar>
              <w:top w:w="50" w:type="dxa"/>
              <w:bottom w:w="50" w:type="dxa"/>
              <w:left w:w="90" w:type="dxa"/>
              <w:right w:w="90" w:type="dxa"/>
            </w:tcMar>
            <w:shd w:val="clear" w:color="auto" w:fill="E5F5FF"/>
          </w:tcPr>
          <w:p>
            <w:pPr>
              <w:pStyle w:val="BDOITable"/>
            </w:pPr>
            <w:r>
              <w:rPr>
                <w:sz w:val="16"/>
              </w:rPr>
              <w:t>Define the group profiles of the access personas</w:t>
            </w:r>
          </w:p>
        </w:tc>
        <w:tc>
          <w:tcPr>
            <w:tcW w:type="dxa" w:w="1653"/>
            <w:tcMar>
              <w:top w:w="50" w:type="dxa"/>
              <w:bottom w:w="50" w:type="dxa"/>
              <w:left w:w="90" w:type="dxa"/>
              <w:right w:w="90" w:type="dxa"/>
            </w:tcMar>
            <w:shd w:val="clear" w:color="auto" w:fill="E5F5FF"/>
          </w:tcPr>
          <w:p>
            <w:pPr>
              <w:pStyle w:val="BDOITable"/>
            </w:pPr>
            <w:r>
              <w:rPr>
                <w:sz w:val="16"/>
              </w:rPr>
              <w:t>BRD 4.002.1, BRD 4.002.1.1, BRD 4.002.1.2, BRD 4.002.1.3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FR-UA-051</w:t>
            </w:r>
          </w:p>
        </w:tc>
        <w:tc>
          <w:tcPr>
            <w:tcW w:type="dxa" w:w="3307"/>
            <w:tcMar>
              <w:top w:w="50" w:type="dxa"/>
              <w:bottom w:w="50" w:type="dxa"/>
              <w:left w:w="90" w:type="dxa"/>
              <w:right w:w="90" w:type="dxa"/>
            </w:tcMar>
          </w:tcPr>
          <w:p>
            <w:pPr>
              <w:pStyle w:val="BDOITable"/>
            </w:pPr>
            <w:r>
              <w:rPr>
                <w:sz w:val="16"/>
              </w:rPr>
              <w:t>Assign functions to a group profile</w:t>
            </w:r>
          </w:p>
        </w:tc>
        <w:tc>
          <w:tcPr>
            <w:tcW w:type="dxa" w:w="1653"/>
            <w:tcMar>
              <w:top w:w="50" w:type="dxa"/>
              <w:bottom w:w="50" w:type="dxa"/>
              <w:left w:w="90" w:type="dxa"/>
              <w:right w:w="90" w:type="dxa"/>
            </w:tcMar>
          </w:tcPr>
          <w:p>
            <w:pPr>
              <w:pStyle w:val="BDOITable"/>
            </w:pPr>
            <w:r>
              <w:rPr>
                <w:sz w:val="16"/>
              </w:rPr>
              <w:t>BRD 4.002.2, BRD 4.002.2.1 to 4.002.2.7, BRD 4.002.2.8, BRD 4.002.2.9, BRD 4.002.2.10, UAM-NFR-32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FR-UA-052</w:t>
            </w:r>
          </w:p>
        </w:tc>
        <w:tc>
          <w:tcPr>
            <w:tcW w:type="dxa" w:w="3307"/>
            <w:tcMar>
              <w:top w:w="50" w:type="dxa"/>
              <w:bottom w:w="50" w:type="dxa"/>
              <w:left w:w="90" w:type="dxa"/>
              <w:right w:w="90" w:type="dxa"/>
            </w:tcMar>
            <w:shd w:val="clear" w:color="auto" w:fill="E5F5FF"/>
          </w:tcPr>
          <w:p>
            <w:pPr>
              <w:pStyle w:val="BDOITable"/>
            </w:pPr>
            <w:r>
              <w:rPr>
                <w:sz w:val="16"/>
              </w:rPr>
              <w:t>Maintain user data and the user ID format</w:t>
            </w:r>
          </w:p>
        </w:tc>
        <w:tc>
          <w:tcPr>
            <w:tcW w:type="dxa" w:w="1653"/>
            <w:tcMar>
              <w:top w:w="50" w:type="dxa"/>
              <w:bottom w:w="50" w:type="dxa"/>
              <w:left w:w="90" w:type="dxa"/>
              <w:right w:w="90" w:type="dxa"/>
            </w:tcMar>
            <w:shd w:val="clear" w:color="auto" w:fill="E5F5FF"/>
          </w:tcPr>
          <w:p>
            <w:pPr>
              <w:pStyle w:val="BDOITable"/>
            </w:pPr>
            <w:r>
              <w:rPr>
                <w:sz w:val="16"/>
              </w:rPr>
              <w:t>UAM-NFR-09, UAM-NFR-13, UAM-NFR-15, UAM-NFR-16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FR-UA-060</w:t>
            </w:r>
          </w:p>
        </w:tc>
        <w:tc>
          <w:tcPr>
            <w:tcW w:type="dxa" w:w="3307"/>
            <w:tcMar>
              <w:top w:w="50" w:type="dxa"/>
              <w:bottom w:w="50" w:type="dxa"/>
              <w:left w:w="90" w:type="dxa"/>
              <w:right w:w="90" w:type="dxa"/>
            </w:tcMar>
          </w:tcPr>
          <w:p>
            <w:pPr>
              <w:pStyle w:val="BDOITable"/>
            </w:pPr>
            <w:r>
              <w:rPr>
                <w:sz w:val="16"/>
              </w:rPr>
              <w:t>User Access Report</w:t>
            </w:r>
          </w:p>
        </w:tc>
        <w:tc>
          <w:tcPr>
            <w:tcW w:type="dxa" w:w="1653"/>
            <w:tcMar>
              <w:top w:w="50" w:type="dxa"/>
              <w:bottom w:w="50" w:type="dxa"/>
              <w:left w:w="90" w:type="dxa"/>
              <w:right w:w="90" w:type="dxa"/>
            </w:tcMar>
          </w:tcPr>
          <w:p>
            <w:pPr>
              <w:pStyle w:val="BDOITable"/>
            </w:pPr>
            <w:r>
              <w:rPr>
                <w:sz w:val="16"/>
              </w:rPr>
              <w:t>BRD 3.003.1, BRD 3.003.1.1, BRD 3.003.1.2 to 3.003.1.6, UAM-NFR-10, UAM-NFR-41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FR-UA-061</w:t>
            </w:r>
          </w:p>
        </w:tc>
        <w:tc>
          <w:tcPr>
            <w:tcW w:type="dxa" w:w="3307"/>
            <w:tcMar>
              <w:top w:w="50" w:type="dxa"/>
              <w:bottom w:w="50" w:type="dxa"/>
              <w:left w:w="90" w:type="dxa"/>
              <w:right w:w="90" w:type="dxa"/>
            </w:tcMar>
            <w:shd w:val="clear" w:color="auto" w:fill="E5F5FF"/>
          </w:tcPr>
          <w:p>
            <w:pPr>
              <w:pStyle w:val="BDOITable"/>
            </w:pPr>
            <w:r>
              <w:rPr>
                <w:sz w:val="16"/>
              </w:rPr>
              <w:t>User Group Profile Report</w:t>
            </w:r>
          </w:p>
        </w:tc>
        <w:tc>
          <w:tcPr>
            <w:tcW w:type="dxa" w:w="1653"/>
            <w:tcMar>
              <w:top w:w="50" w:type="dxa"/>
              <w:bottom w:w="50" w:type="dxa"/>
              <w:left w:w="90" w:type="dxa"/>
              <w:right w:w="90" w:type="dxa"/>
            </w:tcMar>
            <w:shd w:val="clear" w:color="auto" w:fill="E5F5FF"/>
          </w:tcPr>
          <w:p>
            <w:pPr>
              <w:pStyle w:val="BDOITable"/>
            </w:pPr>
            <w:r>
              <w:rPr>
                <w:sz w:val="16"/>
              </w:rPr>
              <w:t>BRD 3.003.2, BRD 3.003.2.1 to 3.003.2.6, UAM-NFR-41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FR-UA-062</w:t>
            </w:r>
          </w:p>
        </w:tc>
        <w:tc>
          <w:tcPr>
            <w:tcW w:type="dxa" w:w="3307"/>
            <w:tcMar>
              <w:top w:w="50" w:type="dxa"/>
              <w:bottom w:w="50" w:type="dxa"/>
              <w:left w:w="90" w:type="dxa"/>
              <w:right w:w="90" w:type="dxa"/>
            </w:tcMar>
          </w:tcPr>
          <w:p>
            <w:pPr>
              <w:pStyle w:val="BDOITable"/>
            </w:pPr>
            <w:r>
              <w:rPr>
                <w:sz w:val="16"/>
              </w:rPr>
              <w:t>Group Profile Membership list</w:t>
            </w:r>
          </w:p>
        </w:tc>
        <w:tc>
          <w:tcPr>
            <w:tcW w:type="dxa" w:w="1653"/>
            <w:tcMar>
              <w:top w:w="50" w:type="dxa"/>
              <w:bottom w:w="50" w:type="dxa"/>
              <w:left w:w="90" w:type="dxa"/>
              <w:right w:w="90" w:type="dxa"/>
            </w:tcMar>
          </w:tcPr>
          <w:p>
            <w:pPr>
              <w:pStyle w:val="BDOITable"/>
            </w:pPr>
            <w:r>
              <w:rPr>
                <w:sz w:val="16"/>
              </w:rPr>
              <w:t>BRD 3.003.3, BRD 3.003.3.1, BRD 3.003.3.1.1, BRD 3.003.3.1.2, UAM-NFR-10</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FR-UA-063</w:t>
            </w:r>
          </w:p>
        </w:tc>
        <w:tc>
          <w:tcPr>
            <w:tcW w:type="dxa" w:w="3307"/>
            <w:tcMar>
              <w:top w:w="50" w:type="dxa"/>
              <w:bottom w:w="50" w:type="dxa"/>
              <w:left w:w="90" w:type="dxa"/>
              <w:right w:w="90" w:type="dxa"/>
            </w:tcMar>
            <w:shd w:val="clear" w:color="auto" w:fill="E5F5FF"/>
          </w:tcPr>
          <w:p>
            <w:pPr>
              <w:pStyle w:val="BDOITable"/>
            </w:pPr>
            <w:r>
              <w:rPr>
                <w:sz w:val="16"/>
              </w:rPr>
              <w:t>User Access Audit Log</w:t>
            </w:r>
          </w:p>
        </w:tc>
        <w:tc>
          <w:tcPr>
            <w:tcW w:type="dxa" w:w="1653"/>
            <w:tcMar>
              <w:top w:w="50" w:type="dxa"/>
              <w:bottom w:w="50" w:type="dxa"/>
              <w:left w:w="90" w:type="dxa"/>
              <w:right w:w="90" w:type="dxa"/>
            </w:tcMar>
            <w:shd w:val="clear" w:color="auto" w:fill="E5F5FF"/>
          </w:tcPr>
          <w:p>
            <w:pPr>
              <w:pStyle w:val="BDOITable"/>
            </w:pPr>
            <w:r>
              <w:rPr>
                <w:sz w:val="16"/>
              </w:rPr>
              <w:t>BRD 4.003.1, UAM-NFR-35, UAM-NFR-41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FR-UA-064</w:t>
            </w:r>
          </w:p>
        </w:tc>
        <w:tc>
          <w:tcPr>
            <w:tcW w:type="dxa" w:w="3307"/>
            <w:tcMar>
              <w:top w:w="50" w:type="dxa"/>
              <w:bottom w:w="50" w:type="dxa"/>
              <w:left w:w="90" w:type="dxa"/>
              <w:right w:w="90" w:type="dxa"/>
            </w:tcMar>
          </w:tcPr>
          <w:p>
            <w:pPr>
              <w:pStyle w:val="BDOITable"/>
            </w:pPr>
            <w:r>
              <w:rPr>
                <w:sz w:val="16"/>
              </w:rPr>
              <w:t>Keep a structured, insert-only access-change log</w:t>
            </w:r>
          </w:p>
        </w:tc>
        <w:tc>
          <w:tcPr>
            <w:tcW w:type="dxa" w:w="1653"/>
            <w:tcMar>
              <w:top w:w="50" w:type="dxa"/>
              <w:bottom w:w="50" w:type="dxa"/>
              <w:left w:w="90" w:type="dxa"/>
              <w:right w:w="90" w:type="dxa"/>
            </w:tcMar>
          </w:tcPr>
          <w:p>
            <w:pPr>
              <w:pStyle w:val="BDOITable"/>
            </w:pPr>
            <w:r>
              <w:rPr>
                <w:sz w:val="16"/>
              </w:rPr>
              <w:t>BRD 4.003.1, UAM-NFR-09, UAM-NFR-22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FR-UA-070</w:t>
            </w:r>
          </w:p>
        </w:tc>
        <w:tc>
          <w:tcPr>
            <w:tcW w:type="dxa" w:w="3307"/>
            <w:tcMar>
              <w:top w:w="50" w:type="dxa"/>
              <w:bottom w:w="50" w:type="dxa"/>
              <w:left w:w="90" w:type="dxa"/>
              <w:right w:w="90" w:type="dxa"/>
            </w:tcMar>
            <w:shd w:val="clear" w:color="auto" w:fill="E5F5FF"/>
          </w:tcPr>
          <w:p>
            <w:pPr>
              <w:pStyle w:val="BDOITable"/>
            </w:pPr>
            <w:r>
              <w:rPr>
                <w:sz w:val="16"/>
              </w:rPr>
              <w:t>Notify requesters, approvers and affected users</w:t>
            </w:r>
          </w:p>
        </w:tc>
        <w:tc>
          <w:tcPr>
            <w:tcW w:type="dxa" w:w="1653"/>
            <w:tcMar>
              <w:top w:w="50" w:type="dxa"/>
              <w:bottom w:w="50" w:type="dxa"/>
              <w:left w:w="90" w:type="dxa"/>
              <w:right w:w="90" w:type="dxa"/>
            </w:tcMar>
            <w:shd w:val="clear" w:color="auto" w:fill="E5F5FF"/>
          </w:tcPr>
          <w:p>
            <w:pPr>
              <w:pStyle w:val="BDOITable"/>
            </w:pPr>
            <w:r>
              <w:rPr>
                <w:sz w:val="16"/>
              </w:rPr>
              <w:t>BRD 1.006.1.1, BRD 1.008.1.4, BRD 2.002.1, UAM-NFR-39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FR-UA-071</w:t>
            </w:r>
          </w:p>
        </w:tc>
        <w:tc>
          <w:tcPr>
            <w:tcW w:type="dxa" w:w="3307"/>
            <w:tcMar>
              <w:top w:w="50" w:type="dxa"/>
              <w:bottom w:w="50" w:type="dxa"/>
              <w:left w:w="90" w:type="dxa"/>
              <w:right w:w="90" w:type="dxa"/>
            </w:tcMar>
          </w:tcPr>
          <w:p>
            <w:pPr>
              <w:pStyle w:val="BDOITable"/>
            </w:pPr>
            <w:r>
              <w:rPr>
                <w:sz w:val="16"/>
              </w:rPr>
              <w:t>E-mail designated users on failed batch runs</w:t>
            </w:r>
          </w:p>
        </w:tc>
        <w:tc>
          <w:tcPr>
            <w:tcW w:type="dxa" w:w="1653"/>
            <w:tcMar>
              <w:top w:w="50" w:type="dxa"/>
              <w:bottom w:w="50" w:type="dxa"/>
              <w:left w:w="90" w:type="dxa"/>
              <w:right w:w="90" w:type="dxa"/>
            </w:tcMar>
          </w:tcPr>
          <w:p>
            <w:pPr>
              <w:pStyle w:val="BDOITable"/>
            </w:pPr>
            <w:r>
              <w:rPr>
                <w:sz w:val="16"/>
              </w:rPr>
              <w:t>UAM-NFR-24, UAM-NFR-25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BRD 1.001.1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3.002.1.6</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3.002.1.7</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1.001.1.2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3.002.2.1</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BRD 3.002.2.3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1.002.1.1.1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3.002.2.4</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1.002.1.1.2</w:t>
            </w:r>
          </w:p>
        </w:tc>
        <w:tc>
          <w:tcPr>
            <w:tcW w:type="dxa" w:w="2216"/>
            <w:tcMar>
              <w:top w:w="50" w:type="dxa"/>
              <w:bottom w:w="50" w:type="dxa"/>
              <w:left w:w="90" w:type="dxa"/>
              <w:right w:w="90" w:type="dxa"/>
            </w:tcMar>
            <w:shd w:val="clear" w:color="auto" w:fill="E5F5FF"/>
          </w:tcPr>
          <w:p>
            <w:pPr>
              <w:pStyle w:val="BDOITable"/>
            </w:pPr>
            <w:r>
              <w:rPr>
                <w:sz w:val="15"/>
              </w:rPr>
              <w:t>UA-011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BRD 3.002.2.5</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1.002.1.1.3</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3.002.2.6</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1.002.1.1.4-1.002.1.1.5</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BRD 3.002.2.7</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1.002.1.2-1.002.1.4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3.002.2.8</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3.002.3.1</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3.002.3.2</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1.003.1.1.2</w:t>
            </w:r>
          </w:p>
        </w:tc>
        <w:tc>
          <w:tcPr>
            <w:tcW w:type="dxa" w:w="2216"/>
            <w:tcMar>
              <w:top w:w="50" w:type="dxa"/>
              <w:bottom w:w="50" w:type="dxa"/>
              <w:left w:w="90" w:type="dxa"/>
              <w:right w:w="90" w:type="dxa"/>
            </w:tcMar>
          </w:tcPr>
          <w:p>
            <w:pPr>
              <w:pStyle w:val="BDOITable"/>
            </w:pPr>
            <w:r>
              <w:rPr>
                <w:sz w:val="15"/>
              </w:rPr>
              <w:t>UA-012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3.002.3.3</w:t>
            </w:r>
          </w:p>
        </w:tc>
        <w:tc>
          <w:tcPr>
            <w:tcW w:type="dxa" w:w="2216"/>
            <w:tcMar>
              <w:top w:w="50" w:type="dxa"/>
              <w:bottom w:w="50" w:type="dxa"/>
              <w:left w:w="90" w:type="dxa"/>
              <w:right w:w="90" w:type="dxa"/>
            </w:tcMar>
          </w:tcPr>
          <w:p>
            <w:pPr>
              <w:pStyle w:val="BDOITable"/>
            </w:pPr>
            <w:r>
              <w:rPr>
                <w:sz w:val="15"/>
              </w:rPr>
              <w:t>UA-044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1.003.1.1.3</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3.002.3.4</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1.003.1.1.4</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3.002.3.5</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1.003.1.1.5-1.003.1.1.6</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BRD 3.002.3.6</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1.003.1.2-1.003.1.4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3.002.3.7</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3.002.3.8</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1.004.1.1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3.002.4.1</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1.004.1.1.2-1.004.1.1.3</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3.002.4.2</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1.004.1.1.4</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1.004.1.2-1.004.1.4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3.002.4.5</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3.002.4.6</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3.002.4.7</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1.005.1.1.1-1.005.1.1.2</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3.002.4.8</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1.005.1.1.3</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1.005.1.2-1.005.1.4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3.003.1.1</w:t>
            </w:r>
          </w:p>
        </w:tc>
        <w:tc>
          <w:tcPr>
            <w:tcW w:type="dxa" w:w="2216"/>
            <w:tcMar>
              <w:top w:w="50" w:type="dxa"/>
              <w:bottom w:w="50" w:type="dxa"/>
              <w:left w:w="90" w:type="dxa"/>
              <w:right w:w="90" w:type="dxa"/>
            </w:tcMar>
          </w:tcPr>
          <w:p>
            <w:pPr>
              <w:pStyle w:val="BDOITable"/>
            </w:pPr>
            <w:r>
              <w:rPr>
                <w:sz w:val="15"/>
              </w:rPr>
              <w:t>UA-060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3.003.1.2 to 3.003.1.6</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1.006.1.1</w:t>
            </w:r>
          </w:p>
        </w:tc>
        <w:tc>
          <w:tcPr>
            <w:tcW w:type="dxa" w:w="2216"/>
            <w:tcMar>
              <w:top w:w="50" w:type="dxa"/>
              <w:bottom w:w="50" w:type="dxa"/>
              <w:left w:w="90" w:type="dxa"/>
              <w:right w:w="90" w:type="dxa"/>
            </w:tcMar>
          </w:tcPr>
          <w:p>
            <w:pPr>
              <w:pStyle w:val="BDOITable"/>
            </w:pPr>
            <w:r>
              <w:rPr>
                <w:sz w:val="15"/>
              </w:rPr>
              <w:t>UA-016,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3.003.2</w:t>
            </w:r>
          </w:p>
        </w:tc>
        <w:tc>
          <w:tcPr>
            <w:tcW w:type="dxa" w:w="2216"/>
            <w:tcMar>
              <w:top w:w="50" w:type="dxa"/>
              <w:bottom w:w="50" w:type="dxa"/>
              <w:left w:w="90" w:type="dxa"/>
              <w:right w:w="90" w:type="dxa"/>
            </w:tcMar>
          </w:tcPr>
          <w:p>
            <w:pPr>
              <w:pStyle w:val="BDOITable"/>
            </w:pPr>
            <w:r>
              <w:rPr>
                <w:sz w:val="15"/>
              </w:rPr>
              <w:t>UA-061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1.006.1.2</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3.003.2.1 to 3.003.2.6</w:t>
            </w:r>
          </w:p>
        </w:tc>
        <w:tc>
          <w:tcPr>
            <w:tcW w:type="dxa" w:w="2216"/>
            <w:tcMar>
              <w:top w:w="50" w:type="dxa"/>
              <w:bottom w:w="50" w:type="dxa"/>
              <w:left w:w="90" w:type="dxa"/>
              <w:right w:w="90" w:type="dxa"/>
            </w:tcMar>
            <w:shd w:val="clear" w:color="auto" w:fill="E5F5FF"/>
          </w:tcPr>
          <w:p>
            <w:pPr>
              <w:pStyle w:val="BDOITable"/>
            </w:pPr>
            <w:r>
              <w:rPr>
                <w:sz w:val="15"/>
              </w:rPr>
              <w:t>UA-061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1.006.1.3</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1.006.1.4</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3.003.3.1</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1.006.1.5</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3.003.3.1.1</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3.003.3.1.2</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1.007.1.1</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1.007.1.2</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4.001.1.1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1.007.1.3</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1.007.1.4</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4.001.1.3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1.008.1</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w:t>
            </w:r>
          </w:p>
        </w:tc>
        <w:tc>
          <w:tcPr>
            <w:tcW w:type="dxa" w:w="2216"/>
            <w:tcMar>
              <w:top w:w="50" w:type="dxa"/>
              <w:bottom w:w="50" w:type="dxa"/>
              <w:left w:w="90" w:type="dxa"/>
              <w:right w:w="90" w:type="dxa"/>
            </w:tcMar>
          </w:tcPr>
          <w:p>
            <w:pPr>
              <w:pStyle w:val="BDOITable"/>
            </w:pPr>
            <w:r>
              <w:rPr>
                <w:sz w:val="15"/>
              </w:rPr>
              <w:t>UA-045, UA-050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1.008.1.1</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4.002.1.1</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1.008.1.2</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4.002.1.2</w:t>
            </w:r>
          </w:p>
        </w:tc>
        <w:tc>
          <w:tcPr>
            <w:tcW w:type="dxa" w:w="2216"/>
            <w:tcMar>
              <w:top w:w="50" w:type="dxa"/>
              <w:bottom w:w="50" w:type="dxa"/>
              <w:left w:w="90" w:type="dxa"/>
              <w:right w:w="90" w:type="dxa"/>
            </w:tcMar>
          </w:tcPr>
          <w:p>
            <w:pPr>
              <w:pStyle w:val="BDOITable"/>
            </w:pPr>
            <w:r>
              <w:rPr>
                <w:sz w:val="15"/>
              </w:rPr>
              <w:t>UA-050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1.008.1.3</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4.002.1.3</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1.008.1.4</w:t>
            </w:r>
          </w:p>
        </w:tc>
        <w:tc>
          <w:tcPr>
            <w:tcW w:type="dxa" w:w="2216"/>
            <w:tcMar>
              <w:top w:w="50" w:type="dxa"/>
              <w:bottom w:w="50" w:type="dxa"/>
              <w:left w:w="90" w:type="dxa"/>
              <w:right w:w="90" w:type="dxa"/>
            </w:tcMar>
          </w:tcPr>
          <w:p>
            <w:pPr>
              <w:pStyle w:val="BDOITable"/>
            </w:pPr>
            <w:r>
              <w:rPr>
                <w:sz w:val="15"/>
              </w:rPr>
              <w:t>UA-018, UA-070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4.002.2</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BRD 4.002.2.1 to 4.002.2.7</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1.009.1.1</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BRD 4.002.2.10</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1.009.1.2</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BRD 4.002.2.8</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1.009.1.3</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BRD 4.002.2.9</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1.009.1.4</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BRD 4.003.1</w:t>
            </w:r>
          </w:p>
        </w:tc>
        <w:tc>
          <w:tcPr>
            <w:tcW w:type="dxa" w:w="2216"/>
            <w:tcMar>
              <w:top w:w="50" w:type="dxa"/>
              <w:bottom w:w="50" w:type="dxa"/>
              <w:left w:w="90" w:type="dxa"/>
              <w:right w:w="90" w:type="dxa"/>
            </w:tcMar>
            <w:shd w:val="clear" w:color="auto" w:fill="E5F5FF"/>
          </w:tcPr>
          <w:p>
            <w:pPr>
              <w:pStyle w:val="BDOITable"/>
            </w:pPr>
            <w:r>
              <w:rPr>
                <w:sz w:val="15"/>
              </w:rPr>
              <w:t>UA-063, UA-064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1.009.1.5</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UAM-NFR-09</w:t>
            </w:r>
          </w:p>
        </w:tc>
        <w:tc>
          <w:tcPr>
            <w:tcW w:type="dxa" w:w="2216"/>
            <w:tcMar>
              <w:top w:w="50" w:type="dxa"/>
              <w:bottom w:w="50" w:type="dxa"/>
              <w:left w:w="90" w:type="dxa"/>
              <w:right w:w="90" w:type="dxa"/>
            </w:tcMar>
          </w:tcPr>
          <w:p>
            <w:pPr>
              <w:pStyle w:val="BDOITable"/>
            </w:pPr>
            <w:r>
              <w:rPr>
                <w:sz w:val="15"/>
              </w:rPr>
              <w:t>UA-052, UA-064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1.009.1.6</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UAM-NFR-10</w:t>
            </w:r>
          </w:p>
        </w:tc>
        <w:tc>
          <w:tcPr>
            <w:tcW w:type="dxa" w:w="2216"/>
            <w:tcMar>
              <w:top w:w="50" w:type="dxa"/>
              <w:bottom w:w="50" w:type="dxa"/>
              <w:left w:w="90" w:type="dxa"/>
              <w:right w:w="90" w:type="dxa"/>
            </w:tcMar>
            <w:shd w:val="clear" w:color="auto" w:fill="E5F5FF"/>
          </w:tcPr>
          <w:p>
            <w:pPr>
              <w:pStyle w:val="BDOITable"/>
            </w:pPr>
            <w:r>
              <w:rPr>
                <w:sz w:val="15"/>
              </w:rPr>
              <w:t>UA-060, UA-062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UAM-NFR-11</w:t>
            </w:r>
          </w:p>
        </w:tc>
        <w:tc>
          <w:tcPr>
            <w:tcW w:type="dxa" w:w="2216"/>
            <w:tcMar>
              <w:top w:w="50" w:type="dxa"/>
              <w:bottom w:w="50" w:type="dxa"/>
              <w:left w:w="90" w:type="dxa"/>
              <w:right w:w="90" w:type="dxa"/>
            </w:tcMar>
          </w:tcPr>
          <w:p>
            <w:pPr>
              <w:pStyle w:val="BDOITable"/>
            </w:pPr>
            <w:r>
              <w:rPr>
                <w:sz w:val="15"/>
              </w:rPr>
              <w:t>UA-003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UAM-NFR-13</w:t>
            </w:r>
          </w:p>
        </w:tc>
        <w:tc>
          <w:tcPr>
            <w:tcW w:type="dxa" w:w="2216"/>
            <w:tcMar>
              <w:top w:w="50" w:type="dxa"/>
              <w:bottom w:w="50" w:type="dxa"/>
              <w:left w:w="90" w:type="dxa"/>
              <w:right w:w="90" w:type="dxa"/>
            </w:tcMar>
            <w:shd w:val="clear" w:color="auto" w:fill="E5F5FF"/>
          </w:tcPr>
          <w:p>
            <w:pPr>
              <w:pStyle w:val="BDOITable"/>
            </w:pPr>
            <w:r>
              <w:rPr>
                <w:sz w:val="15"/>
              </w:rPr>
              <w:t>UA-011, UA-052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416"/>
            <w:tcMar>
              <w:top w:w="50" w:type="dxa"/>
              <w:bottom w:w="50" w:type="dxa"/>
              <w:left w:w="90" w:type="dxa"/>
              <w:right w:w="90" w:type="dxa"/>
            </w:tcMar>
          </w:tcPr>
          <w:p>
            <w:pPr>
              <w:pStyle w:val="BDOITable"/>
            </w:pPr>
            <w:r>
              <w:rPr>
                <w:sz w:val="15"/>
              </w:rPr>
              <w:t>BRD 2.001.1.2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UAM-NFR-14</w:t>
            </w:r>
          </w:p>
        </w:tc>
        <w:tc>
          <w:tcPr>
            <w:tcW w:type="dxa" w:w="2216"/>
            <w:tcMar>
              <w:top w:w="50" w:type="dxa"/>
              <w:bottom w:w="50" w:type="dxa"/>
              <w:left w:w="90" w:type="dxa"/>
              <w:right w:w="90" w:type="dxa"/>
            </w:tcMar>
          </w:tcPr>
          <w:p>
            <w:pPr>
              <w:pStyle w:val="BDOITable"/>
            </w:pPr>
            <w:r>
              <w:rPr>
                <w:sz w:val="15"/>
              </w:rPr>
              <w:t>UA-020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UAM-NFR-15</w:t>
            </w:r>
          </w:p>
        </w:tc>
        <w:tc>
          <w:tcPr>
            <w:tcW w:type="dxa" w:w="2216"/>
            <w:tcMar>
              <w:top w:w="50" w:type="dxa"/>
              <w:bottom w:w="50" w:type="dxa"/>
              <w:left w:w="90" w:type="dxa"/>
              <w:right w:w="90" w:type="dxa"/>
            </w:tcMar>
            <w:shd w:val="clear" w:color="auto" w:fill="E5F5FF"/>
          </w:tcPr>
          <w:p>
            <w:pPr>
              <w:pStyle w:val="BDOITable"/>
            </w:pPr>
            <w:r>
              <w:rPr>
                <w:sz w:val="15"/>
              </w:rPr>
              <w:t>UA-004, UA-052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2.002.1</w:t>
            </w:r>
          </w:p>
        </w:tc>
        <w:tc>
          <w:tcPr>
            <w:tcW w:type="dxa" w:w="2216"/>
            <w:tcMar>
              <w:top w:w="50" w:type="dxa"/>
              <w:bottom w:w="50" w:type="dxa"/>
              <w:left w:w="90" w:type="dxa"/>
              <w:right w:w="90" w:type="dxa"/>
            </w:tcMar>
          </w:tcPr>
          <w:p>
            <w:pPr>
              <w:pStyle w:val="BDOITable"/>
            </w:pPr>
            <w:r>
              <w:rPr>
                <w:sz w:val="15"/>
              </w:rPr>
              <w:t>UA-030,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UAM-NFR-16</w:t>
            </w:r>
          </w:p>
        </w:tc>
        <w:tc>
          <w:tcPr>
            <w:tcW w:type="dxa" w:w="2216"/>
            <w:tcMar>
              <w:top w:w="50" w:type="dxa"/>
              <w:bottom w:w="50" w:type="dxa"/>
              <w:left w:w="90" w:type="dxa"/>
              <w:right w:w="90" w:type="dxa"/>
            </w:tcMar>
          </w:tcPr>
          <w:p>
            <w:pPr>
              <w:pStyle w:val="BDOITable"/>
            </w:pPr>
            <w:r>
              <w:rPr>
                <w:sz w:val="15"/>
              </w:rPr>
              <w:t>UA-052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2.002.2</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UAM-NFR-17</w:t>
            </w:r>
          </w:p>
        </w:tc>
        <w:tc>
          <w:tcPr>
            <w:tcW w:type="dxa" w:w="2216"/>
            <w:tcMar>
              <w:top w:w="50" w:type="dxa"/>
              <w:bottom w:w="50" w:type="dxa"/>
              <w:left w:w="90" w:type="dxa"/>
              <w:right w:w="90" w:type="dxa"/>
            </w:tcMar>
            <w:shd w:val="clear" w:color="auto" w:fill="E5F5FF"/>
          </w:tcPr>
          <w:p>
            <w:pPr>
              <w:pStyle w:val="BDOITable"/>
            </w:pPr>
            <w:r>
              <w:rPr>
                <w:sz w:val="15"/>
              </w:rPr>
              <w:t>UA-003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2.002.2.1</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UAM-NFR-18</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2.002.3</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UAM-NFR-19</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2.002.4</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UAM-NFR-22</w:t>
            </w:r>
          </w:p>
        </w:tc>
        <w:tc>
          <w:tcPr>
            <w:tcW w:type="dxa" w:w="2216"/>
            <w:tcMar>
              <w:top w:w="50" w:type="dxa"/>
              <w:bottom w:w="50" w:type="dxa"/>
              <w:left w:w="90" w:type="dxa"/>
              <w:right w:w="90" w:type="dxa"/>
            </w:tcMar>
          </w:tcPr>
          <w:p>
            <w:pPr>
              <w:pStyle w:val="BDOITable"/>
            </w:pPr>
            <w:r>
              <w:rPr>
                <w:sz w:val="15"/>
              </w:rPr>
              <w:t>UA-064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2.002.5</w:t>
            </w:r>
          </w:p>
        </w:tc>
        <w:tc>
          <w:tcPr>
            <w:tcW w:type="dxa" w:w="2216"/>
            <w:tcMar>
              <w:top w:w="50" w:type="dxa"/>
              <w:bottom w:w="50" w:type="dxa"/>
              <w:left w:w="90" w:type="dxa"/>
              <w:right w:w="90" w:type="dxa"/>
            </w:tcMar>
            <w:shd w:val="clear" w:color="auto" w:fill="E5F5FF"/>
          </w:tcPr>
          <w:p>
            <w:pPr>
              <w:pStyle w:val="BDOITable"/>
            </w:pPr>
            <w:r>
              <w:rPr>
                <w:sz w:val="15"/>
              </w:rPr>
              <w:t>UA-031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UAM-NFR-24</w:t>
            </w:r>
          </w:p>
        </w:tc>
        <w:tc>
          <w:tcPr>
            <w:tcW w:type="dxa" w:w="2216"/>
            <w:tcMar>
              <w:top w:w="50" w:type="dxa"/>
              <w:bottom w:w="50" w:type="dxa"/>
              <w:left w:w="90" w:type="dxa"/>
              <w:right w:w="90" w:type="dxa"/>
            </w:tcMar>
            <w:shd w:val="clear" w:color="auto" w:fill="E5F5FF"/>
          </w:tcPr>
          <w:p>
            <w:pPr>
              <w:pStyle w:val="BDOITable"/>
            </w:pPr>
            <w:r>
              <w:rPr>
                <w:sz w:val="15"/>
              </w:rPr>
              <w:t>UA-071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2.002.6</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UAM-NFR-25</w:t>
            </w:r>
          </w:p>
        </w:tc>
        <w:tc>
          <w:tcPr>
            <w:tcW w:type="dxa" w:w="2216"/>
            <w:tcMar>
              <w:top w:w="50" w:type="dxa"/>
              <w:bottom w:w="50" w:type="dxa"/>
              <w:left w:w="90" w:type="dxa"/>
              <w:right w:w="90" w:type="dxa"/>
            </w:tcMar>
          </w:tcPr>
          <w:p>
            <w:pPr>
              <w:pStyle w:val="BDOITable"/>
            </w:pPr>
            <w:r>
              <w:rPr>
                <w:sz w:val="15"/>
              </w:rPr>
              <w:t>UA-071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2.002.6.1</w:t>
            </w:r>
          </w:p>
        </w:tc>
        <w:tc>
          <w:tcPr>
            <w:tcW w:type="dxa" w:w="2216"/>
            <w:tcMar>
              <w:top w:w="50" w:type="dxa"/>
              <w:bottom w:w="50" w:type="dxa"/>
              <w:left w:w="90" w:type="dxa"/>
              <w:right w:w="90" w:type="dxa"/>
            </w:tcMar>
            <w:shd w:val="clear" w:color="auto" w:fill="E5F5FF"/>
          </w:tcPr>
          <w:p>
            <w:pPr>
              <w:pStyle w:val="BDOITable"/>
            </w:pPr>
            <w:r>
              <w:rPr>
                <w:sz w:val="15"/>
              </w:rPr>
              <w:t>UA-032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UAM-NFR-31</w:t>
            </w:r>
          </w:p>
        </w:tc>
        <w:tc>
          <w:tcPr>
            <w:tcW w:type="dxa" w:w="2216"/>
            <w:tcMar>
              <w:top w:w="50" w:type="dxa"/>
              <w:bottom w:w="50" w:type="dxa"/>
              <w:left w:w="90" w:type="dxa"/>
              <w:right w:w="90" w:type="dxa"/>
            </w:tcMar>
            <w:shd w:val="clear" w:color="auto" w:fill="E5F5FF"/>
          </w:tcPr>
          <w:p>
            <w:pPr>
              <w:pStyle w:val="BDOITable"/>
            </w:pPr>
            <w:r>
              <w:rPr>
                <w:sz w:val="15"/>
              </w:rPr>
              <w:t>UA-005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BRD 2.002.6.2</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UAM-NFR-32</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2.002.7</w:t>
            </w:r>
          </w:p>
        </w:tc>
        <w:tc>
          <w:tcPr>
            <w:tcW w:type="dxa" w:w="2216"/>
            <w:tcMar>
              <w:top w:w="50" w:type="dxa"/>
              <w:bottom w:w="50" w:type="dxa"/>
              <w:left w:w="90" w:type="dxa"/>
              <w:right w:w="90" w:type="dxa"/>
            </w:tcMar>
            <w:shd w:val="clear" w:color="auto" w:fill="E5F5FF"/>
          </w:tcPr>
          <w:p>
            <w:pPr>
              <w:pStyle w:val="BDOITable"/>
            </w:pPr>
            <w:r>
              <w:rPr>
                <w:sz w:val="15"/>
              </w:rPr>
              <w:t>UA-033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UAM-NFR-33</w:t>
            </w:r>
          </w:p>
        </w:tc>
        <w:tc>
          <w:tcPr>
            <w:tcW w:type="dxa" w:w="2216"/>
            <w:tcMar>
              <w:top w:w="50" w:type="dxa"/>
              <w:bottom w:w="50" w:type="dxa"/>
              <w:left w:w="90" w:type="dxa"/>
              <w:right w:w="90" w:type="dxa"/>
            </w:tcMar>
            <w:shd w:val="clear" w:color="auto" w:fill="E5F5FF"/>
          </w:tcPr>
          <w:p>
            <w:pPr>
              <w:pStyle w:val="BDOITable"/>
            </w:pPr>
            <w:r>
              <w:rPr>
                <w:sz w:val="15"/>
              </w:rPr>
              <w:t>UA-003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2.002.7.1</w:t>
            </w:r>
          </w:p>
        </w:tc>
        <w:tc>
          <w:tcPr>
            <w:tcW w:type="dxa" w:w="2216"/>
            <w:tcMar>
              <w:top w:w="50" w:type="dxa"/>
              <w:bottom w:w="50" w:type="dxa"/>
              <w:left w:w="90" w:type="dxa"/>
              <w:right w:w="90" w:type="dxa"/>
            </w:tcMar>
          </w:tcPr>
          <w:p>
            <w:pPr>
              <w:pStyle w:val="BDOITable"/>
            </w:pPr>
            <w:r>
              <w:rPr>
                <w:sz w:val="15"/>
              </w:rPr>
              <w:t>UA-033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UAM-NFR-34</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UAM-NFR-35</w:t>
            </w:r>
          </w:p>
        </w:tc>
        <w:tc>
          <w:tcPr>
            <w:tcW w:type="dxa" w:w="2216"/>
            <w:tcMar>
              <w:top w:w="50" w:type="dxa"/>
              <w:bottom w:w="50" w:type="dxa"/>
              <w:left w:w="90" w:type="dxa"/>
              <w:right w:w="90" w:type="dxa"/>
            </w:tcMar>
            <w:shd w:val="clear" w:color="auto" w:fill="E5F5FF"/>
          </w:tcPr>
          <w:p>
            <w:pPr>
              <w:pStyle w:val="BDOITable"/>
            </w:pPr>
            <w:r>
              <w:rPr>
                <w:sz w:val="15"/>
              </w:rPr>
              <w:t>UA-004, UA-063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3.001.1.1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UAM-NFR-36</w:t>
            </w:r>
          </w:p>
        </w:tc>
        <w:tc>
          <w:tcPr>
            <w:tcW w:type="dxa" w:w="2216"/>
            <w:tcMar>
              <w:top w:w="50" w:type="dxa"/>
              <w:bottom w:w="50" w:type="dxa"/>
              <w:left w:w="90" w:type="dxa"/>
              <w:right w:w="90" w:type="dxa"/>
            </w:tcMar>
          </w:tcPr>
          <w:p>
            <w:pPr>
              <w:pStyle w:val="BDOITable"/>
            </w:pPr>
            <w:r>
              <w:rPr>
                <w:sz w:val="15"/>
              </w:rPr>
              <w:t>UA-005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3.001.1.2</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UAM-NFR-37</w:t>
            </w:r>
          </w:p>
        </w:tc>
        <w:tc>
          <w:tcPr>
            <w:tcW w:type="dxa" w:w="2216"/>
            <w:tcMar>
              <w:top w:w="50" w:type="dxa"/>
              <w:bottom w:w="50" w:type="dxa"/>
              <w:left w:w="90" w:type="dxa"/>
              <w:right w:w="90" w:type="dxa"/>
            </w:tcMar>
            <w:shd w:val="clear" w:color="auto" w:fill="E5F5FF"/>
          </w:tcPr>
          <w:p>
            <w:pPr>
              <w:pStyle w:val="BDOITable"/>
            </w:pPr>
            <w:r>
              <w:rPr>
                <w:sz w:val="15"/>
              </w:rPr>
              <w:t>UA-005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BRD 3.001.1.3</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UAM-NFR-38</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UAM-NFR-39</w:t>
            </w:r>
          </w:p>
        </w:tc>
        <w:tc>
          <w:tcPr>
            <w:tcW w:type="dxa" w:w="2216"/>
            <w:tcMar>
              <w:top w:w="50" w:type="dxa"/>
              <w:bottom w:w="50" w:type="dxa"/>
              <w:left w:w="90" w:type="dxa"/>
              <w:right w:w="90" w:type="dxa"/>
            </w:tcMar>
            <w:shd w:val="clear" w:color="auto" w:fill="E5F5FF"/>
          </w:tcPr>
          <w:p>
            <w:pPr>
              <w:pStyle w:val="BDOITable"/>
            </w:pPr>
            <w:r>
              <w:rPr>
                <w:sz w:val="15"/>
              </w:rPr>
              <w:t>UA-070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3.002.1.1</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UAM-NFR-40</w:t>
            </w:r>
          </w:p>
        </w:tc>
        <w:tc>
          <w:tcPr>
            <w:tcW w:type="dxa" w:w="2216"/>
            <w:tcMar>
              <w:top w:w="50" w:type="dxa"/>
              <w:bottom w:w="50" w:type="dxa"/>
              <w:left w:w="90" w:type="dxa"/>
              <w:right w:w="90" w:type="dxa"/>
            </w:tcMar>
          </w:tcPr>
          <w:p>
            <w:pPr>
              <w:pStyle w:val="BDOITable"/>
            </w:pPr>
            <w:r>
              <w:rPr>
                <w:sz w:val="15"/>
              </w:rPr>
              <w:t>UA-034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3.002.1.2</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UAM-NFR-41</w:t>
            </w:r>
          </w:p>
        </w:tc>
        <w:tc>
          <w:tcPr>
            <w:tcW w:type="dxa" w:w="2216"/>
            <w:tcMar>
              <w:top w:w="50" w:type="dxa"/>
              <w:bottom w:w="50" w:type="dxa"/>
              <w:left w:w="90" w:type="dxa"/>
              <w:right w:w="90" w:type="dxa"/>
            </w:tcMar>
            <w:shd w:val="clear" w:color="auto" w:fill="E5F5FF"/>
          </w:tcPr>
          <w:p>
            <w:pPr>
              <w:pStyle w:val="BDOITable"/>
            </w:pPr>
            <w:r>
              <w:rPr>
                <w:sz w:val="15"/>
              </w:rPr>
              <w:t>UA-060, UA-061, UA-063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3.002.1.3</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p.6 "System Administrator to create / modify group profile"</w:t>
            </w:r>
          </w:p>
        </w:tc>
        <w:tc>
          <w:tcPr>
            <w:tcW w:type="dxa" w:w="2216"/>
            <w:tcMar>
              <w:top w:w="50" w:type="dxa"/>
              <w:bottom w:w="50" w:type="dxa"/>
              <w:left w:w="90" w:type="dxa"/>
              <w:right w:w="90" w:type="dxa"/>
            </w:tcMar>
          </w:tcPr>
          <w:p>
            <w:pPr>
              <w:pStyle w:val="BDOITable"/>
            </w:pPr>
            <w:r>
              <w:rPr>
                <w:sz w:val="15"/>
              </w:rPr>
              <w:t>UA-045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3.002.1.4</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p.6 "System to grant the access"</w:t>
            </w:r>
          </w:p>
        </w:tc>
        <w:tc>
          <w:tcPr>
            <w:tcW w:type="dxa" w:w="2216"/>
            <w:tcMar>
              <w:top w:w="50" w:type="dxa"/>
              <w:bottom w:w="50" w:type="dxa"/>
              <w:left w:w="90" w:type="dxa"/>
              <w:right w:w="90" w:type="dxa"/>
            </w:tcMar>
            <w:shd w:val="clear" w:color="auto" w:fill="E5F5FF"/>
          </w:tcPr>
          <w:p>
            <w:pPr>
              <w:pStyle w:val="BDOITable"/>
            </w:pPr>
            <w:r>
              <w:rPr>
                <w:sz w:val="15"/>
              </w:rPr>
              <w:t>UA-031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3.002.1.5</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SC-UA-01</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Sign-in, session and password. Users log in with their profile, get the inactivity warning and sign-out, log out, and follow the password policy; directory sign-in when AUTH_MODE is DIRECTORY.</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SC-UA-02</w:t>
            </w:r>
          </w:p>
        </w:tc>
        <w:tc>
          <w:tcPr>
            <w:tcW w:type="dxa" w:w="2464"/>
            <w:tcMar>
              <w:top w:w="50" w:type="dxa"/>
              <w:bottom w:w="50" w:type="dxa"/>
              <w:left w:w="90" w:type="dxa"/>
              <w:right w:w="90" w:type="dxa"/>
            </w:tcMar>
            <w:shd w:val="clear" w:color="auto" w:fill="E5F5FF"/>
          </w:tcPr>
          <w:p>
            <w:pPr>
              <w:pStyle w:val="BDOITable"/>
            </w:pPr>
            <w:r>
              <w:rPr>
                <w:sz w:val="17"/>
              </w:rPr>
              <w:t>UAM_REQUESTOR – Requestor</w:t>
            </w:r>
          </w:p>
        </w:tc>
        <w:tc>
          <w:tcPr>
            <w:tcW w:type="dxa" w:w="5631"/>
            <w:tcMar>
              <w:top w:w="50" w:type="dxa"/>
              <w:bottom w:w="50" w:type="dxa"/>
              <w:left w:w="90" w:type="dxa"/>
              <w:right w:w="90" w:type="dxa"/>
            </w:tcMar>
            <w:shd w:val="clear" w:color="auto" w:fill="E5F5FF"/>
          </w:tcPr>
          <w:p>
            <w:pPr>
              <w:pStyle w:val="BDOITable"/>
            </w:pPr>
            <w:r>
              <w:rPr>
                <w:sz w:val="17"/>
              </w:rPr>
              <w:t>User access requests. The Requestor drafts, edits and submits requests to enrol, modify, deactivate and reactivate users, chooses the approver and sets an effective date.</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SC-UA-03</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Correction, cancellation, tracking and bulk. The Requestor corrects returned requests, cancels requests, follows their status and submits a bulk file.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SC-UA-04</w:t>
            </w:r>
          </w:p>
        </w:tc>
        <w:tc>
          <w:tcPr>
            <w:tcW w:type="dxa" w:w="2464"/>
            <w:tcMar>
              <w:top w:w="50" w:type="dxa"/>
              <w:bottom w:w="50" w:type="dxa"/>
              <w:left w:w="90" w:type="dxa"/>
              <w:right w:w="90" w:type="dxa"/>
            </w:tcMar>
            <w:shd w:val="clear" w:color="auto" w:fill="E5F5FF"/>
          </w:tcPr>
          <w:p>
            <w:pPr>
              <w:pStyle w:val="BDOITable"/>
            </w:pPr>
            <w:r>
              <w:rPr>
                <w:sz w:val="17"/>
              </w:rPr>
              <w:t>UAM_APPROVER – Approver</w:t>
            </w:r>
          </w:p>
        </w:tc>
        <w:tc>
          <w:tcPr>
            <w:tcW w:type="dxa" w:w="5631"/>
            <w:tcMar>
              <w:top w:w="50" w:type="dxa"/>
              <w:bottom w:w="50" w:type="dxa"/>
              <w:left w:w="90" w:type="dxa"/>
              <w:right w:w="90" w:type="dxa"/>
            </w:tcMar>
            <w:shd w:val="clear" w:color="auto" w:fill="E5F5FF"/>
          </w:tcPr>
          <w:p>
            <w:pPr>
              <w:pStyle w:val="BDOITable"/>
            </w:pPr>
            <w:r>
              <w:rPr>
                <w:sz w:val="17"/>
              </w:rPr>
              <w:t>Review and approval. The chosen approver approves, rejects or returns requests; privileged and out-of-hours changes need a second approval.</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SC-UA-05</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Group-profile requests. The Business Administrator requests new, changed, deactivated and reactivated profiles; the approvers decide in order.</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SC-UA-06</w:t>
            </w:r>
          </w:p>
        </w:tc>
        <w:tc>
          <w:tcPr>
            <w:tcW w:type="dxa" w:w="2464"/>
            <w:tcMar>
              <w:top w:w="50" w:type="dxa"/>
              <w:bottom w:w="50" w:type="dxa"/>
              <w:left w:w="90" w:type="dxa"/>
              <w:right w:w="90" w:type="dxa"/>
            </w:tcMar>
            <w:shd w:val="clear" w:color="auto" w:fill="E5F5FF"/>
          </w:tcPr>
          <w:p>
            <w:pPr>
              <w:pStyle w:val="BDOITable"/>
            </w:pPr>
            <w:r>
              <w:rPr>
                <w:sz w:val="17"/>
              </w:rPr>
              <w:t>SYSADMIN – System Administrator</w:t>
            </w:r>
          </w:p>
        </w:tc>
        <w:tc>
          <w:tcPr>
            <w:tcW w:type="dxa" w:w="5631"/>
            <w:tcMar>
              <w:top w:w="50" w:type="dxa"/>
              <w:bottom w:w="50" w:type="dxa"/>
              <w:left w:w="90" w:type="dxa"/>
              <w:right w:w="90" w:type="dxa"/>
            </w:tcMar>
            <w:shd w:val="clear" w:color="auto" w:fill="E5F5FF"/>
          </w:tcPr>
          <w:p>
            <w:pPr>
              <w:pStyle w:val="BDOITable"/>
            </w:pPr>
            <w:r>
              <w:rPr>
                <w:sz w:val="17"/>
              </w:rPr>
              <w:t>System Administrator functions. The System Administrator implements approved profile requests, checks the delivered profiles and functions, and maintains user data.</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SC-UA-07</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Reports and logs. The four access reports and the insert-only access-change log.</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SC-UA-08</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Notifications and batch failures. Requesters, approvers and affected users are notified; failed batch runs are e-mailed.</w:t>
            </w:r>
          </w:p>
        </w:tc>
        <w:tc>
          <w:tcPr>
            <w:tcW w:type="dxa" w:w="821"/>
            <w:tcMar>
              <w:top w:w="50" w:type="dxa"/>
              <w:bottom w:w="50" w:type="dxa"/>
              <w:left w:w="90" w:type="dxa"/>
              <w:right w:w="90" w:type="dxa"/>
            </w:tcMar>
            <w:shd w:val="clear" w:color="auto" w:fill="E5F5FF"/>
          </w:tcPr>
          <w:p>
            <w:pPr>
              <w:pStyle w:val="BDOITable"/>
            </w:pPr>
            <w:r>
              <w:rPr>
                <w:sz w:val="17"/>
              </w:rPr>
              <w:t>6</w:t>
            </w:r>
          </w:p>
        </w:tc>
      </w:tr>
    </w:tbl>
    <w:p>
      <w:pPr>
        <w:pStyle w:val="BDOISpacer"/>
      </w:pPr>
    </w:p>
    <w:p>
      <w:pPr>
        <w:pStyle w:val="Heading2"/>
      </w:pPr>
      <w:bookmarkStart w:id="125" w:name="_Toc000125"/>
      <w:r>
        <w:rPr/>
        <w:t>7.5 Roles and access</w:t>
      </w:r>
      <w:bookmarkEnd w:id="125"/>
    </w:p>
    <w:p>
      <w:r>
        <w:rPr/>
        <w:t>The table shows the functions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42"/>
        <w:gridCol w:w="903"/>
        <w:gridCol w:w="903"/>
        <w:gridCol w:w="903"/>
        <w:gridCol w:w="903"/>
        <w:gridCol w:w="903"/>
        <w:gridCol w:w="903"/>
        <w:gridCol w:w="903"/>
        <w:gridCol w:w="903"/>
      </w:tblGrid>
      <w:tr>
        <w:trPr>
          <w:tblHeader w:val="true"/>
          <w:cantSplit w:val="true"/>
        </w:trPr>
        <w:tc>
          <w:tcPr>
            <w:tcW w:type="dxa" w:w="274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Req.</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2nd Appr.</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742"/>
            <w:tcMar>
              <w:top w:w="50" w:type="dxa"/>
              <w:bottom w:w="50" w:type="dxa"/>
              <w:left w:w="90" w:type="dxa"/>
              <w:right w:w="90" w:type="dxa"/>
            </w:tcMar>
          </w:tcPr>
          <w:p>
            <w:pPr>
              <w:pStyle w:val="BDOITable"/>
            </w:pPr>
            <w:r>
              <w:rPr>
                <w:sz w:val="15"/>
              </w:rPr>
              <w:t>Raise user access requests (enrol, modify, deactivate, reactivate)</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N</w:t>
            </w: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Correct a returned request</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r>
      <w:tr>
        <w:trPr>
          <w:cantSplit w:val="true"/>
        </w:trPr>
        <w:tc>
          <w:tcPr>
            <w:tcW w:type="dxa" w:w="2742"/>
            <w:tcMar>
              <w:top w:w="50" w:type="dxa"/>
              <w:bottom w:w="50" w:type="dxa"/>
              <w:left w:w="90" w:type="dxa"/>
              <w:right w:w="90" w:type="dxa"/>
            </w:tcMar>
          </w:tcPr>
          <w:p>
            <w:pPr>
              <w:pStyle w:val="BDOITable"/>
            </w:pPr>
            <w:r>
              <w:rPr>
                <w:sz w:val="15"/>
              </w:rPr>
              <w:t>Cancel a request</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View access requests</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742"/>
            <w:tcMar>
              <w:top w:w="50" w:type="dxa"/>
              <w:bottom w:w="50" w:type="dxa"/>
              <w:left w:w="90" w:type="dxa"/>
              <w:right w:w="90" w:type="dxa"/>
            </w:tcMar>
          </w:tcPr>
          <w:p>
            <w:pPr>
              <w:pStyle w:val="BDOITable"/>
            </w:pPr>
            <w:r>
              <w:rPr>
                <w:sz w:val="15"/>
              </w:rPr>
              <w:t>Approve, reject or return requests</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Give the second approval</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r>
      <w:tr>
        <w:trPr>
          <w:cantSplit w:val="true"/>
        </w:trPr>
        <w:tc>
          <w:tcPr>
            <w:tcW w:type="dxa" w:w="2742"/>
            <w:tcMar>
              <w:top w:w="50" w:type="dxa"/>
              <w:bottom w:w="50" w:type="dxa"/>
              <w:left w:w="90" w:type="dxa"/>
              <w:right w:w="90" w:type="dxa"/>
            </w:tcMar>
          </w:tcPr>
          <w:p>
            <w:pPr>
              <w:pStyle w:val="BDOITable"/>
            </w:pPr>
            <w:r>
              <w:rPr>
                <w:sz w:val="15"/>
              </w:rPr>
              <w:t>Submit group-profile requests</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Implement approved group-profile requests</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r>
      <w:tr>
        <w:trPr>
          <w:cantSplit w:val="true"/>
        </w:trPr>
        <w:tc>
          <w:tcPr>
            <w:tcW w:type="dxa" w:w="2742"/>
            <w:tcMar>
              <w:top w:w="50" w:type="dxa"/>
              <w:bottom w:w="50" w:type="dxa"/>
              <w:left w:w="90" w:type="dxa"/>
              <w:right w:w="90" w:type="dxa"/>
            </w:tcMar>
          </w:tcPr>
          <w:p>
            <w:pPr>
              <w:pStyle w:val="BDOITable"/>
            </w:pPr>
            <w:r>
              <w:rPr>
                <w:sz w:val="15"/>
              </w:rPr>
              <w:t>Generate the user access reports</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Unlock users and reset passwords</w:t>
            </w: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(UQ02 approver choice, UQ05 user ID format and lists, UQ07 privilege levels and working hours, UQ10 bulk rules, UQ16 profiles with members)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The EUA interface is not supplied (UQ04)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Directory sign-in cases stay Blocked; LOCAL mode is tested now</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A test locks out the administrators of the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Keep a second administrator (admin2) outside the lock-out cases; the test lead can unlock through the database</w:t>
            </w:r>
          </w:p>
        </w:tc>
      </w:tr>
      <w:tr>
        <w:trPr>
          <w:cantSplit w:val="true"/>
        </w:trPr>
        <w:tc>
          <w:tcPr>
            <w:tcW w:type="dxa" w:w="3688"/>
            <w:tcMar>
              <w:top w:w="50" w:type="dxa"/>
              <w:bottom w:w="50" w:type="dxa"/>
              <w:left w:w="90" w:type="dxa"/>
              <w:right w:w="90" w:type="dxa"/>
            </w:tcMar>
          </w:tcPr>
          <w:p>
            <w:pPr>
              <w:pStyle w:val="BDOITable"/>
            </w:pPr>
            <w:r>
              <w:rPr>
                <w:sz w:val="18"/>
              </w:rPr>
              <w:t>Time-based cases (inactivity, token expiry, password age, effective dates, out-of-hours)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shortens timers and moves dates in the test environment,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Existing roles lose functions when the new permissions are introduced</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FR-UA-050 cases check that ACCESS_REQUEST holders keep their request functions; the BRD-1 to BRD-5 access checks are re-run in the same cycle</w:t>
            </w:r>
          </w:p>
        </w:tc>
      </w:tr>
      <w:tr>
        <w:trPr>
          <w:cantSplit w:val="true"/>
        </w:trPr>
        <w:tc>
          <w:tcPr>
            <w:tcW w:type="dxa" w:w="3688"/>
            <w:tcMar>
              <w:top w:w="50" w:type="dxa"/>
              <w:bottom w:w="50" w:type="dxa"/>
              <w:left w:w="90" w:type="dxa"/>
              <w:right w:w="90" w:type="dxa"/>
            </w:tcMar>
          </w:tcPr>
          <w:p>
            <w:pPr>
              <w:pStyle w:val="BDOITable"/>
            </w:pPr>
            <w:r>
              <w:rPr>
                <w:sz w:val="18"/>
              </w:rPr>
              <w:t>BDOI testers (14 Requestors and 8 Approvers, UQ01) are not named in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role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TF-UA-01</w:t>
            </w:r>
          </w:p>
        </w:tc>
        <w:tc>
          <w:tcPr>
            <w:tcW w:type="dxa" w:w="1290"/>
            <w:tcMar>
              <w:top w:w="50" w:type="dxa"/>
              <w:bottom w:w="50" w:type="dxa"/>
              <w:left w:w="90" w:type="dxa"/>
              <w:right w:w="90" w:type="dxa"/>
            </w:tcMar>
          </w:tcPr>
          <w:p>
            <w:pPr>
              <w:pStyle w:val="BDOITable"/>
            </w:pPr>
            <w:r>
              <w:rPr>
                <w:sz w:val="17"/>
              </w:rPr>
              <w:t>FR-UA-001</w:t>
            </w:r>
          </w:p>
        </w:tc>
        <w:tc>
          <w:tcPr>
            <w:tcW w:type="dxa" w:w="4223"/>
            <w:tcMar>
              <w:top w:w="50" w:type="dxa"/>
              <w:bottom w:w="50" w:type="dxa"/>
              <w:left w:w="90" w:type="dxa"/>
              <w:right w:w="90" w:type="dxa"/>
            </w:tcMar>
          </w:tcPr>
          <w:p>
            <w:pPr>
              <w:pStyle w:val="BDOITable"/>
            </w:pPr>
            <w:r>
              <w:rPr>
                <w:sz w:val="17"/>
              </w:rPr>
              <w:t>"Access only from BDO-issued devices" is enforced by the BDO network and endpoint policy, not by BIBS, so it cannot be tested in BIBS.</w:t>
            </w:r>
          </w:p>
        </w:tc>
        <w:tc>
          <w:tcPr>
            <w:tcW w:type="dxa" w:w="3402"/>
            <w:tcMar>
              <w:top w:w="50" w:type="dxa"/>
              <w:bottom w:w="50" w:type="dxa"/>
              <w:left w:w="90" w:type="dxa"/>
              <w:right w:w="90" w:type="dxa"/>
            </w:tcMar>
          </w:tcPr>
          <w:p>
            <w:pPr>
              <w:pStyle w:val="BDOITable"/>
            </w:pPr>
            <w:r>
              <w:rPr>
                <w:sz w:val="17"/>
              </w:rPr>
              <w:t>Move the device condition to the assumptions (A-UA) and ask BDO IT for the evidence; the cases test the profile and lock-out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TF-UA-02</w:t>
            </w:r>
          </w:p>
        </w:tc>
        <w:tc>
          <w:tcPr>
            <w:tcW w:type="dxa" w:w="1290"/>
            <w:tcMar>
              <w:top w:w="50" w:type="dxa"/>
              <w:bottom w:w="50" w:type="dxa"/>
              <w:left w:w="90" w:type="dxa"/>
              <w:right w:w="90" w:type="dxa"/>
            </w:tcMar>
            <w:shd w:val="clear" w:color="auto" w:fill="E5F5FF"/>
          </w:tcPr>
          <w:p>
            <w:pPr>
              <w:pStyle w:val="BDOITable"/>
            </w:pPr>
            <w:r>
              <w:rPr>
                <w:sz w:val="17"/>
              </w:rPr>
              <w:t>FR-UA-003</w:t>
            </w:r>
          </w:p>
        </w:tc>
        <w:tc>
          <w:tcPr>
            <w:tcW w:type="dxa" w:w="4223"/>
            <w:tcMar>
              <w:top w:w="50" w:type="dxa"/>
              <w:bottom w:w="50" w:type="dxa"/>
              <w:left w:w="90" w:type="dxa"/>
              <w:right w:w="90" w:type="dxa"/>
            </w:tcMar>
            <w:shd w:val="clear" w:color="auto" w:fill="E5F5FF"/>
          </w:tcPr>
          <w:p>
            <w:pPr>
              <w:pStyle w:val="BDOITable"/>
            </w:pPr>
            <w:r>
              <w:rPr>
                <w:sz w:val="17"/>
              </w:rPr>
              <w:t>The EUA protocol, host and messages are not known (UQ04), so the directory cases need a stub and cannot quote the EUA refusal message.</w:t>
            </w:r>
          </w:p>
        </w:tc>
        <w:tc>
          <w:tcPr>
            <w:tcW w:type="dxa" w:w="3402"/>
            <w:tcMar>
              <w:top w:w="50" w:type="dxa"/>
              <w:bottom w:w="50" w:type="dxa"/>
              <w:left w:w="90" w:type="dxa"/>
              <w:right w:w="90" w:type="dxa"/>
            </w:tcMar>
            <w:shd w:val="clear" w:color="auto" w:fill="E5F5FF"/>
          </w:tcPr>
          <w:p>
            <w:pPr>
              <w:pStyle w:val="BDOITable"/>
            </w:pPr>
            <w:r>
              <w:rPr>
                <w:sz w:val="17"/>
              </w:rPr>
              <w:t>Record the EUA messages in the FRS when BDO supplies the interface; TC-UA-003 cases stay Blocked until the stub of TD-UA-07 exists.</w:t>
            </w:r>
          </w:p>
        </w:tc>
      </w:tr>
      <w:tr>
        <w:trPr>
          <w:cantSplit w:val="true"/>
        </w:trPr>
        <w:tc>
          <w:tcPr>
            <w:tcW w:type="dxa" w:w="1056"/>
            <w:tcMar>
              <w:top w:w="50" w:type="dxa"/>
              <w:bottom w:w="50" w:type="dxa"/>
              <w:left w:w="90" w:type="dxa"/>
              <w:right w:w="90" w:type="dxa"/>
            </w:tcMar>
          </w:tcPr>
          <w:p>
            <w:pPr>
              <w:pStyle w:val="BDOITable"/>
            </w:pPr>
            <w:r>
              <w:rPr>
                <w:sz w:val="17"/>
              </w:rPr>
              <w:t>TF-UA-03</w:t>
            </w:r>
          </w:p>
        </w:tc>
        <w:tc>
          <w:tcPr>
            <w:tcW w:type="dxa" w:w="1290"/>
            <w:tcMar>
              <w:top w:w="50" w:type="dxa"/>
              <w:bottom w:w="50" w:type="dxa"/>
              <w:left w:w="90" w:type="dxa"/>
              <w:right w:w="90" w:type="dxa"/>
            </w:tcMar>
          </w:tcPr>
          <w:p>
            <w:pPr>
              <w:pStyle w:val="BDOITable"/>
            </w:pPr>
            <w:r>
              <w:rPr>
                <w:sz w:val="17"/>
              </w:rPr>
              <w:t>FR-UA-005</w:t>
            </w:r>
          </w:p>
        </w:tc>
        <w:tc>
          <w:tcPr>
            <w:tcW w:type="dxa" w:w="4223"/>
            <w:tcMar>
              <w:top w:w="50" w:type="dxa"/>
              <w:bottom w:w="50" w:type="dxa"/>
              <w:left w:w="90" w:type="dxa"/>
              <w:right w:w="90" w:type="dxa"/>
            </w:tcMar>
          </w:tcPr>
          <w:p>
            <w:pPr>
              <w:pStyle w:val="BDOITable"/>
            </w:pPr>
            <w:r>
              <w:rPr>
                <w:sz w:val="17"/>
              </w:rPr>
              <w:t>The weak-password message is a fragment ("must contain upper and lower case letters and a digit and a symbol"); the full text the user sees is not given, and the length rule (at least 10) has no message of its own.</w:t>
            </w:r>
          </w:p>
        </w:tc>
        <w:tc>
          <w:tcPr>
            <w:tcW w:type="dxa" w:w="3402"/>
            <w:tcMar>
              <w:top w:w="50" w:type="dxa"/>
              <w:bottom w:w="50" w:type="dxa"/>
              <w:left w:w="90" w:type="dxa"/>
              <w:right w:w="90" w:type="dxa"/>
            </w:tcMar>
          </w:tcPr>
          <w:p>
            <w:pPr>
              <w:pStyle w:val="BDOITable"/>
            </w:pPr>
            <w:r>
              <w:rPr>
                <w:sz w:val="17"/>
              </w:rPr>
              <w:t>Quote the full message, and state whether a 9-character password gets the same message or a length message.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TF-UA-04</w:t>
            </w:r>
          </w:p>
        </w:tc>
        <w:tc>
          <w:tcPr>
            <w:tcW w:type="dxa" w:w="1290"/>
            <w:tcMar>
              <w:top w:w="50" w:type="dxa"/>
              <w:bottom w:w="50" w:type="dxa"/>
              <w:left w:w="90" w:type="dxa"/>
              <w:right w:w="90" w:type="dxa"/>
            </w:tcMar>
            <w:shd w:val="clear" w:color="auto" w:fill="E5F5FF"/>
          </w:tcPr>
          <w:p>
            <w:pPr>
              <w:pStyle w:val="BDOITable"/>
            </w:pPr>
            <w:r>
              <w:rPr>
                <w:sz w:val="17"/>
              </w:rPr>
              <w:t>FR-UA-011</w:t>
            </w:r>
          </w:p>
        </w:tc>
        <w:tc>
          <w:tcPr>
            <w:tcW w:type="dxa" w:w="4223"/>
            <w:tcMar>
              <w:top w:w="50" w:type="dxa"/>
              <w:bottom w:w="50" w:type="dxa"/>
              <w:left w:w="90" w:type="dxa"/>
              <w:right w:w="90" w:type="dxa"/>
            </w:tcMar>
            <w:shd w:val="clear" w:color="auto" w:fill="E5F5FF"/>
          </w:tcPr>
          <w:p>
            <w:pPr>
              <w:pStyle w:val="BDOITable"/>
            </w:pPr>
            <w:r>
              <w:rPr>
                <w:sz w:val="17"/>
              </w:rPr>
              <w:t>The description says "at least 10 alphanumeric characters, format a999999999", but the default USER_ID_PATTERN ^[a-zA-Z][0-9]{9}$ allows exactly 10 (one letter, nine digits). The baseline check "3 to 50 letters, digits, dots, dashes or underscores" also still applies, so two messages can answer the same wrong ID.</w:t>
            </w:r>
          </w:p>
        </w:tc>
        <w:tc>
          <w:tcPr>
            <w:tcW w:type="dxa" w:w="3402"/>
            <w:tcMar>
              <w:top w:w="50" w:type="dxa"/>
              <w:bottom w:w="50" w:type="dxa"/>
              <w:left w:w="90" w:type="dxa"/>
              <w:right w:w="90" w:type="dxa"/>
            </w:tcMar>
            <w:shd w:val="clear" w:color="auto" w:fill="E5F5FF"/>
          </w:tcPr>
          <w:p>
            <w:pPr>
              <w:pStyle w:val="BDOITable"/>
            </w:pPr>
            <w:r>
              <w:rPr>
                <w:sz w:val="17"/>
              </w:rPr>
              <w:t>State one rule (exactly 10, or 10 or more) and which message wins; the cases assume exactly 10 per the pattern.</w:t>
            </w:r>
          </w:p>
        </w:tc>
      </w:tr>
      <w:tr>
        <w:trPr>
          <w:cantSplit w:val="true"/>
        </w:trPr>
        <w:tc>
          <w:tcPr>
            <w:tcW w:type="dxa" w:w="1056"/>
            <w:tcMar>
              <w:top w:w="50" w:type="dxa"/>
              <w:bottom w:w="50" w:type="dxa"/>
              <w:left w:w="90" w:type="dxa"/>
              <w:right w:w="90" w:type="dxa"/>
            </w:tcMar>
          </w:tcPr>
          <w:p>
            <w:pPr>
              <w:pStyle w:val="BDOITable"/>
            </w:pPr>
            <w:r>
              <w:rPr>
                <w:sz w:val="17"/>
              </w:rPr>
              <w:t>TF-UA-05</w:t>
            </w:r>
          </w:p>
        </w:tc>
        <w:tc>
          <w:tcPr>
            <w:tcW w:type="dxa" w:w="1290"/>
            <w:tcMar>
              <w:top w:w="50" w:type="dxa"/>
              <w:bottom w:w="50" w:type="dxa"/>
              <w:left w:w="90" w:type="dxa"/>
              <w:right w:w="90" w:type="dxa"/>
            </w:tcMar>
          </w:tcPr>
          <w:p>
            <w:pPr>
              <w:pStyle w:val="BDOITable"/>
            </w:pPr>
            <w:r>
              <w:rPr>
                <w:sz w:val="17"/>
              </w:rPr>
              <w:t>FR-UA-017</w:t>
            </w:r>
          </w:p>
        </w:tc>
        <w:tc>
          <w:tcPr>
            <w:tcW w:type="dxa" w:w="4223"/>
            <w:tcMar>
              <w:top w:w="50" w:type="dxa"/>
              <w:bottom w:w="50" w:type="dxa"/>
              <w:left w:w="90" w:type="dxa"/>
              <w:right w:w="90" w:type="dxa"/>
            </w:tcMar>
          </w:tcPr>
          <w:p>
            <w:pPr>
              <w:pStyle w:val="BDOITable"/>
            </w:pPr>
            <w:r>
              <w:rPr>
                <w:sz w:val="17"/>
              </w:rPr>
              <w:t>The FR says the Requestor cancels a SCHEDULED request; the transition table (section 5.1) also lets the approver cancel it (UQ06). The acceptance does not cover the approver.</w:t>
            </w:r>
          </w:p>
        </w:tc>
        <w:tc>
          <w:tcPr>
            <w:tcW w:type="dxa" w:w="3402"/>
            <w:tcMar>
              <w:top w:w="50" w:type="dxa"/>
              <w:bottom w:w="50" w:type="dxa"/>
              <w:left w:w="90" w:type="dxa"/>
              <w:right w:w="90" w:type="dxa"/>
            </w:tcMar>
          </w:tcPr>
          <w:p>
            <w:pPr>
              <w:pStyle w:val="BDOITable"/>
            </w:pPr>
            <w:r>
              <w:rPr>
                <w:sz w:val="17"/>
              </w:rPr>
              <w:t>State who may cancel a scheduled request and add an acceptance criterion; the cases test the creator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TF-UA-06</w:t>
            </w:r>
          </w:p>
        </w:tc>
        <w:tc>
          <w:tcPr>
            <w:tcW w:type="dxa" w:w="1290"/>
            <w:tcMar>
              <w:top w:w="50" w:type="dxa"/>
              <w:bottom w:w="50" w:type="dxa"/>
              <w:left w:w="90" w:type="dxa"/>
              <w:right w:w="90" w:type="dxa"/>
            </w:tcMar>
            <w:shd w:val="clear" w:color="auto" w:fill="E5F5FF"/>
          </w:tcPr>
          <w:p>
            <w:pPr>
              <w:pStyle w:val="BDOITable"/>
            </w:pPr>
            <w:r>
              <w:rPr>
                <w:sz w:val="17"/>
              </w:rPr>
              <w:t>FR-UA-019</w:t>
            </w:r>
          </w:p>
        </w:tc>
        <w:tc>
          <w:tcPr>
            <w:tcW w:type="dxa" w:w="4223"/>
            <w:tcMar>
              <w:top w:w="50" w:type="dxa"/>
              <w:bottom w:w="50" w:type="dxa"/>
              <w:left w:w="90" w:type="dxa"/>
              <w:right w:w="90" w:type="dxa"/>
            </w:tcMar>
            <w:shd w:val="clear" w:color="auto" w:fill="E5F5FF"/>
          </w:tcPr>
          <w:p>
            <w:pPr>
              <w:pStyle w:val="BDOITable"/>
            </w:pPr>
            <w:r>
              <w:rPr>
                <w:sz w:val="17"/>
              </w:rPr>
              <w:t>The maximum number of rows, line-by-line decisions and mixed actions in one file are open (UQ10), so the size boundary cannot be tested.</w:t>
            </w:r>
          </w:p>
        </w:tc>
        <w:tc>
          <w:tcPr>
            <w:tcW w:type="dxa" w:w="3402"/>
            <w:tcMar>
              <w:top w:w="50" w:type="dxa"/>
              <w:bottom w:w="50" w:type="dxa"/>
              <w:left w:w="90" w:type="dxa"/>
              <w:right w:w="90" w:type="dxa"/>
            </w:tcMar>
            <w:shd w:val="clear" w:color="auto" w:fill="E5F5FF"/>
          </w:tcPr>
          <w:p>
            <w:pPr>
              <w:pStyle w:val="BDOITable"/>
            </w:pPr>
            <w:r>
              <w:rPr>
                <w:sz w:val="17"/>
              </w:rPr>
              <w:t>Set the maximum rows as a parameter with a default; add the boundary case when UQ10 is answered.</w:t>
            </w:r>
          </w:p>
        </w:tc>
      </w:tr>
      <w:tr>
        <w:trPr>
          <w:cantSplit w:val="true"/>
        </w:trPr>
        <w:tc>
          <w:tcPr>
            <w:tcW w:type="dxa" w:w="1056"/>
            <w:tcMar>
              <w:top w:w="50" w:type="dxa"/>
              <w:bottom w:w="50" w:type="dxa"/>
              <w:left w:w="90" w:type="dxa"/>
              <w:right w:w="90" w:type="dxa"/>
            </w:tcMar>
          </w:tcPr>
          <w:p>
            <w:pPr>
              <w:pStyle w:val="BDOITable"/>
            </w:pPr>
            <w:r>
              <w:rPr>
                <w:sz w:val="17"/>
              </w:rPr>
              <w:t>TF-UA-07</w:t>
            </w:r>
          </w:p>
        </w:tc>
        <w:tc>
          <w:tcPr>
            <w:tcW w:type="dxa" w:w="1290"/>
            <w:tcMar>
              <w:top w:w="50" w:type="dxa"/>
              <w:bottom w:w="50" w:type="dxa"/>
              <w:left w:w="90" w:type="dxa"/>
              <w:right w:w="90" w:type="dxa"/>
            </w:tcMar>
          </w:tcPr>
          <w:p>
            <w:pPr>
              <w:pStyle w:val="BDOITable"/>
            </w:pPr>
            <w:r>
              <w:rPr>
                <w:sz w:val="17"/>
              </w:rPr>
              <w:t>FR-UA-034</w:t>
            </w:r>
          </w:p>
        </w:tc>
        <w:tc>
          <w:tcPr>
            <w:tcW w:type="dxa" w:w="4223"/>
            <w:tcMar>
              <w:top w:w="50" w:type="dxa"/>
              <w:bottom w:w="50" w:type="dxa"/>
              <w:left w:w="90" w:type="dxa"/>
              <w:right w:w="90" w:type="dxa"/>
            </w:tcMar>
          </w:tcPr>
          <w:p>
            <w:pPr>
              <w:pStyle w:val="BDOITable"/>
            </w:pPr>
            <w:r>
              <w:rPr>
                <w:sz w:val="17"/>
              </w:rPr>
              <w:t>UAM_WORKING_HOURS has no holiday calendar, so a submission on a public holiday during office hours is not flagged. The FRS does not say whether "outside hours" is judged at submission, at approval or both for a request submitted inside and approved outside hours.</w:t>
            </w:r>
          </w:p>
        </w:tc>
        <w:tc>
          <w:tcPr>
            <w:tcW w:type="dxa" w:w="3402"/>
            <w:tcMar>
              <w:top w:w="50" w:type="dxa"/>
              <w:bottom w:w="50" w:type="dxa"/>
              <w:left w:w="90" w:type="dxa"/>
              <w:right w:w="90" w:type="dxa"/>
            </w:tcMar>
          </w:tcPr>
          <w:p>
            <w:pPr>
              <w:pStyle w:val="BDOITable"/>
            </w:pPr>
            <w:r>
              <w:rPr>
                <w:sz w:val="17"/>
              </w:rPr>
              <w:t>Use the BIBS holiday calendar for the out-of-hours flag and state the moments when it is evaluated (the cases assume both).</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TF-UA-08</w:t>
            </w:r>
          </w:p>
        </w:tc>
        <w:tc>
          <w:tcPr>
            <w:tcW w:type="dxa" w:w="1290"/>
            <w:tcMar>
              <w:top w:w="50" w:type="dxa"/>
              <w:bottom w:w="50" w:type="dxa"/>
              <w:left w:w="90" w:type="dxa"/>
              <w:right w:w="90" w:type="dxa"/>
            </w:tcMar>
            <w:shd w:val="clear" w:color="auto" w:fill="E5F5FF"/>
          </w:tcPr>
          <w:p>
            <w:pPr>
              <w:pStyle w:val="BDOITable"/>
            </w:pPr>
            <w:r>
              <w:rPr>
                <w:sz w:val="17"/>
              </w:rPr>
              <w:t>FR-UA-042</w:t>
            </w:r>
          </w:p>
        </w:tc>
        <w:tc>
          <w:tcPr>
            <w:tcW w:type="dxa" w:w="4223"/>
            <w:tcMar>
              <w:top w:w="50" w:type="dxa"/>
              <w:bottom w:w="50" w:type="dxa"/>
              <w:left w:w="90" w:type="dxa"/>
              <w:right w:w="90" w:type="dxa"/>
            </w:tcMar>
            <w:shd w:val="clear" w:color="auto" w:fill="E5F5FF"/>
          </w:tcPr>
          <w:p>
            <w:pPr>
              <w:pStyle w:val="BDOITable"/>
            </w:pPr>
            <w:r>
              <w:rPr>
                <w:sz w:val="17"/>
              </w:rPr>
              <w:t>Whether a profile with active members may be deactivated is open (UQ16); the validation "Move the n members before deactivating it" applies only if BDOI says block, so it cannot be tested now.</w:t>
            </w:r>
          </w:p>
        </w:tc>
        <w:tc>
          <w:tcPr>
            <w:tcW w:type="dxa" w:w="3402"/>
            <w:tcMar>
              <w:top w:w="50" w:type="dxa"/>
              <w:bottom w:w="50" w:type="dxa"/>
              <w:left w:w="90" w:type="dxa"/>
              <w:right w:w="90" w:type="dxa"/>
            </w:tcMar>
            <w:shd w:val="clear" w:color="auto" w:fill="E5F5FF"/>
          </w:tcPr>
          <w:p>
            <w:pPr>
              <w:pStyle w:val="BDOITable"/>
            </w:pPr>
            <w:r>
              <w:rPr>
                <w:sz w:val="17"/>
              </w:rPr>
              <w:t>Answer UQ16 and state the rule; the cases test deactivation with members allowed.</w:t>
            </w:r>
          </w:p>
        </w:tc>
      </w:tr>
      <w:tr>
        <w:trPr>
          <w:cantSplit w:val="true"/>
        </w:trPr>
        <w:tc>
          <w:tcPr>
            <w:tcW w:type="dxa" w:w="1056"/>
            <w:tcMar>
              <w:top w:w="50" w:type="dxa"/>
              <w:bottom w:w="50" w:type="dxa"/>
              <w:left w:w="90" w:type="dxa"/>
              <w:right w:w="90" w:type="dxa"/>
            </w:tcMar>
          </w:tcPr>
          <w:p>
            <w:pPr>
              <w:pStyle w:val="BDOITable"/>
            </w:pPr>
            <w:r>
              <w:rPr>
                <w:sz w:val="17"/>
              </w:rPr>
              <w:t>TF-UA-09</w:t>
            </w:r>
          </w:p>
        </w:tc>
        <w:tc>
          <w:tcPr>
            <w:tcW w:type="dxa" w:w="1290"/>
            <w:tcMar>
              <w:top w:w="50" w:type="dxa"/>
              <w:bottom w:w="50" w:type="dxa"/>
              <w:left w:w="90" w:type="dxa"/>
              <w:right w:w="90" w:type="dxa"/>
            </w:tcMar>
          </w:tcPr>
          <w:p>
            <w:pPr>
              <w:pStyle w:val="BDOITable"/>
            </w:pPr>
            <w:r>
              <w:rPr>
                <w:sz w:val="17"/>
              </w:rPr>
              <w:t>FR-UA-060</w:t>
            </w:r>
          </w:p>
        </w:tc>
        <w:tc>
          <w:tcPr>
            <w:tcW w:type="dxa" w:w="4223"/>
            <w:tcMar>
              <w:top w:w="50" w:type="dxa"/>
              <w:bottom w:w="50" w:type="dxa"/>
              <w:left w:w="90" w:type="dxa"/>
              <w:right w:w="90" w:type="dxa"/>
            </w:tcMar>
          </w:tcPr>
          <w:p>
            <w:pPr>
              <w:pStyle w:val="BDOITable"/>
            </w:pPr>
            <w:r>
              <w:rPr>
                <w:sz w:val="17"/>
              </w:rPr>
              <w:t>The meaning of the as-of date (end of day, from the change log) is to be confirmed (UQ11); a change applied by the scheduled job at 00:05 falls on the effective date, not the approval date.</w:t>
            </w:r>
          </w:p>
        </w:tc>
        <w:tc>
          <w:tcPr>
            <w:tcW w:type="dxa" w:w="3402"/>
            <w:tcMar>
              <w:top w:w="50" w:type="dxa"/>
              <w:bottom w:w="50" w:type="dxa"/>
              <w:left w:w="90" w:type="dxa"/>
              <w:right w:w="90" w:type="dxa"/>
            </w:tcMar>
          </w:tcPr>
          <w:p>
            <w:pPr>
              <w:pStyle w:val="BDOITable"/>
            </w:pPr>
            <w:r>
              <w:rPr>
                <w:sz w:val="17"/>
              </w:rPr>
              <w:t>Confirm that the as-of view uses the date the change was applied; the cases assume that.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TF-UA-10</w:t>
            </w:r>
          </w:p>
        </w:tc>
        <w:tc>
          <w:tcPr>
            <w:tcW w:type="dxa" w:w="1290"/>
            <w:tcMar>
              <w:top w:w="50" w:type="dxa"/>
              <w:bottom w:w="50" w:type="dxa"/>
              <w:left w:w="90" w:type="dxa"/>
              <w:right w:w="90" w:type="dxa"/>
            </w:tcMar>
            <w:shd w:val="clear" w:color="auto" w:fill="E5F5FF"/>
          </w:tcPr>
          <w:p>
            <w:pPr>
              <w:pStyle w:val="BDOITable"/>
            </w:pPr>
            <w:r>
              <w:rPr>
                <w:sz w:val="17"/>
              </w:rPr>
              <w:t>FR-UA-004</w:t>
            </w:r>
          </w:p>
        </w:tc>
        <w:tc>
          <w:tcPr>
            <w:tcW w:type="dxa" w:w="4223"/>
            <w:tcMar>
              <w:top w:w="50" w:type="dxa"/>
              <w:bottom w:w="50" w:type="dxa"/>
              <w:left w:w="90" w:type="dxa"/>
              <w:right w:w="90" w:type="dxa"/>
            </w:tcMar>
            <w:shd w:val="clear" w:color="auto" w:fill="E5F5FF"/>
          </w:tcPr>
          <w:p>
            <w:pPr>
              <w:pStyle w:val="BDOITable"/>
            </w:pPr>
            <w:r>
              <w:rPr>
                <w:sz w:val="17"/>
              </w:rPr>
              <w:t>The Online status comes from an open session whose last activity is updated at most every 5 minutes. A user who closes the browser without logging out stays Online until the inactivity sign-out (30 minutes); the FRS does not say so.</w:t>
            </w:r>
          </w:p>
        </w:tc>
        <w:tc>
          <w:tcPr>
            <w:tcW w:type="dxa" w:w="3402"/>
            <w:tcMar>
              <w:top w:w="50" w:type="dxa"/>
              <w:bottom w:w="50" w:type="dxa"/>
              <w:left w:w="90" w:type="dxa"/>
              <w:right w:w="90" w:type="dxa"/>
            </w:tcMar>
            <w:shd w:val="clear" w:color="auto" w:fill="E5F5FF"/>
          </w:tcPr>
          <w:p>
            <w:pPr>
              <w:pStyle w:val="BDOITable"/>
            </w:pPr>
            <w:r>
              <w:rPr>
                <w:sz w:val="17"/>
              </w:rPr>
              <w:t>State how long a user can show Online after closing the browser; the case checks Online only while the user is active.</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User Access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 Marketing and Corporate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ES-BPS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BRD-11 User Access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User Access Maintenance Test Plan</dc:title>
  <dc:subject>BIBS – BDOI Broker System</dc:subject>
  <dc:creator>iorta TechNXT</dc:creator>
  <cp:keywords>TestPlan, BRD-11,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