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ADR-009: Deterministic voice bot dialogue with a governed script; LLM only as an optional classifier behind a port</w:t>
      </w:r>
    </w:p>
    <w:p>
      <w:pPr>
        <w:pStyle w:val="Subtitle"/>
      </w:pPr>
      <w:r>
        <w:t xml:space="preserve">TASCO Insurance × VETC Growth Platform — Architecture Decision Record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2026-10-07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Related:</w:t>
      </w:r>
      <w:r>
        <w:t xml:space="preserve"> </w:t>
      </w:r>
      <w:hyperlink r:id="rId20">
        <w:r>
          <w:rPr>
            <w:rStyle w:val="Hyperlink"/>
          </w:rPr>
          <w:t xml:space="preserve">ADR-003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AI governance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Integration §3.5</w:t>
        </w:r>
      </w:hyperlink>
    </w:p>
    <w:bookmarkStart w:id="23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Outbound renewal calls at scale are much cheaper with a voice bot than with telesales (</w:t>
      </w:r>
      <w:r>
        <w:rPr>
          <w:rStyle w:val="VerbatimChar"/>
        </w:rPr>
        <w:t xml:space="preserve">config/rules/costs.json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insightsService.overview().economics</w:t>
      </w:r>
      <w:r>
        <w:t xml:space="preserve">). In Vietnam, however, customers are highly wary of insurance and "VETC" phone scams. The call must therefore: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 trust</w:t>
      </w:r>
      <w:r>
        <w:t xml:space="preserve">: disclose that it is automated, never ask for an OTP or payment, and verify the customer without reading out their data;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say only approved words</w:t>
      </w:r>
      <w:r>
        <w:t xml:space="preserve">: regulated pricing, no discount language (Law on Insurance Business 08/2022/QH15;</w:t>
      </w:r>
      <w:r>
        <w:t xml:space="preserve"> </w:t>
      </w:r>
      <w:r>
        <w:rPr>
          <w:bCs/>
          <w:b/>
        </w:rPr>
        <w:t xml:space="preserve">confirm with TASCO legal</w:t>
      </w:r>
      <w:r>
        <w:t xml:space="preserve">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respect opt-out immediately</w:t>
      </w:r>
      <w: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hand over to a human</w:t>
      </w:r>
      <w:r>
        <w:t xml:space="preserve"> </w:t>
      </w:r>
      <w:r>
        <w:t xml:space="preserve">with a minimal summary.</w:t>
      </w:r>
    </w:p>
    <w:p>
      <w:pPr>
        <w:pStyle w:val="FirstParagraph"/>
      </w:pPr>
      <w:r>
        <w:t xml:space="preserve">Generative LLM dialogue can hallucinate prices, promise discounts, or leak data, and it is hard to approve under maker-checker.</w:t>
      </w:r>
    </w:p>
    <w:bookmarkEnd w:id="23"/>
    <w:bookmarkStart w:id="24" w:name="decision-drivers"/>
    <w:p>
      <w:pPr>
        <w:pStyle w:val="Heading2"/>
      </w:pPr>
      <w:r>
        <w:t xml:space="preserve">Decision drivers</w:t>
      </w:r>
    </w:p>
    <w:p>
      <w:pPr>
        <w:numPr>
          <w:ilvl w:val="0"/>
          <w:numId w:val="1003"/>
        </w:numPr>
        <w:pStyle w:val="Compact"/>
      </w:pPr>
      <w:r>
        <w:t xml:space="preserve">Every customer-facing utterance must be pre-approved, versioned and copy-guarded.</w:t>
      </w:r>
    </w:p>
    <w:p>
      <w:pPr>
        <w:numPr>
          <w:ilvl w:val="0"/>
          <w:numId w:val="1003"/>
        </w:numPr>
        <w:pStyle w:val="Compact"/>
      </w:pPr>
      <w:r>
        <w:t xml:space="preserve">Behaviour must be predictable and testable (golden transcripts).</w:t>
      </w:r>
    </w:p>
    <w:p>
      <w:pPr>
        <w:numPr>
          <w:ilvl w:val="0"/>
          <w:numId w:val="1003"/>
        </w:numPr>
        <w:pStyle w:val="Compact"/>
      </w:pPr>
      <w:r>
        <w:t xml:space="preserve">The vendor ASR/TTS must be replaceable.</w:t>
      </w:r>
    </w:p>
    <w:p>
      <w:pPr>
        <w:numPr>
          <w:ilvl w:val="0"/>
          <w:numId w:val="1003"/>
        </w:numPr>
        <w:pStyle w:val="Compact"/>
      </w:pPr>
      <w:r>
        <w:t xml:space="preserve">NLU must be improvable without touching the script or the flow.</w:t>
      </w:r>
    </w:p>
    <w:bookmarkEnd w:id="24"/>
    <w:bookmarkStart w:id="25" w:name="considered-options"/>
    <w:p>
      <w:pPr>
        <w:pStyle w:val="Heading2"/>
      </w:pPr>
      <w:r>
        <w:t xml:space="preserve">Considered options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Code-defined finite-state dialogue + governed script (</w:t>
      </w:r>
      <w:r>
        <w:rPr>
          <w:rStyle w:val="VerbatimChar"/>
          <w:bCs/>
          <w:b/>
        </w:rPr>
        <w:t xml:space="preserve">content.voicebot</w:t>
      </w:r>
      <w:r>
        <w:rPr>
          <w:bCs/>
          <w:b/>
        </w:rPr>
        <w:t xml:space="preserve"> </w:t>
      </w:r>
      <w:r>
        <w:rPr>
          <w:bCs/>
          <w:b/>
        </w:rPr>
        <w:t xml:space="preserve">rule kind) + pluggable intent classifier (keyword default, LLM optional).</w:t>
      </w:r>
    </w:p>
    <w:p>
      <w:pPr>
        <w:numPr>
          <w:ilvl w:val="0"/>
          <w:numId w:val="1004"/>
        </w:numPr>
        <w:pStyle w:val="Compact"/>
      </w:pPr>
      <w:r>
        <w:t xml:space="preserve">A fully generative LLM agent with a system prompt.</w:t>
      </w:r>
    </w:p>
    <w:p>
      <w:pPr>
        <w:numPr>
          <w:ilvl w:val="0"/>
          <w:numId w:val="1004"/>
        </w:numPr>
        <w:pStyle w:val="Compact"/>
      </w:pPr>
      <w:r>
        <w:t xml:space="preserve">The vendor's proprietary bot builder.</w:t>
      </w:r>
    </w:p>
    <w:bookmarkEnd w:id="25"/>
    <w:bookmarkStart w:id="30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src/domain/voicebot.js</w:t>
      </w:r>
      <w:r>
        <w:t xml:space="preserve">).</w:t>
      </w:r>
    </w:p>
    <w:p>
      <w:pPr>
        <w:pStyle w:val="BodyText"/>
      </w:pPr>
      <w:r>
        <w:drawing>
          <wp:inline>
            <wp:extent cx="6119999" cy="3173657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architecture__adr__ADR-009-voice-bot-dialogue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317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Script as governed content.</w:t>
      </w:r>
      <w:r>
        <w:t xml:space="preserve"> </w:t>
      </w:r>
      <w:r>
        <w:t xml:space="preserve">Lines (vi + en gloss), intent keywords,</w:t>
      </w:r>
      <w:r>
        <w:t xml:space="preserve"> </w:t>
      </w:r>
      <w:r>
        <w:rPr>
          <w:rStyle w:val="VerbatimChar"/>
        </w:rPr>
        <w:t xml:space="preserve">maxPlateAttempts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maxClarifications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config/rules/content.voicebot.json</w:t>
      </w:r>
      <w:r>
        <w:t xml:space="preserve">. They are changed only through maker-checker, with the copy guard applied to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validators.js</w:t>
      </w:r>
      <w:r>
        <w:t xml:space="preserve">). Lines can only interpolate context fields such as</w:t>
      </w:r>
      <w:r>
        <w:t xml:space="preserve"> </w:t>
      </w:r>
      <w:r>
        <w:rPr>
          <w:rStyle w:val="VerbatimChar"/>
        </w:rPr>
        <w:t xml:space="preserve">{{plateMasked}}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{{expiryVi}}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{{premiumVi}}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Plate-first verification.</w:t>
      </w:r>
      <w:r>
        <w:t xml:space="preserve"> </w:t>
      </w:r>
      <w:r>
        <w:t xml:space="preserve">The customer must say the plate.</w:t>
      </w:r>
      <w:r>
        <w:t xml:space="preserve"> </w:t>
      </w:r>
      <w:r>
        <w:rPr>
          <w:rStyle w:val="VerbatimChar"/>
        </w:rPr>
        <w:t xml:space="preserve">extractPlateFromSpeech</w:t>
      </w:r>
      <w:r>
        <w:t xml:space="preserve"> </w:t>
      </w:r>
      <w:r>
        <w:t xml:space="preserve">maps spoken Vietnamese digits, and the result must equal the profile's key. The bot never reads the full plate (</w:t>
      </w:r>
      <w:r>
        <w:rPr>
          <w:rStyle w:val="VerbatimChar"/>
        </w:rPr>
        <w:t xml:space="preserve">maskPlate</w:t>
      </w:r>
      <w:r>
        <w:t xml:space="preserve">) or the name.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Classifier port.</w:t>
      </w:r>
      <w:r>
        <w:t xml:space="preserve"> </w:t>
      </w:r>
      <w:r>
        <w:rPr>
          <w:rStyle w:val="VerbatimChar"/>
        </w:rPr>
        <w:t xml:space="preserve">createDialogue(script, { classify })</w:t>
      </w:r>
      <w:r>
        <w:t xml:space="preserve">. The default is</w:t>
      </w:r>
      <w:r>
        <w:t xml:space="preserve"> </w:t>
      </w:r>
      <w:r>
        <w:rPr>
          <w:rStyle w:val="VerbatimChar"/>
        </w:rPr>
        <w:t xml:space="preserve">keywordClassifier(script)</w:t>
      </w:r>
      <w:r>
        <w:t xml:space="preserve">, which strips diacritics and uses whole-word matching. An LLM classifier may be injected</w:t>
      </w:r>
      <w:r>
        <w:t xml:space="preserve"> </w:t>
      </w:r>
      <w:r>
        <w:rPr>
          <w:bCs/>
          <w:b/>
        </w:rPr>
        <w:t xml:space="preserve">if</w:t>
      </w:r>
      <w:r>
        <w:t xml:space="preserve"> </w:t>
      </w:r>
      <w:r>
        <w:t xml:space="preserve">it returns one of the script's intent names or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It never generates speech.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Outcome effects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voiceService.finalize</w:t>
      </w:r>
      <w:r>
        <w:t xml:space="preserve">): handoff, link, opt-out (DNC + consent override), already-renewed (expiry +365 d at confidence 0.6), and DQ issues for wrong-person or plate-mismatch. Every call is audited.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Telephony port.</w:t>
      </w:r>
      <w:r>
        <w:t xml:space="preserve"> </w:t>
      </w:r>
      <w:r>
        <w:rPr>
          <w:rStyle w:val="VerbatimChar"/>
        </w:rPr>
        <w:t xml:space="preserve">runCall(dialogue, session, plate)</w:t>
      </w:r>
      <w:r>
        <w:t xml:space="preserve"> </w:t>
      </w:r>
      <w:r>
        <w:t xml:space="preserve">streams ASR text turns. The sandbox is</w:t>
      </w:r>
      <w:r>
        <w:t xml:space="preserve"> </w:t>
      </w:r>
      <w:r>
        <w:rPr>
          <w:rStyle w:val="VerbatimChar"/>
        </w:rPr>
        <w:t xml:space="preserve">simulatedCaller.js</w:t>
      </w:r>
      <w:r>
        <w:t xml:space="preserve"> </w:t>
      </w:r>
      <w:r>
        <w:t xml:space="preserve">(weighted personas).</w:t>
      </w:r>
    </w:p>
    <w:bookmarkStart w:id="29" w:name="consequences"/>
    <w:p>
      <w:pPr>
        <w:pStyle w:val="Heading3"/>
      </w:pPr>
      <w:r>
        <w:t xml:space="preserve">Consequences</w:t>
      </w:r>
    </w:p>
    <w:p>
      <w:pPr>
        <w:numPr>
          <w:ilvl w:val="0"/>
          <w:numId w:val="1006"/>
        </w:numPr>
        <w:pStyle w:val="Compact"/>
      </w:pPr>
      <w:r>
        <w:t xml:space="preserve">Good: zero hallucination risk in speech. Compliance approves the exact words. Behaviour is unit-testable per state.</w:t>
      </w:r>
    </w:p>
    <w:p>
      <w:pPr>
        <w:numPr>
          <w:ilvl w:val="0"/>
          <w:numId w:val="1006"/>
        </w:numPr>
        <w:pStyle w:val="Compact"/>
      </w:pPr>
      <w:r>
        <w:t xml:space="preserve">Good: the LLM can improve recall later without re-approving the dialogue. It needs only model-risk sign-off (</w:t>
      </w:r>
      <w:hyperlink r:id="rId21">
        <w:r>
          <w:rPr>
            <w:rStyle w:val="Hyperlink"/>
          </w:rPr>
          <w:t xml:space="preserve">AI governance §5</w:t>
        </w:r>
      </w:hyperlink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Bad: rigid conversations, and the keyword NLU misses paraphrases. The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intent includes short tokens (</w:t>
      </w:r>
      <w:r>
        <w:rPr>
          <w:rStyle w:val="VerbatimChar"/>
        </w:rPr>
        <w:t xml:space="preserve">co</w:t>
      </w:r>
      <w:r>
        <w:t xml:space="preserve">,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ok</w:t>
      </w:r>
      <w:r>
        <w:t xml:space="preserve">). Matching uses whole-word padding, so</w:t>
      </w:r>
      <w:r>
        <w:t xml:space="preserve"> </w:t>
      </w:r>
      <w:r>
        <w:rPr>
          <w:rStyle w:val="VerbatimChar"/>
        </w:rPr>
        <w:t xml:space="preserve">co</w:t>
      </w:r>
      <w:r>
        <w:t xml:space="preserve"> </w:t>
      </w:r>
      <w:r>
        <w:t xml:space="preserve">will not match inside</w:t>
      </w:r>
      <w:r>
        <w:t xml:space="preserve"> </w:t>
      </w:r>
      <w:r>
        <w:rPr>
          <w:rStyle w:val="VerbatimChar"/>
        </w:rPr>
        <w:t xml:space="preserve">cong</w:t>
      </w:r>
      <w:r>
        <w:t xml:space="preserve">, but it can still misfire on phrases like "không có". Intent order puts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so "có" inside "không có" resolves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when both keywords are present.</w:t>
      </w:r>
      <w:r>
        <w:t xml:space="preserve"> </w:t>
      </w:r>
      <w:r>
        <w:rPr>
          <w:bCs/>
          <w:b/>
        </w:rPr>
        <w:t xml:space="preserve">Mitigation:</w:t>
      </w:r>
      <w:r>
        <w:t xml:space="preserve"> </w:t>
      </w:r>
      <w:r>
        <w:t xml:space="preserve">a labelled evaluation set, an intent precision/recall report per script version, and keyword-order review in maker-checker.</w:t>
      </w:r>
    </w:p>
    <w:p>
      <w:pPr>
        <w:numPr>
          <w:ilvl w:val="0"/>
          <w:numId w:val="1006"/>
        </w:numPr>
        <w:pStyle w:val="Compact"/>
      </w:pPr>
      <w:r>
        <w:t xml:space="preserve">Bad: the call</w:t>
      </w:r>
      <w:r>
        <w:t xml:space="preserve"> </w:t>
      </w:r>
      <w:r>
        <w:rPr>
          <w:rStyle w:val="VerbatimChar"/>
        </w:rPr>
        <w:t xml:space="preserve">transcript</w:t>
      </w:r>
      <w:r>
        <w:t xml:space="preserve"> </w:t>
      </w:r>
      <w:r>
        <w:t xml:space="preserve">is stored encrypted, and recordings stay with the telephony vendor (contract and DPA required). Retention is 180 days (</w:t>
      </w:r>
      <w:r>
        <w:rPr>
          <w:rStyle w:val="VerbatimChar"/>
        </w:rPr>
        <w:t xml:space="preserve">retention.json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Note: the intro says "Cuộc gọi được ghi âm" (the call is recorded). Recording consent and disclosure wording must be</w:t>
      </w:r>
      <w:r>
        <w:t xml:space="preserve"> </w:t>
      </w:r>
      <w:r>
        <w:rPr>
          <w:bCs/>
          <w:b/>
        </w:rPr>
        <w:t xml:space="preserve">confirmed with TASCO legal</w:t>
      </w:r>
      <w:r>
        <w:t xml:space="preserve">.</w:t>
      </w:r>
    </w:p>
    <w:bookmarkEnd w:id="29"/>
    <w:bookmarkEnd w:id="30"/>
    <w:bookmarkStart w:id="31" w:name="pros-and-cons-of-the-options"/>
    <w:p>
      <w:pPr>
        <w:pStyle w:val="Heading2"/>
      </w:pPr>
      <w:r>
        <w:t xml:space="preserve">Pros and cons of the options</w:t>
      </w:r>
    </w:p>
    <w:p>
      <w:pPr>
        <w:pStyle w:val="FirstParagraph"/>
      </w:pPr>
      <w:r>
        <w:rPr>
          <w:bCs/>
          <w:b/>
        </w:rPr>
        <w:t xml:space="preserve">Generative agent.</w:t>
      </w:r>
      <w:r>
        <w:t xml:space="preserve"> </w:t>
      </w:r>
      <w:r>
        <w:t xml:space="preserve">Natural conversation. However, the content cannot be approved in advance, prices and discounts may be hallucinated, prompt injection via speech is possible, and PII flows to the model.</w:t>
      </w:r>
    </w:p>
    <w:p>
      <w:pPr>
        <w:pStyle w:val="BodyText"/>
      </w:pPr>
      <w:r>
        <w:rPr>
          <w:bCs/>
          <w:b/>
        </w:rPr>
        <w:t xml:space="preserve">Vendor bot builder.</w:t>
      </w:r>
      <w:r>
        <w:t xml:space="preserve"> </w:t>
      </w:r>
      <w:r>
        <w:t xml:space="preserve">Fast to start. However, the script would live outside maker-checker and audit, and it creates vendor lock-in.</w:t>
      </w:r>
    </w:p>
    <w:bookmarkEnd w:id="31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21A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121A33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21A33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21A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213368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121A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6" Type="http://schemas.openxmlformats.org/officeDocument/2006/relationships/image" Target="media/rId26.png"/><Relationship Id="rId21" Type="http://schemas.openxmlformats.org/officeDocument/2006/relationships/hyperlink" Target="../ai-governance.docx" TargetMode="External"/><Relationship Id="rId22" Type="http://schemas.openxmlformats.org/officeDocument/2006/relationships/hyperlink" Target="../integration-architecture.docx" TargetMode="External"/><Relationship Id="rId20" Type="http://schemas.openxmlformats.org/officeDocument/2006/relationships/hyperlink" Target="ADR-003-rules-engine-maker-checker.docx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../ai-governance.docx" TargetMode="External"/><Relationship Id="rId22" Type="http://schemas.openxmlformats.org/officeDocument/2006/relationships/hyperlink" Target="../integration-architecture.docx" TargetMode="External"/><Relationship Id="rId20" Type="http://schemas.openxmlformats.org/officeDocument/2006/relationships/hyperlink" Target="ADR-003-rules-engine-maker-checker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ADR-009: Deterministic voice bot dialogue with a governed script; LLM only as an optional classifier behind a port</dc:title>
  <dc:creator>iorta TechNXT</dc:creator>
  <cp:keywords/>
  <dcterms:created xsi:type="dcterms:W3CDTF">2026-10-07T17:45:14Z</dcterms:created>
  <dcterms:modified xsi:type="dcterms:W3CDTF">2026-10-07T17:45:14Z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Architecture Decision Record</vt:lpwstr>
  </property>
</Properties>
</file>