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Knowledge Transfer (KT) Plan</w:t>
      </w:r>
    </w:p>
    <w:p>
      <w:pPr>
        <w:pStyle w:val="Subtitle"/>
      </w:pPr>
      <w:r>
        <w:t xml:space="preserve">TASCO Insurance × VETC Growth Platform — Delivery &amp; Change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support team that did not build the platform can run, change and extend it safely</w:t>
      </w:r>
      <w:r>
        <w:t xml:space="preserve"> </w:t>
      </w:r>
      <w:r>
        <w:rPr>
          <w:bCs/>
          <w:b/>
        </w:rPr>
        <w:t xml:space="preserve">for 10+ years</w:t>
      </w:r>
      <w:r>
        <w:t xml:space="preserve">. That team may be TASCO IT, VETC IT or a different vendor. The platform was designed for this:</w:t>
      </w:r>
    </w:p>
    <w:p>
      <w:pPr>
        <w:numPr>
          <w:ilvl w:val="0"/>
          <w:numId w:val="1001"/>
        </w:numPr>
        <w:pStyle w:val="Compact"/>
      </w:pPr>
      <w:r>
        <w:t xml:space="preserve">business behaviour lives in</w:t>
      </w:r>
      <w:r>
        <w:t xml:space="preserve"> </w:t>
      </w:r>
      <w:r>
        <w:rPr>
          <w:bCs/>
          <w:b/>
        </w:rPr>
        <w:t xml:space="preserve">versioned rule 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config/rules/*.json</w:t>
      </w:r>
      <w:r>
        <w:t xml:space="preserve">, then the Rules studio);</w:t>
      </w:r>
    </w:p>
    <w:p>
      <w:pPr>
        <w:numPr>
          <w:ilvl w:val="0"/>
          <w:numId w:val="1001"/>
        </w:numPr>
        <w:pStyle w:val="Compact"/>
      </w:pPr>
      <w:r>
        <w:t xml:space="preserve">infrastructure lives behind</w:t>
      </w:r>
      <w:r>
        <w:t xml:space="preserve"> </w:t>
      </w:r>
      <w:r>
        <w:rPr>
          <w:bCs/>
          <w:b/>
        </w:rPr>
        <w:t xml:space="preserve">ports and adapters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src/adapters/*</w:t>
      </w:r>
      <w:r>
        <w:t xml:space="preserve">, wired only in</w:t>
      </w:r>
      <w:r>
        <w:t xml:space="preserve"> </w:t>
      </w:r>
      <w:r>
        <w:rPr>
          <w:rStyle w:val="VerbatimChar"/>
        </w:rPr>
        <w:t xml:space="preserve">src/bootstrap/container.js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the whole stack is plain Node.js (≥ 22.12) with a single runtime dependency (</w:t>
      </w:r>
      <w:r>
        <w:rPr>
          <w:rStyle w:val="VerbatimChar"/>
        </w:rPr>
        <w:t xml:space="preserve">pg</w:t>
      </w:r>
      <w:r>
        <w:t xml:space="preserve">) and standard PostgreSQL.</w:t>
      </w:r>
    </w:p>
    <w:p>
      <w:pPr>
        <w:pStyle w:val="FirstParagraph"/>
      </w:pPr>
      <w:r>
        <w:t xml:space="preserve">KT must leave the receiving team able to make the common changes</w:t>
      </w:r>
      <w:r>
        <w:t xml:space="preserve"> </w:t>
      </w:r>
      <w:r>
        <w:rPr>
          <w:bCs/>
          <w:b/>
        </w:rPr>
        <w:t xml:space="preserve">without the original authors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4" w:name="X1d5e397a3a7a14b2f3070b1e955e5008646a1bb"/>
    <w:p>
      <w:pPr>
        <w:pStyle w:val="Heading2"/>
      </w:pPr>
      <w:r>
        <w:t xml:space="preserve">1. KT phases</w:t>
      </w:r>
    </w:p>
    <w:p>
      <w:pPr>
        <w:pStyle w:val="FirstParagraph"/>
      </w:pPr>
      <w:r>
        <w:drawing>
          <wp:inline>
            <wp:extent cx="6119999" cy="6604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delivery__kt-plan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6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Duration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Who leads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the receiving team does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Attends architecture and domain sessions, sets up a local environment (</w:t>
            </w:r>
            <w:r>
              <w:rPr>
                <w:rStyle w:val="VerbatimChar"/>
              </w:rPr>
              <w:t xml:space="preserve">npm 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, demo sign-in), reads the documentation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receiving engineer has run the app locally, signed in as each role and run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iorta does, receiver observes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 on real tickets, incidents, releases and rule changes. Takes notes into the runbooks.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has observed at least one of each: release, incident, rule change, ingestion batch, DR drill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Reverse-shadow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does, iorta observes and coaches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L2/L3 tickets, makes code changes, runs releases and on-call with iorta as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 exercises (section 4) passed. ≥ 80 % of tickets resolved by the receiver without iorta hands-on help.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ownership. iorta is available for questions only (time-boxed).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P1/P2 incident needing iorta intervention. Sign-off checklist complete.</w:t>
            </w:r>
          </w:p>
        </w:tc>
      </w:tr>
    </w:tbl>
    <w:p>
      <w:pPr>
        <w:pStyle w:val="BodyText"/>
      </w:pPr>
      <w:r>
        <w:t xml:space="preserve">KT starts during Pilot (see</w:t>
      </w:r>
      <w:r>
        <w:t xml:space="preserve"> </w:t>
      </w:r>
      <w:hyperlink r:id="rId23">
        <w:r>
          <w:rPr>
            <w:rStyle w:val="Hyperlink"/>
          </w:rPr>
          <w:t xml:space="preserve">project-plan.md</w:t>
        </w:r>
      </w:hyperlink>
      <w:r>
        <w:t xml:space="preserve">) so that the receiving team experiences live operations, and finishes 8 weeks after Wave 2.</w:t>
      </w:r>
    </w:p>
    <w:p>
      <w:r>
        <w:pict>
          <v:rect style="width:0;height:1.5pt" o:hralign="center" o:hrstd="t" o:hr="t"/>
        </w:pict>
      </w:r>
    </w:p>
    <w:bookmarkEnd w:id="24"/>
    <w:bookmarkStart w:id="25" w:name="Xb412bd496f4fb924b4401ab17ed2c8a2f1a3bfa"/>
    <w:p>
      <w:pPr>
        <w:pStyle w:val="Heading2"/>
      </w:pPr>
      <w:r>
        <w:t xml:space="preserve">2. Audiences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Typical size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engineers</w:t>
            </w:r>
            <w:r>
              <w:t xml:space="preserve"> </w:t>
            </w:r>
            <w:r>
              <w:t xml:space="preserve">(backend/frontend)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and extend the code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 / SRE / support</w:t>
            </w:r>
            <w:r>
              <w:t xml:space="preserve"> </w:t>
            </w:r>
            <w:r>
              <w:t xml:space="preserve">(L2)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Run, monitor, recover, run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configurators</w:t>
            </w:r>
            <w:r>
              <w:t xml:space="preserve"> </w:t>
            </w:r>
            <w:r>
              <w:t xml:space="preserve">(product analysts, rule authors)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behaviour through the Rules studio without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approvers /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 changes, audit, DSAR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stewards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quality, ingestion,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reviews, key rotation, RBAC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8" w:name="X271529314aa27b0acd32d6ef146ca52845a6876"/>
    <w:p>
      <w:pPr>
        <w:pStyle w:val="Heading2"/>
      </w:pPr>
      <w:r>
        <w:t xml:space="preserve">3. Curriculum per role</w:t>
      </w:r>
    </w:p>
    <w:p>
      <w:pPr>
        <w:pStyle w:val="FirstParagraph"/>
      </w:pPr>
      <w:r>
        <w:t xml:space="preserve">Each module lists duration, format and the</w:t>
      </w:r>
      <w:r>
        <w:t xml:space="preserve"> </w:t>
      </w:r>
      <w:r>
        <w:rPr>
          <w:bCs/>
          <w:b/>
        </w:rPr>
        <w:t xml:space="preserve">actual files</w:t>
      </w:r>
      <w:r>
        <w:t xml:space="preserve"> </w:t>
      </w:r>
      <w:r>
        <w:t xml:space="preserve">covered.</w:t>
      </w:r>
    </w:p>
    <w:bookmarkStart w:id="26" w:name="X7cf695e9e9b9257eb572b75cef25d9acd0432b8"/>
    <w:p>
      <w:pPr>
        <w:pStyle w:val="Heading3"/>
      </w:pPr>
      <w:r>
        <w:t xml:space="preserve">3.1 Architecture foundations (all technical roles, 1 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Topic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Files /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Hexagonal architecture: domain (pure functions), application services, adapters, composition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src/application/*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src/adapters/*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src/bootstrap/container.js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layer: route table, auth types (</w:t>
            </w:r>
            <w:r>
              <w:rPr>
                <w:rStyle w:val="VerbatimChar"/>
              </w:rPr>
              <w:t xml:space="preserve">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</w:t>
            </w:r>
            <w:r>
              <w:t xml:space="preserve">), permission per route, validation schemas, rate limiting, idempotency, error format, OpenAPI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src/adapters/http/routes.js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openapi.js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src/shared/validation.js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src/shared/errors.js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Persistence: store abstraction, in-memory vs PostgreSQL, PII encryption codec and blind index, 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src/adapters/persistence/memoryStore.js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postgresStore.js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codec.js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schemaSql.js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db/migrations/001_init.sql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Events: outbox event bus, subscribers, idempotent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src/adapters/messaging/outboxEventBus.js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registerSubscribers()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src/bootstrap/container.js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model: RBAC, ABAC, PII masking, MFA, lockout, JWT, demo mode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config/security/rbac.json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config/rules/abac.json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src/application/accessPolicy.js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src/application/identityService.js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src/shared/crypto.js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src/shared/config.js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hash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src/application/auditService.js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src/adapters/persistence/auditChain.js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(12-factor), secrets via</w:t>
            </w:r>
            <w:r>
              <w:t xml:space="preserve"> </w:t>
            </w:r>
            <w:r>
              <w:rPr>
                <w:rStyle w:val="VerbatimChar"/>
              </w:rPr>
              <w:t xml:space="preserve">&lt;NAME&gt;_FILE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src/shared/config.js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Observability: structured logs with request id,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/health/live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/health/ready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src/shared/logger.js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src/shared/metrics.js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src/adapters/http/app.js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Resilience: circuit breakers per gateway, compensation on issuance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src/shared/resilience.js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src/application/salesService.js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purchase</w:t>
            </w:r>
            <w:r>
              <w:t xml:space="preserve">)</w:t>
            </w:r>
          </w:p>
        </w:tc>
      </w:tr>
    </w:tbl>
    <w:bookmarkEnd w:id="26"/>
    <w:bookmarkStart w:id="27" w:name="X8fbcc599ee05dc4afe91025339dad14ef520fbd"/>
    <w:p>
      <w:pPr>
        <w:pStyle w:val="Heading3"/>
      </w:pPr>
      <w:r>
        <w:t xml:space="preserve">3.2 Domain walkthrough (engineers, business configurators, 1 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Domain area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resolution: plates and phones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src/domain/identity.js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Enrichment and golden record: survivorship, expiry evidence, corroboration, category inference, DQ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src/domain/enrichment.js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config/rules/enrichment.json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src/application/ingestionService.js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scoring, tiers, NBA, journey placement, touchpoint planning, benefits relevance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src/domain/leads.js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config/rules/scoring.json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nba.json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journeys.json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benefits.json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src/application/leadService.js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Journeys and moments of truth; contact policy and copy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src/application/journeyService.js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src/domain/contactPolicy.js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config/rules/contact_policy.json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copy_guard.json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content.messages.json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bot dialogue state machine and handoff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src/domain/voicebot.js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config/rules/content.voicebot.json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src/application/voiceService.js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src/adapters/integrations/simulatedCaller.js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and purchase: three rating methods, quote TTL, idempotent purchase, compensation, e-certificate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src/domain/rating.js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config/rules/products.json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tariff.*.json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rating.*.json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src/application/salesService.js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 and commission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src/application/partnerService.js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config/rules/commission.json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FNOL state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src/application/claimsService.js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TRANSITIONS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self-service and data subject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src/application/customerService.js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and governance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src/application/insightsService.js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config/rules/costs.json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jobs: reconciliation, retention, relay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src/application/opsService.js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src/jobs/cli.js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config/rules/retention.json</w:t>
            </w:r>
          </w:p>
        </w:tc>
      </w:tr>
    </w:tbl>
    <w:bookmarkEnd w:id="27"/>
    <w:bookmarkStart w:id="28" w:name="X7b4f5729e09e98e2c944182e14448df0c35923b"/>
    <w:p>
      <w:pPr>
        <w:pStyle w:val="Heading3"/>
      </w:pPr>
      <w:r>
        <w:t xml:space="preserve">3.3 Rules engine deep dive (engineers + business configurators + approvers, 1 day)</w:t>
      </w:r>
    </w:p>
    <w:p>
      <w:pPr>
        <w:numPr>
          <w:ilvl w:val="0"/>
          <w:numId w:val="1002"/>
        </w:numPr>
        <w:pStyle w:val="Compact"/>
      </w:pPr>
      <w:r>
        <w:t xml:space="preserve">JSON Logic subset and custom operators (</w:t>
      </w:r>
      <w:r>
        <w:rPr>
          <w:rStyle w:val="VerbatimChar"/>
        </w:rPr>
        <w:t xml:space="preserve">clamp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, …):</w:t>
      </w:r>
      <w:r>
        <w:t xml:space="preserve"> </w:t>
      </w:r>
      <w:r>
        <w:rPr>
          <w:rStyle w:val="VerbatimChar"/>
        </w:rPr>
        <w:t xml:space="preserve">src/rules/jsonLogic.js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Decision tables with hit policy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src/rules/decisionTable.js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Validation per kind (embedded logic, tables, commission caps, copy guard for</w:t>
      </w:r>
      <w:r>
        <w:t xml:space="preserve"> </w:t>
      </w:r>
      <w:r>
        <w:rPr>
          <w:rStyle w:val="VerbatimChar"/>
        </w:rPr>
        <w:t xml:space="preserve">content.*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benefits</w:t>
      </w:r>
      <w:r>
        <w:t xml:space="preserve">):</w:t>
      </w:r>
      <w:r>
        <w:t xml:space="preserve"> </w:t>
      </w:r>
      <w:r>
        <w:rPr>
          <w:rStyle w:val="VerbatimChar"/>
        </w:rPr>
        <w:t xml:space="preserve">src/rules/validators.js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Lifecycle</w:t>
      </w:r>
      <w:r>
        <w:t xml:space="preserve"> </w:t>
      </w:r>
      <w:r>
        <w:rPr>
          <w:rStyle w:val="VerbatimChar"/>
        </w:rPr>
        <w:t xml:space="preserve">draft → pending_approval → active → retired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), four-eyes, rollback-as-new-draft, cache TTL of 15 s with event invalidation:</w:t>
      </w:r>
      <w:r>
        <w:t xml:space="preserve"> </w:t>
      </w:r>
      <w:r>
        <w:rPr>
          <w:rStyle w:val="VerbatimChar"/>
        </w:rPr>
        <w:t xml:space="preserve">src/application/rulesService.js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Simulation:</w:t>
      </w:r>
      <w:r>
        <w:t xml:space="preserve"> </w:t>
      </w:r>
      <w:r>
        <w:rPr>
          <w:rStyle w:val="VerbatimChar"/>
        </w:rPr>
        <w:t xml:space="preserve">POST /api/rules/simulate</w:t>
      </w:r>
      <w:r>
        <w:t xml:space="preserve"> </w:t>
      </w:r>
      <w:r>
        <w:t xml:space="preserve">compares current and candidate evaluation for a customer (</w:t>
      </w:r>
      <w:r>
        <w:rPr>
          <w:rStyle w:val="VerbatimChar"/>
        </w:rPr>
        <w:t xml:space="preserve">scoring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nba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Hands-on lab: change the hot-tier threshold in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, simulate on three customers, submit, approve as a second user, watch leads recompute (</w:t>
      </w:r>
      <w:r>
        <w:rPr>
          <w:rStyle w:val="VerbatimChar"/>
        </w:rPr>
        <w:t xml:space="preserve">POST /api/leads/recompute</w:t>
      </w:r>
      <w:r>
        <w:t xml:space="preserve">).</w:t>
      </w:r>
    </w:p>
    <w:bookmarkEnd w:id="28"/>
    <w:bookmarkStart w:id="29" w:name="Xe39aba77b3594ad7f7f5cf332cd29a00c01606d"/>
    <w:p>
      <w:pPr>
        <w:pStyle w:val="Heading3"/>
      </w:pPr>
      <w:r>
        <w:t xml:space="preserve">3.4 How-to: adding a product through configuration (business configurators + engineers, half day)</w:t>
      </w:r>
    </w:p>
    <w:p>
      <w:pPr>
        <w:pStyle w:val="FirstParagraph"/>
      </w:pPr>
      <w:r>
        <w:t xml:space="preserve">The platform supports three generic rating methods in code:</w:t>
      </w:r>
      <w:r>
        <w:t xml:space="preserve"> </w:t>
      </w:r>
      <w:r>
        <w:rPr>
          <w:rStyle w:val="VerbatimChar"/>
        </w:rPr>
        <w:t xml:space="preserve">tariff_table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rate_on_sum_insured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per_seat</w:t>
      </w:r>
      <w:r>
        <w:t xml:space="preserve">. A product that fits one of these needs</w:t>
      </w:r>
      <w:r>
        <w:t xml:space="preserve"> </w:t>
      </w:r>
      <w:r>
        <w:rPr>
          <w:bCs/>
          <w:b/>
        </w:rPr>
        <w:t xml:space="preserve">no code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Create the rate rule set (for example kind</w:t>
      </w:r>
      <w:r>
        <w:t xml:space="preserve"> </w:t>
      </w:r>
      <w:r>
        <w:rPr>
          <w:rStyle w:val="VerbatimChar"/>
        </w:rPr>
        <w:t xml:space="preserve">rating.tyre_cover</w:t>
      </w:r>
      <w:r>
        <w:t xml:space="preserve">). Its payload must match the method's inputs; follow</w:t>
      </w:r>
      <w:r>
        <w:t xml:space="preserve"> </w:t>
      </w:r>
      <w:r>
        <w:rPr>
          <w:rStyle w:val="VerbatimChar"/>
        </w:rPr>
        <w:t xml:space="preserve">rating.pa_seat.json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rating.motor_pd.json</w:t>
      </w:r>
      <w:r>
        <w:t xml:space="preserve">. Kind names must match</w:t>
      </w:r>
      <w:r>
        <w:t xml:space="preserve"> </w:t>
      </w:r>
      <w:r>
        <w:rPr>
          <w:rStyle w:val="VerbatimChar"/>
        </w:rPr>
        <w:t xml:space="preserve">^[a-z_]+(\.[a-z_]+)?$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Create a new version of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adding the product entry: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(uppercase, matching</w:t>
      </w:r>
      <w:r>
        <w:t xml:space="preserve"> </w:t>
      </w:r>
      <w:r>
        <w:rPr>
          <w:rStyle w:val="VerbatimChar"/>
        </w:rPr>
        <w:t xml:space="preserve">^[A-Z][A-Z0-9_]+$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nameVi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rating.method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rating.ruleKind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priceRegulated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(a subset of</w:t>
      </w:r>
      <w:r>
        <w:t xml:space="preserve"> </w:t>
      </w:r>
      <w:r>
        <w:rPr>
          <w:rStyle w:val="VerbatimChar"/>
        </w:rPr>
        <w:t xml:space="preserve">vetc_app</w:t>
      </w:r>
      <w:r>
        <w:t xml:space="preserve">,</w:t>
      </w:r>
      <w:r>
        <w:t xml:space="preserve"> </w:t>
      </w:r>
      <w:r>
        <w:rPr>
          <w:rStyle w:val="VerbatimChar"/>
        </w:rPr>
        <w:t xml:space="preserve">zalo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voice_bot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partner_api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status: "active"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Optionally add it to a bundle in</w:t>
      </w:r>
      <w:r>
        <w:t xml:space="preserve"> </w:t>
      </w:r>
      <w:r>
        <w:rPr>
          <w:rStyle w:val="VerbatimChar"/>
        </w:rPr>
        <w:t xml:space="preserve">products.bundles</w:t>
      </w:r>
      <w:r>
        <w:t xml:space="preserve">, add a benefit item of type</w:t>
      </w:r>
      <w:r>
        <w:t xml:space="preserve"> </w:t>
      </w:r>
      <w:r>
        <w:rPr>
          <w:rStyle w:val="VerbatimChar"/>
        </w:rPr>
        <w:t xml:space="preserve">cover_upgrade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benefits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legalStatus</w:t>
      </w:r>
      <w:r>
        <w:t xml:space="preserve">), and add a commission rule with a statutory cap in</w:t>
      </w:r>
      <w:r>
        <w:t xml:space="preserve"> </w:t>
      </w:r>
      <w:r>
        <w:rPr>
          <w:rStyle w:val="VerbatimChar"/>
        </w:rPr>
        <w:t xml:space="preserve">commission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Validate, simulate, submit and approve (by Underwriting or Compliance).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Code is needed only if</w:t>
      </w:r>
      <w:r>
        <w:t xml:space="preserve"> </w:t>
      </w:r>
      <w:r>
        <w:t xml:space="preserve">a new rating method is required (add to</w:t>
      </w:r>
      <w:r>
        <w:t xml:space="preserve"> </w:t>
      </w:r>
      <w:r>
        <w:rPr>
          <w:rStyle w:val="VerbatimChar"/>
        </w:rPr>
        <w:t xml:space="preserve">METHODS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src/domain/rating.js</w:t>
      </w:r>
      <w:r>
        <w:t xml:space="preserve"> </w:t>
      </w:r>
      <w:r>
        <w:t xml:space="preserve">with unit tests), or if the product needs new quote options (extend</w:t>
      </w:r>
      <w:r>
        <w:t xml:space="preserve"> </w:t>
      </w:r>
      <w:r>
        <w:rPr>
          <w:rStyle w:val="VerbatimChar"/>
        </w:rPr>
        <w:t xml:space="preserve">PRODUCT_LINES.options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src/adapters/http/routes.js</w:t>
      </w:r>
      <w:r>
        <w:t xml:space="preserve">).</w:t>
      </w:r>
    </w:p>
    <w:bookmarkEnd w:id="29"/>
    <w:bookmarkStart w:id="30" w:name="X7dd563b2e0b34179c4b023ead96730089a0fc3a"/>
    <w:p>
      <w:pPr>
        <w:pStyle w:val="Heading3"/>
      </w:pPr>
      <w:r>
        <w:t xml:space="preserve">3.5 How-to: adding or changing a journey (business configurators, half day)</w:t>
      </w:r>
    </w:p>
    <w:p>
      <w:pPr>
        <w:numPr>
          <w:ilvl w:val="0"/>
          <w:numId w:val="1004"/>
        </w:numPr>
        <w:pStyle w:val="Compact"/>
      </w:pPr>
      <w:r>
        <w:t xml:space="preserve">Journeys are defined in the</w:t>
      </w:r>
      <w:r>
        <w:t xml:space="preserve"> </w:t>
      </w:r>
      <w:r>
        <w:rPr>
          <w:rStyle w:val="VerbatimChar"/>
        </w:rPr>
        <w:t xml:space="preserve">journeys</w:t>
      </w:r>
      <w:r>
        <w:t xml:space="preserve"> </w:t>
      </w:r>
      <w:r>
        <w:t xml:space="preserve">rule set: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(first match wins),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 </w:t>
      </w:r>
      <w:r>
        <w:t xml:space="preserve">(JSON Logic over lead facts such as</w:t>
      </w:r>
      <w:r>
        <w:t xml:space="preserve"> </w:t>
      </w:r>
      <w:r>
        <w:rPr>
          <w:rStyle w:val="VerbatimChar"/>
        </w:rPr>
        <w:t xml:space="preserve">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tagAgeDays</w:t>
      </w:r>
      <w:r>
        <w:t xml:space="preserve">),</w:t>
      </w:r>
      <w:r>
        <w:t xml:space="preserve"> </w:t>
      </w:r>
      <w:r>
        <w:rPr>
          <w:rStyle w:val="VerbatimChar"/>
        </w:rPr>
        <w:t xml:space="preserve">anchor</w:t>
      </w:r>
      <w:r>
        <w:t xml:space="preserve"> </w:t>
      </w:r>
      <w:r>
        <w:t xml:space="preserve">(</w:t>
      </w:r>
      <w:r>
        <w:rPr>
          <w:rStyle w:val="VerbatimChar"/>
        </w:rPr>
        <w:t xml:space="preserve">expiry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tagActivatedAt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(offset in days, channels in fallback order,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 </w:t>
      </w:r>
      <w:r>
        <w:t xml:space="preserve">flag,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onlyTiers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Add any new message template to</w:t>
      </w:r>
      <w:r>
        <w:t xml:space="preserve"> </w:t>
      </w:r>
      <w:r>
        <w:rPr>
          <w:rStyle w:val="VerbatimChar"/>
        </w:rPr>
        <w:t xml:space="preserve">content.messages</w:t>
      </w:r>
      <w:r>
        <w:t xml:space="preserve"> </w:t>
      </w:r>
      <w:r>
        <w:t xml:space="preserve">(Vietnamese plus English; placeholders</w:t>
      </w:r>
      <w:r>
        <w:t xml:space="preserve"> </w:t>
      </w:r>
      <w:r>
        <w:rPr>
          <w:rStyle w:val="VerbatimChar"/>
        </w:rPr>
        <w:t xml:space="preserve">{{plate}}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{{expiry}}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{{days}}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{{premium}}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{{link}}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{{benefit}}</w:t>
      </w:r>
      <w:r>
        <w:t xml:space="preserve">). The copy guard validates it.</w:t>
      </w:r>
    </w:p>
    <w:p>
      <w:pPr>
        <w:numPr>
          <w:ilvl w:val="0"/>
          <w:numId w:val="1004"/>
        </w:numPr>
        <w:pStyle w:val="Compact"/>
      </w:pPr>
      <w:r>
        <w:t xml:space="preserve">If the journey reacts to an ecosystem event, add a trigger in</w:t>
      </w:r>
      <w:r>
        <w:t xml:space="preserve"> </w:t>
      </w:r>
      <w:r>
        <w:rPr>
          <w:rStyle w:val="VerbatimChar"/>
        </w:rPr>
        <w:t xml:space="preserve">triggers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enrol_journey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Add the NBA rule in</w:t>
      </w:r>
      <w:r>
        <w:t xml:space="preserve"> </w:t>
      </w:r>
      <w:r>
        <w:rPr>
          <w:rStyle w:val="VerbatimChar"/>
        </w:rPr>
        <w:t xml:space="preserve">nba</w:t>
      </w:r>
      <w:r>
        <w:t xml:space="preserve"> </w:t>
      </w:r>
      <w:r>
        <w:t xml:space="preserve">if staff need a new guided action.</w:t>
      </w:r>
    </w:p>
    <w:p>
      <w:pPr>
        <w:numPr>
          <w:ilvl w:val="0"/>
          <w:numId w:val="1004"/>
        </w:numPr>
        <w:pStyle w:val="Compact"/>
      </w:pPr>
      <w:r>
        <w:t xml:space="preserve">Simulate with kind</w:t>
      </w:r>
      <w:r>
        <w:t xml:space="preserve"> </w:t>
      </w:r>
      <w:r>
        <w:rPr>
          <w:rStyle w:val="VerbatimChar"/>
        </w:rPr>
        <w:t xml:space="preserve">journeys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nba</w:t>
      </w:r>
      <w:r>
        <w:t xml:space="preserve">, then submit and approve.</w:t>
      </w:r>
      <w:r>
        <w:t xml:space="preserve"> </w:t>
      </w:r>
      <w:r>
        <w:rPr>
          <w:bCs/>
          <w:b/>
        </w:rPr>
        <w:t xml:space="preserve">ZNS templates need Zalo approval before activation.</w:t>
      </w:r>
    </w:p>
    <w:p>
      <w:pPr>
        <w:numPr>
          <w:ilvl w:val="0"/>
          <w:numId w:val="1004"/>
        </w:numPr>
        <w:pStyle w:val="Compact"/>
      </w:pPr>
      <w:r>
        <w:t xml:space="preserve">Code is needed only for a new channel type (a new notification port) or a new anchor type (</w:t>
      </w:r>
      <w:r>
        <w:rPr>
          <w:rStyle w:val="VerbatimChar"/>
        </w:rPr>
        <w:t xml:space="preserve">planTouchpoints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src/domain/leads.js</w:t>
      </w:r>
      <w:r>
        <w:t xml:space="preserve">).</w:t>
      </w:r>
    </w:p>
    <w:bookmarkEnd w:id="30"/>
    <w:bookmarkStart w:id="31" w:name="Xbc054733f16898d8ab4b6e4e12ab2034aa7c483"/>
    <w:p>
      <w:pPr>
        <w:pStyle w:val="Heading3"/>
      </w:pPr>
      <w:r>
        <w:t xml:space="preserve">3.6 How-to: adding a port adapter (engineers, 1 day)</w:t>
      </w:r>
    </w:p>
    <w:p>
      <w:pPr>
        <w:pStyle w:val="FirstParagraph"/>
      </w:pPr>
      <w:r>
        <w:t xml:space="preserve">Example: replace the sandbox VETC wallet with the real VETC wallet API.</w:t>
      </w:r>
    </w:p>
    <w:p>
      <w:pPr>
        <w:numPr>
          <w:ilvl w:val="0"/>
          <w:numId w:val="1005"/>
        </w:numPr>
        <w:pStyle w:val="Compact"/>
      </w:pPr>
      <w:r>
        <w:t xml:space="preserve">Study the port contract in</w:t>
      </w:r>
      <w:r>
        <w:t xml:space="preserve"> </w:t>
      </w:r>
      <w:r>
        <w:rPr>
          <w:rStyle w:val="VerbatimChar"/>
        </w:rPr>
        <w:t xml:space="preserve">src/adapters/integrations/mockGateways.js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debit({ idempotencyKey, customerId, amount, description })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refund({ transactionId, amount })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src/adapters/integrations/vetcWalletHttp.js</w:t>
      </w:r>
      <w:r>
        <w:t xml:space="preserve"> </w:t>
      </w:r>
      <w:r>
        <w:t xml:space="preserve">with the same method signatures. Use the idempotency key as the VETC request id, map errors to</w:t>
      </w:r>
      <w:r>
        <w:t xml:space="preserve"> </w:t>
      </w:r>
      <w:r>
        <w:rPr>
          <w:rStyle w:val="VerbatimChar"/>
        </w:rPr>
        <w:t xml:space="preserve">errors.upstream</w:t>
      </w:r>
      <w:r>
        <w:t xml:space="preserve">/</w:t>
      </w:r>
      <w:r>
        <w:rPr>
          <w:rStyle w:val="VerbatimChar"/>
        </w:rPr>
        <w:t xml:space="preserve">errors.validation</w:t>
      </w:r>
      <w:r>
        <w:t xml:space="preserve">, and never log PII.</w:t>
      </w:r>
    </w:p>
    <w:p>
      <w:pPr>
        <w:numPr>
          <w:ilvl w:val="0"/>
          <w:numId w:val="1005"/>
        </w:numPr>
        <w:pStyle w:val="Compact"/>
      </w:pPr>
      <w:r>
        <w:t xml:space="preserve">Wire it in</w:t>
      </w:r>
      <w:r>
        <w:t xml:space="preserve"> </w:t>
      </w:r>
      <w:r>
        <w:rPr>
          <w:rStyle w:val="VerbatimChar"/>
        </w:rPr>
        <w:t xml:space="preserve">src/bootstrap/container.js</w:t>
      </w:r>
      <w:r>
        <w:t xml:space="preserve"> </w:t>
      </w:r>
      <w:r>
        <w:t xml:space="preserve">(the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place adapters are chosen), keeping the circuit breaker wrapper</w:t>
      </w:r>
      <w:r>
        <w:t xml:space="preserve"> </w:t>
      </w:r>
      <w:r>
        <w:rPr>
          <w:rStyle w:val="VerbatimChar"/>
        </w:rPr>
        <w:t xml:space="preserve">breaker('vetc-wallet', …)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Add configuration through environment variables and secrets through</w:t>
      </w:r>
      <w:r>
        <w:t xml:space="preserve"> </w:t>
      </w:r>
      <w:r>
        <w:rPr>
          <w:rStyle w:val="VerbatimChar"/>
        </w:rPr>
        <w:t xml:space="preserve">&lt;NAME&gt;_FILE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src/shared/config.js</w:t>
      </w:r>
      <w:r>
        <w:t xml:space="preserve">. Production must fail fast if they are missing.</w:t>
      </w:r>
    </w:p>
    <w:p>
      <w:pPr>
        <w:numPr>
          <w:ilvl w:val="0"/>
          <w:numId w:val="1005"/>
        </w:numPr>
        <w:pStyle w:val="Compact"/>
      </w:pPr>
      <w:r>
        <w:t xml:space="preserve">Add contract tests that run against both the mock and the real sandbox.</w:t>
      </w:r>
    </w:p>
    <w:p>
      <w:pPr>
        <w:numPr>
          <w:ilvl w:val="0"/>
          <w:numId w:val="1005"/>
        </w:numPr>
        <w:pStyle w:val="Compact"/>
      </w:pPr>
      <w:r>
        <w:t xml:space="preserve">Confirm that the Operations page shows the integration and its circuit state (</w:t>
      </w:r>
      <w:r>
        <w:rPr>
          <w:rStyle w:val="VerbatimChar"/>
        </w:rPr>
        <w:t xml:space="preserve">GET /api/ops/status</w:t>
      </w:r>
      <w:r>
        <w:t xml:space="preserve">).</w:t>
      </w:r>
    </w:p>
    <w:p>
      <w:pPr>
        <w:pStyle w:val="FirstParagraph"/>
      </w:pPr>
      <w:r>
        <w:t xml:space="preserve">The same pattern applies to</w:t>
      </w:r>
      <w:r>
        <w:t xml:space="preserve"> </w:t>
      </w:r>
      <w:r>
        <w:rPr>
          <w:rStyle w:val="VerbatimChar"/>
        </w:rPr>
        <w:t xml:space="preserve">createTascoCoreGateway</w:t>
      </w:r>
      <w:r>
        <w:t xml:space="preserve"> </w:t>
      </w:r>
      <w:r>
        <w:t xml:space="preserve">(policy admin),</w:t>
      </w:r>
      <w:r>
        <w:t xml:space="preserve"> </w:t>
      </w:r>
      <w:r>
        <w:rPr>
          <w:rStyle w:val="VerbatimChar"/>
        </w:rPr>
        <w:t xml:space="preserve">createNotificationGateway</w:t>
      </w:r>
      <w:r>
        <w:t xml:space="preserve"> </w:t>
      </w:r>
      <w:r>
        <w:t xml:space="preserve">(app push, Zalo ZNS, SMS),</w:t>
      </w:r>
      <w:r>
        <w:t xml:space="preserve"> </w:t>
      </w:r>
      <w:r>
        <w:rPr>
          <w:rStyle w:val="VerbatimChar"/>
        </w:rPr>
        <w:t xml:space="preserve">createSimulatedCaller</w:t>
      </w:r>
      <w:r>
        <w:t xml:space="preserve"> </w:t>
      </w:r>
      <w:r>
        <w:t xml:space="preserve">(telephony / voice-AI) and the staff IdP (OIDC federation behind</w:t>
      </w:r>
      <w:r>
        <w:t xml:space="preserve"> </w:t>
      </w:r>
      <w:r>
        <w:rPr>
          <w:rStyle w:val="VerbatimChar"/>
        </w:rPr>
        <w:t xml:space="preserve">identityService.authenticate</w:t>
      </w:r>
      <w:r>
        <w:t xml:space="preserve">).</w:t>
      </w:r>
    </w:p>
    <w:bookmarkEnd w:id="31"/>
    <w:bookmarkStart w:id="35" w:name="X6e6d3172b201c1657b1953d9d19744bf8cfe108"/>
    <w:p>
      <w:pPr>
        <w:pStyle w:val="Heading3"/>
      </w:pPr>
      <w:r>
        <w:t xml:space="preserve">3.7 Operations runbooks (ops/SRE, 2 days including drills)</w:t>
      </w:r>
    </w:p>
    <w:p>
      <w:pPr>
        <w:pStyle w:val="FirstParagraph"/>
      </w:pPr>
      <w:r>
        <w:t xml:space="preserve">The authoritative runbooks are in</w:t>
      </w:r>
      <w:r>
        <w:t xml:space="preserve"> </w:t>
      </w:r>
      <w:hyperlink r:id="rId32">
        <w:r>
          <w:rPr>
            <w:rStyle w:val="VerbatimChar"/>
          </w:rPr>
          <w:t xml:space="preserve">docs/operations/runbook-and-support-guide.docx</w:t>
        </w:r>
      </w:hyperlink>
      <w:r>
        <w:t xml:space="preserve"> </w:t>
      </w:r>
      <w:r>
        <w:t xml:space="preserve">(incident runbooks</w:t>
      </w:r>
      <w:r>
        <w:t xml:space="preserve"> </w:t>
      </w:r>
      <w:r>
        <w:rPr>
          <w:bCs/>
          <w:b/>
        </w:rPr>
        <w:t xml:space="preserve">RB-01 … RB-15</w:t>
      </w:r>
      <w:r>
        <w:t xml:space="preserve"> </w:t>
      </w:r>
      <w:r>
        <w:t xml:space="preserve">and standard operating procedures</w:t>
      </w:r>
      <w:r>
        <w:t xml:space="preserve"> </w:t>
      </w:r>
      <w:r>
        <w:rPr>
          <w:bCs/>
          <w:b/>
        </w:rPr>
        <w:t xml:space="preserve">SOP-01 … SOP-09</w:t>
      </w:r>
      <w:r>
        <w:t xml:space="preserve">), together with</w:t>
      </w:r>
      <w:r>
        <w:t xml:space="preserve"> </w:t>
      </w:r>
      <w:hyperlink r:id="rId33">
        <w:r>
          <w:rPr>
            <w:rStyle w:val="VerbatimChar"/>
          </w:rPr>
          <w:t xml:space="preserve">docs/operations/dr-bcp.docx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VerbatimChar"/>
          </w:rPr>
          <w:t xml:space="preserve">docs/operations/monitoring-and-alerting.docx</w:t>
        </w:r>
      </w:hyperlink>
      <w:r>
        <w:t xml:space="preserve">. KT covers them as the topics below. The receiving team runs each one hands-on.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KT topic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Covered by (operations docs)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Hands-on in 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jobs: journeys, recompute, reconcile, retention, relay (</w:t>
            </w:r>
            <w:r>
              <w:rPr>
                <w:rStyle w:val="VerbatimChar"/>
              </w:rPr>
              <w:t xml:space="preserve">npm run job -- &lt;name&gt;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SOP-09 Re-running scheduled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each job and read its summary and job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down, readiness failing,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RB-01,</w:t>
            </w:r>
            <w:r>
              <w:t xml:space="preserve"> </w:t>
            </w:r>
            <w:r>
              <w:rPr>
                <w:rStyle w:val="VerbatimChar"/>
              </w:rPr>
              <w:t xml:space="preserve">dr-bcp.md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Drill:</w:t>
            </w:r>
            <w:r>
              <w:t xml:space="preserve"> </w:t>
            </w:r>
            <w:r>
              <w:t xml:space="preserve">point-in-time restore,</w:t>
            </w:r>
            <w:r>
              <w:t xml:space="preserve"> </w:t>
            </w:r>
            <w:r>
              <w:rPr>
                <w:rStyle w:val="VerbatimChar"/>
              </w:rPr>
              <w:t xml:space="preserve">npm run migrate</w:t>
            </w:r>
            <w:r>
              <w:t xml:space="preserve">, verify</w:t>
            </w:r>
            <w:r>
              <w:t xml:space="preserve"> </w:t>
            </w:r>
            <w:r>
              <w:rPr>
                <w:rStyle w:val="VerbatimChar"/>
              </w:rPr>
              <w:t xml:space="preserve">/health/ready</w:t>
            </w:r>
            <w:r>
              <w:t xml:space="preserve">, audit chain and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circuit open (wallet, TASCO core, messaging, voice-AI)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RB-02 … RB-05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a gateway failure in SANDBOX and watch the circuit in</w:t>
            </w:r>
            <w:r>
              <w:t xml:space="preserve"> </w:t>
            </w:r>
            <w:r>
              <w:rPr>
                <w:rStyle w:val="VerbatimChar"/>
              </w:rPr>
              <w:t xml:space="preserve">/api/ops/status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Outbox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relay (</w:t>
            </w:r>
            <w:r>
              <w:rPr>
                <w:rStyle w:val="VerbatimChar"/>
              </w:rPr>
              <w:t xml:space="preserve">POST /api/ops/jobs/relay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 run skipped many touchpoints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 skip reasons (consent, window, caps, copy guard)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chain verification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Drill:</w:t>
            </w:r>
            <w:r>
              <w:t xml:space="preserve"> </w:t>
            </w:r>
            <w:r>
              <w:t xml:space="preserve">tabletop exercise with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Lockouts, MFA reset, password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RB-09, SOP-08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 and replace an account in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set activated by 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back through the Rules studio (new draft plus approval)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captured but issuance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and refund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Latency, memory, certificate verification, partner API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RB-12 … RB-15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and logs by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and secret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SOP-01 (</w:t>
            </w:r>
            <w:r>
              <w:rPr>
                <w:rStyle w:val="VerbatimChar"/>
              </w:rPr>
              <w:t xml:space="preserve">DATA_KEYS</w:t>
            </w:r>
            <w:r>
              <w:t xml:space="preserve">), SOP-02 (</w:t>
            </w:r>
            <w:r>
              <w:rPr>
                <w:rStyle w:val="VerbatimChar"/>
              </w:rPr>
              <w:t xml:space="preserve">JWT_SECRET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Drill:</w:t>
            </w:r>
            <w:r>
              <w:t xml:space="preserve"> </w:t>
            </w:r>
            <w:r>
              <w:t xml:space="preserve">rotate the data key in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key issue, rotation and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Drill:</w:t>
            </w:r>
            <w:r>
              <w:t xml:space="preserve"> </w:t>
            </w:r>
            <w:r>
              <w:t xml:space="preserve">revoke a compromised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DSAR, data correction, outbound kill switch, offboarding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SOP-05, SOP-06, SOP-07, SOP-03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Walk-through with Compliance and Data</w:t>
            </w:r>
          </w:p>
        </w:tc>
      </w:tr>
    </w:tbl>
    <w:bookmarkEnd w:id="35"/>
    <w:bookmarkStart w:id="37" w:name="X5bfa545682fb38cfd09e27a65347c298d7a8676"/>
    <w:p>
      <w:pPr>
        <w:pStyle w:val="Heading3"/>
      </w:pPr>
      <w:r>
        <w:t xml:space="preserve">3.8 Business user curricula</w:t>
      </w:r>
    </w:p>
    <w:p>
      <w:pPr>
        <w:pStyle w:val="FirstParagraph"/>
      </w:pPr>
      <w:r>
        <w:t xml:space="preserve">These are covered in</w:t>
      </w:r>
      <w:r>
        <w:t xml:space="preserve"> </w:t>
      </w:r>
      <w:hyperlink r:id="rId36">
        <w:r>
          <w:rPr>
            <w:rStyle w:val="Hyperlink"/>
          </w:rPr>
          <w:t xml:space="preserve">change-management-and-training.md</w:t>
        </w:r>
      </w:hyperlink>
      <w:r>
        <w:t xml:space="preserve"> </w:t>
      </w:r>
      <w:r>
        <w:t xml:space="preserve">and the persona manuals in</w:t>
      </w:r>
      <w:r>
        <w:t xml:space="preserve"> </w:t>
      </w:r>
      <w:r>
        <w:rPr>
          <w:rStyle w:val="VerbatimChar"/>
        </w:rPr>
        <w:t xml:space="preserve">docs/manuals/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be114f548a6583b055129d4a209d0f540aac4a1"/>
    <w:p>
      <w:pPr>
        <w:pStyle w:val="Heading2"/>
      </w:pPr>
      <w:r>
        <w:t xml:space="preserve">4. KT exercises (practical assessment)</w:t>
      </w:r>
    </w:p>
    <w:p>
      <w:pPr>
        <w:pStyle w:val="FirstParagraph"/>
      </w:pPr>
      <w:r>
        <w:t xml:space="preserve">Each receiving engineer must complete these unaided during reverse-shadow: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Exercise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stack locally with PostgreSQL (</w:t>
            </w:r>
            <w:r>
              <w:rPr>
                <w:rStyle w:val="VerbatimChar"/>
              </w:rPr>
              <w:t xml:space="preserve">DATABASE_URL</w:t>
            </w:r>
            <w:r>
              <w:t xml:space="preserve">), migrate, seed and sign in as</w:t>
            </w:r>
            <w:r>
              <w:t xml:space="preserve"> </w:t>
            </w:r>
            <w:r>
              <w:rPr>
                <w:rStyle w:val="VerbatimChar"/>
              </w:rPr>
              <w:t xml:space="preserve">approver</w:t>
            </w:r>
            <w:r>
              <w:t xml:space="preserve"> </w:t>
            </w:r>
            <w:r>
              <w:t xml:space="preserve">with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in &lt;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new permission and role mapping for a new read-only "reporting" role through a pull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prove 403/200 per role. Security review completed.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new product through configuration only (for example a PA variant with different sums insured)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works through</w:t>
            </w:r>
            <w:r>
              <w:t xml:space="preserve"> </w:t>
            </w:r>
            <w:r>
              <w:rPr>
                <w:rStyle w:val="VerbatimChar"/>
              </w:rPr>
              <w:t xml:space="preserve">POST /api/quotes</w:t>
            </w:r>
            <w:r>
              <w:t xml:space="preserve">. Copy guard passes. No code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new journey step and template, simulate, approve with a second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Touchpoints scheduled correctly for the test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 fake "SMS v2" adapter behind the notification port and wire it in the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Journeys send through it. The circuit breaker shows in ops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 a seeded incident (for example payment gateway failing, causing</w:t>
            </w:r>
            <w:r>
              <w:t xml:space="preserve"> </w:t>
            </w:r>
            <w:r>
              <w:rPr>
                <w:rStyle w:val="VerbatimChar"/>
              </w:rPr>
              <w:t xml:space="preserve">payment_failed</w:t>
            </w:r>
            <w:r>
              <w:t xml:space="preserve"> </w:t>
            </w:r>
            <w:r>
              <w:t xml:space="preserve">orders) using logs, metrics and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found and documented within 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a DSAR export and an erasure (on a customer with no active policy) and verify audit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audit actions</w:t>
            </w:r>
            <w:r>
              <w:t xml:space="preserve"> </w:t>
            </w:r>
            <w:r>
              <w:rPr>
                <w:rStyle w:val="VerbatimChar"/>
              </w:rPr>
              <w:t xml:space="preserve">dsar.access_exported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dsar.erased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to staging with the full quality gate (lint, tests, coverage, audit) and roll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release and 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ace1558a0208e237b521dd7970b77155a2c5482"/>
    <w:p>
      <w:pPr>
        <w:pStyle w:val="Heading2"/>
      </w:pPr>
      <w:r>
        <w:t xml:space="preserve">5. Code walkthrough plan</w:t>
      </w:r>
    </w:p>
    <w:p>
      <w:pPr>
        <w:pStyle w:val="FirstParagraph"/>
      </w:pPr>
      <w:r>
        <w:t xml:space="preserve">Sessions are 90 minutes, recorded and stored with the KT pack.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Session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Title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Walkthrough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src/server.js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src/adapters/http/app.js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</w:t>
            </w:r>
            <w:r>
              <w:t xml:space="preserve">: request id, security headers, CORS, health, rate limit,</w:t>
            </w:r>
            <w:r>
              <w:t xml:space="preserve"> </w:t>
            </w:r>
            <w:r>
              <w:rPr>
                <w:rStyle w:val="VerbatimChar"/>
              </w:rPr>
              <w:t xml:space="preserve">authenticate</w:t>
            </w:r>
            <w:r>
              <w:t xml:space="preserve">, permission, validation, idempotency, error mapping) →</w:t>
            </w:r>
            <w:r>
              <w:t xml:space="preserve"> </w:t>
            </w:r>
            <w:r>
              <w:rPr>
                <w:rStyle w:val="VerbatimChar"/>
              </w:rPr>
              <w:t xml:space="preserve">router.js</w:t>
            </w:r>
            <w:r>
              <w:t xml:space="preserve"> </w:t>
            </w:r>
            <w:r>
              <w:t xml:space="preserve">→ a handler in</w:t>
            </w:r>
            <w:r>
              <w:t xml:space="preserve"> </w:t>
            </w:r>
            <w:r>
              <w:rPr>
                <w:rStyle w:val="VerbatimChar"/>
              </w:rPr>
              <w:t xml:space="preserve">routes.js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src/bootstrap/container.js</w:t>
            </w:r>
            <w:r>
              <w:t xml:space="preserve">: config → logger/metrics/clock → cipher/codec → store → rbac → event bus → audit → rules → gateways with breakers → signed links → services → subscribers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 record to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/api/data/ingest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ingestionService.ingest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domain/enrichment.buildProfiles</w:t>
            </w:r>
            <w:r>
              <w:t xml:space="preserve"> </w:t>
            </w:r>
            <w:r>
              <w:t xml:space="preserve">→ event</w:t>
            </w:r>
            <w:r>
              <w:t xml:space="preserve"> </w:t>
            </w:r>
            <w:r>
              <w:rPr>
                <w:rStyle w:val="VerbatimChar"/>
              </w:rPr>
              <w:t xml:space="preserve">profiles.rebuilt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leadService.recompute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domain/leads.evaluateLead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planTouchpoints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touchpoint to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journeyService.runDue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executeTouchpoint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contactPolicy.canContact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sendMessage</w:t>
            </w:r>
            <w:r>
              <w:t xml:space="preserve"> </w:t>
            </w:r>
            <w:r>
              <w:t xml:space="preserve">(template, copy guard, gateway)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bot to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voiceService.start/turn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domain/voicebot</w:t>
            </w:r>
            <w:r>
              <w:t xml:space="preserve"> </w:t>
            </w:r>
            <w:r>
              <w:t xml:space="preserve">(states</w:t>
            </w:r>
            <w:r>
              <w:t xml:space="preserve"> </w:t>
            </w:r>
            <w:r>
              <w:rPr>
                <w:rStyle w:val="VerbatimChar"/>
              </w:rPr>
              <w:t xml:space="preserve">verify_plate → confirm_expiry → offer</w:t>
            </w:r>
            <w:r>
              <w:t xml:space="preserve">, outcomes) →</w:t>
            </w:r>
            <w:r>
              <w:t xml:space="preserve"> </w:t>
            </w:r>
            <w:r>
              <w:rPr>
                <w:rStyle w:val="VerbatimChar"/>
              </w:rPr>
              <w:t xml:space="preserve">finalize</w:t>
            </w:r>
            <w:r>
              <w:t xml:space="preserve"> </w:t>
            </w:r>
            <w:r>
              <w:t xml:space="preserve">(handoff, link, opt-out, DQ) →</w:t>
            </w:r>
            <w:r>
              <w:t xml:space="preserve"> </w:t>
            </w:r>
            <w:r>
              <w:rPr>
                <w:rStyle w:val="VerbatimChar"/>
              </w:rPr>
              <w:t xml:space="preserve">PATCH /api/handoffs/:id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/api/quotes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/api/orders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salesService.purchase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policy.issued</w:t>
            </w:r>
            <w:r>
              <w:t xml:space="preserve"> </w:t>
            </w:r>
            <w:r>
              <w:t xml:space="preserve">subscribers (confirmation, cross-sell)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routes.js</w:t>
            </w:r>
            <w:r>
              <w:t xml:space="preserve"> </w:t>
            </w:r>
            <w:r>
              <w:t xml:space="preserve">rules section →</w:t>
            </w:r>
            <w:r>
              <w:t xml:space="preserve"> </w:t>
            </w:r>
            <w:r>
              <w:rPr>
                <w:rStyle w:val="VerbatimChar"/>
              </w:rPr>
              <w:t xml:space="preserve">rulesService</w:t>
            </w:r>
            <w:r>
              <w:t xml:space="preserve"> </w:t>
            </w:r>
            <w:r>
              <w:t xml:space="preserve">lifecycle →</w:t>
            </w:r>
            <w:r>
              <w:t xml:space="preserve"> </w:t>
            </w:r>
            <w:r>
              <w:rPr>
                <w:rStyle w:val="VerbatimChar"/>
              </w:rPr>
              <w:t xml:space="preserve">validators.js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jsonLogic.js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decisionTable.js</w:t>
            </w:r>
            <w:r>
              <w:t xml:space="preserve"> </w:t>
            </w:r>
            <w:r>
              <w:t xml:space="preserve">→ simulate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accessPolicy.require/check/maskProfile</w:t>
            </w:r>
            <w:r>
              <w:t xml:space="preserve"> </w:t>
            </w:r>
            <w:r>
              <w:t xml:space="preserve">→ ABAC policies in</w:t>
            </w:r>
            <w:r>
              <w:t xml:space="preserve"> </w:t>
            </w:r>
            <w:r>
              <w:rPr>
                <w:rStyle w:val="VerbatimChar"/>
              </w:rPr>
              <w:t xml:space="preserve">abac.json</w:t>
            </w:r>
            <w:r>
              <w:t xml:space="preserve"> </w:t>
            </w:r>
            <w:r>
              <w:t xml:space="preserve">→ handoff and customer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app and partner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/api/customer/*</w:t>
            </w:r>
            <w:r>
              <w:t xml:space="preserve"> </w:t>
            </w:r>
            <w:r>
              <w:t xml:space="preserve">(session via signed link,</w:t>
            </w:r>
            <w:r>
              <w:t xml:space="preserve"> </w:t>
            </w:r>
            <w:r>
              <w:rPr>
                <w:rStyle w:val="VerbatimChar"/>
              </w:rPr>
              <w:t xml:space="preserve">links.verify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/api/partner/v1/*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partners.authenticateKey</w:t>
            </w:r>
            <w:r>
              <w:t xml:space="preserve">, onboarding unknown plates)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codec.js</w:t>
            </w:r>
            <w:r>
              <w:t xml:space="preserve"> </w:t>
            </w:r>
            <w:r>
              <w:t xml:space="preserve">(field encryption, blind index),</w:t>
            </w:r>
            <w:r>
              <w:t xml:space="preserve"> </w:t>
            </w:r>
            <w:r>
              <w:rPr>
                <w:rStyle w:val="VerbatimChar"/>
              </w:rPr>
              <w:t xml:space="preserve">postgresStore.js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schemaSql.js</w:t>
            </w:r>
            <w:r>
              <w:t xml:space="preserve">,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and 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src/jobs/cli.js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opsService</w:t>
            </w:r>
            <w:r>
              <w:t xml:space="preserve"> </w:t>
            </w:r>
            <w:r>
              <w:t xml:space="preserve">(reconcile, retention, DQ, lineage),</w:t>
            </w:r>
            <w:r>
              <w:t xml:space="preserve"> </w:t>
            </w:r>
            <w:r>
              <w:rPr>
                <w:rStyle w:val="VerbatimChar"/>
              </w:rPr>
              <w:t xml:space="preserve">insightsService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Front-end (v1 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</w:t>
            </w:r>
            <w:r>
              <w:t xml:space="preserve"> </w:t>
            </w:r>
            <w:r>
              <w:t xml:space="preserve">staff console, customer app, verify page; i18n dictionaries, design tokens, help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1b3d1dcbf6f0dad65cb0198eaabb0cdb17b8600"/>
    <w:p>
      <w:pPr>
        <w:pStyle w:val="Heading2"/>
      </w:pPr>
      <w:r>
        <w:t xml:space="preserve">6. KT artefacts (handover pack)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Artefact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Location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overview and ADRs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 specification (generated)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/api/openapi.json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docs/api/openapi.json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 run job -- openapi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catalogue: each kind, purpose, owner,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+</w:t>
            </w:r>
            <w:r>
              <w:t xml:space="preserve"> </w:t>
            </w:r>
            <w:r>
              <w:rPr>
                <w:rStyle w:val="VerbatimChar"/>
              </w:rPr>
              <w:t xml:space="preserve">config/rules/*.json</w:t>
            </w:r>
            <w:r>
              <w:t xml:space="preserve"> </w:t>
            </w: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Runbooks RB-01 … RB-15 and SOP-01 … SOP-09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docs/operations/runbook-and-support-guide.docx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dr-bcp.md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monitoring-and-alerting.md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manuals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docs/manuals/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 /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design system and standards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docs/ux/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strategy and automated suites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</w:t>
            </w:r>
            <w:r>
              <w:t xml:space="preserve"> </w:t>
            </w:r>
            <w:r>
              <w:t xml:space="preserve">(unit, integration, api, pg, security, perf)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and secrets inventory (no secret 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manager + inventory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contacts, contracts and SLAs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management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recordings (CW-1 … CW-11)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Known issues and technical debt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ebd5fd94245dc9c49277b57f4bd19b2c3d9bb5c"/>
    <w:p>
      <w:pPr>
        <w:pStyle w:val="Heading2"/>
      </w:pPr>
      <w:r>
        <w:t xml:space="preserve">7. Sign-off criteria</w:t>
      </w:r>
    </w:p>
    <w:p>
      <w:pPr>
        <w:pStyle w:val="FirstParagraph"/>
      </w:pPr>
      <w:r>
        <w:t xml:space="preserve">KT is complete when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 following are true and signed by the TASCO IT Head (accountable) and the iorta Delivery Lead:</w:t>
      </w:r>
    </w:p>
    <w:p>
      <w:pPr>
        <w:numPr>
          <w:ilvl w:val="0"/>
          <w:numId w:val="1006"/>
        </w:numPr>
        <w:pStyle w:val="Compact"/>
      </w:pPr>
      <w:r>
        <w:t xml:space="preserve">All curriculum modules delivered, attendance ≥ 90 % for the target audience.</w:t>
      </w:r>
    </w:p>
    <w:p>
      <w:pPr>
        <w:numPr>
          <w:ilvl w:val="0"/>
          <w:numId w:val="1006"/>
        </w:numPr>
        <w:pStyle w:val="Compact"/>
      </w:pPr>
      <w:r>
        <w:t xml:space="preserve">KT exercises E1–E8 passed by at least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receiving engineers each (no single point of knowledge).</w:t>
      </w:r>
    </w:p>
    <w:p>
      <w:pPr>
        <w:numPr>
          <w:ilvl w:val="0"/>
          <w:numId w:val="1006"/>
        </w:numPr>
        <w:pStyle w:val="Compact"/>
      </w:pPr>
      <w:r>
        <w:t xml:space="preserve">Each runbook in section 3.7 executed at least once by the receiving team, including the drills marked</w:t>
      </w:r>
      <w:r>
        <w:t xml:space="preserve"> </w:t>
      </w:r>
      <w:r>
        <w:rPr>
          <w:bCs/>
          <w:b/>
        </w:rPr>
        <w:t xml:space="preserve">Drill</w:t>
      </w:r>
      <w:r>
        <w:t xml:space="preserve"> </w:t>
      </w:r>
      <w:r>
        <w:t xml:space="preserve">(database restore, audit-chain tabletop, data-key rotation, partner-key revocation).</w:t>
      </w:r>
    </w:p>
    <w:p>
      <w:pPr>
        <w:numPr>
          <w:ilvl w:val="0"/>
          <w:numId w:val="1006"/>
        </w:numPr>
        <w:pStyle w:val="Compact"/>
      </w:pPr>
      <w:r>
        <w:t xml:space="preserve">Receiving team resolved ≥ 80 % of tickets in reverse-shadow and 100 % in the independent phase without hands-on iorta help.</w:t>
      </w:r>
    </w:p>
    <w:p>
      <w:pPr>
        <w:numPr>
          <w:ilvl w:val="0"/>
          <w:numId w:val="1006"/>
        </w:numPr>
        <w:pStyle w:val="Compact"/>
      </w:pPr>
      <w:r>
        <w:t xml:space="preserve">One production release and one rule change done end-to-end by the receiving team.</w:t>
      </w:r>
    </w:p>
    <w:p>
      <w:pPr>
        <w:numPr>
          <w:ilvl w:val="0"/>
          <w:numId w:val="1006"/>
        </w:numPr>
        <w:pStyle w:val="Compact"/>
      </w:pPr>
      <w:r>
        <w:t xml:space="preserve">Handover pack complete and reviewed. Documentation gaps logged and closed.</w:t>
      </w:r>
    </w:p>
    <w:p>
      <w:pPr>
        <w:numPr>
          <w:ilvl w:val="0"/>
          <w:numId w:val="1006"/>
        </w:numPr>
        <w:pStyle w:val="Compact"/>
      </w:pPr>
      <w:r>
        <w:t xml:space="preserve">Access transferred: repository admin, CI, secret manager, monitoring, vendor portals. Departing iorta accounts disabled and reviewed (access review).</w:t>
      </w:r>
    </w:p>
    <w:p>
      <w:pPr>
        <w:numPr>
          <w:ilvl w:val="0"/>
          <w:numId w:val="1006"/>
        </w:numPr>
        <w:pStyle w:val="Compact"/>
      </w:pPr>
      <w:r>
        <w:t xml:space="preserve">Confidence survey of the receiving team ≥ 4/5 on every component.</w:t>
      </w:r>
    </w:p>
    <w:bookmarkEnd w:id="42"/>
    <w:bookmarkStart w:id="43" w:name="X0c404b50cf912134f1844949dae845192e66498"/>
    <w:p>
      <w:pPr>
        <w:pStyle w:val="Heading2"/>
      </w:pPr>
      <w:r>
        <w:t xml:space="preserve">8. Long-term maintainability (10+ years)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keep the runtime dependency surface minimal (today: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only). Upgrade Node.js LTS on its two-year cycle.</w:t>
      </w:r>
      <w:r>
        <w:t xml:space="preserve"> </w:t>
      </w:r>
      <w:r>
        <w:rPr>
          <w:rStyle w:val="VerbatimChar"/>
        </w:rPr>
        <w:t xml:space="preserve">npm run audit</w:t>
      </w:r>
      <w:r>
        <w:t xml:space="preserve"> </w:t>
      </w:r>
      <w:r>
        <w:t xml:space="preserve">runs in CI.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Rules over code:</w:t>
      </w:r>
      <w:r>
        <w:t xml:space="preserve"> </w:t>
      </w:r>
      <w:r>
        <w:t xml:space="preserve">most change requests (tariff updates, new templates, journey timings, benefits, commission rates) are rule changes with an audit trail, which avoids code drift.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Ports isolate vendors:</w:t>
      </w:r>
      <w:r>
        <w:t xml:space="preserve"> </w:t>
      </w:r>
      <w:r>
        <w:t xml:space="preserve">voice-AI, messaging, payment and core-system changes are adapter swaps.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Documentation is part of the DoD:</w:t>
      </w:r>
      <w:r>
        <w:t xml:space="preserve"> </w:t>
      </w:r>
      <w:r>
        <w:t xml:space="preserve">manuals and help text are updated with every story.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Annual architecture health check:</w:t>
      </w:r>
      <w:r>
        <w:t xml:space="preserve"> </w:t>
      </w:r>
      <w:r>
        <w:t xml:space="preserve">dependency review, security posture, data growth, performance at the base size, and an ADR review.</w:t>
      </w:r>
    </w:p>
    <w:bookmarkEnd w:id="43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rId20.png"/><Relationship Id="rId33" Type="http://schemas.openxmlformats.org/officeDocument/2006/relationships/hyperlink" Target="../operations/dr-bcp.docx" TargetMode="External"/><Relationship Id="rId34" Type="http://schemas.openxmlformats.org/officeDocument/2006/relationships/hyperlink" Target="../operations/monitoring-and-alerting.docx" TargetMode="External"/><Relationship Id="rId32" Type="http://schemas.openxmlformats.org/officeDocument/2006/relationships/hyperlink" Target="../operations/runbook-and-support-guide.docx" TargetMode="External"/><Relationship Id="rId36" Type="http://schemas.openxmlformats.org/officeDocument/2006/relationships/hyperlink" Target="change-management-and-training.docx" TargetMode="External"/><Relationship Id="rId23" Type="http://schemas.openxmlformats.org/officeDocument/2006/relationships/hyperlink" Target="project-plan.docx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../operations/dr-bcp.docx" TargetMode="External"/><Relationship Id="rId34" Type="http://schemas.openxmlformats.org/officeDocument/2006/relationships/hyperlink" Target="../operations/monitoring-and-alerting.docx" TargetMode="External"/><Relationship Id="rId32" Type="http://schemas.openxmlformats.org/officeDocument/2006/relationships/hyperlink" Target="../operations/runbook-and-support-guide.docx" TargetMode="External"/><Relationship Id="rId36" Type="http://schemas.openxmlformats.org/officeDocument/2006/relationships/hyperlink" Target="change-management-and-training.docx" TargetMode="External"/><Relationship Id="rId23" Type="http://schemas.openxmlformats.org/officeDocument/2006/relationships/hyperlink" Target="project-pla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Transfer (KT) Plan</dc:title>
  <dc:creator>iorta TechNXT</dc:creator>
  <cp:keywords/>
  <dcterms:created xsi:type="dcterms:W3CDTF">2026-10-07T17:45:23Z</dcterms:created>
  <dcterms:modified xsi:type="dcterms:W3CDTF">2026-10-07T17:45:23Z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Delivery &amp; Change</vt:lpwstr>
  </property>
</Properties>
</file>