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Campaign Manager Manual</w:t>
      </w:r>
    </w:p>
    <w:p>
      <w:pPr>
        <w:pStyle w:val="Subtitle"/>
      </w:pPr>
      <w:r>
        <w:t xml:space="preserve">TASCO Insurance × VETC Growth Platform — User Manuals</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Role:</w:t>
      </w:r>
      <w:r>
        <w:t xml:space="preserve"> </w:t>
      </w:r>
      <w:r>
        <w:rPr>
          <w:rStyle w:val="VerbatimChar"/>
        </w:rPr>
        <w:t xml:space="preserve">campaign_manager</w:t>
      </w:r>
      <w:r>
        <w:t xml:space="preserve"> </w:t>
      </w:r>
      <w:r>
        <w:t xml:space="preserve">·</w:t>
      </w:r>
      <w:r>
        <w:t xml:space="preserve"> </w:t>
      </w:r>
      <w:r>
        <w:rPr>
          <w:bCs/>
          <w:b/>
        </w:rPr>
        <w:t xml:space="preserve">Demo user:</w:t>
      </w:r>
      <w:r>
        <w:t xml:space="preserve"> </w:t>
      </w:r>
      <w:r>
        <w:rPr>
          <w:rStyle w:val="VerbatimChar"/>
        </w:rPr>
        <w:t xml:space="preserve">campaign</w:t>
      </w:r>
      <w:r>
        <w:t xml:space="preserve"> </w:t>
      </w:r>
      <w:r>
        <w:t xml:space="preserve">·</w:t>
      </w:r>
      <w:r>
        <w:t xml:space="preserve"> </w:t>
      </w:r>
      <w:r>
        <w:rPr>
          <w:bCs/>
          <w:b/>
        </w:rPr>
        <w:t xml:space="preserve">MFA:</w:t>
      </w:r>
      <w:r>
        <w:t xml:space="preserve"> </w:t>
      </w:r>
      <w:r>
        <w:t xml:space="preserve">not required by default</w:t>
      </w:r>
    </w:p>
    <w:p>
      <w:pPr>
        <w:pStyle w:val="BodyText"/>
      </w:pPr>
      <w:r>
        <w:rPr>
          <w:bCs/>
          <w:b/>
        </w:rPr>
        <w:t xml:space="preserve">Your permissions:</w:t>
      </w:r>
      <w:r>
        <w:t xml:space="preserve"> </w:t>
      </w:r>
      <w:r>
        <w:t xml:space="preserve">dashboards (</w:t>
      </w:r>
      <w:r>
        <w:rPr>
          <w:rStyle w:val="VerbatimChar"/>
        </w:rPr>
        <w:t xml:space="preserve">dashboard:read</w:t>
      </w:r>
      <w:r>
        <w:t xml:space="preserve">), leads (</w:t>
      </w:r>
      <w:r>
        <w:rPr>
          <w:rStyle w:val="VerbatimChar"/>
        </w:rPr>
        <w:t xml:space="preserve">leads:read</w:t>
      </w:r>
      <w:r>
        <w:t xml:space="preserve">,</w:t>
      </w:r>
      <w:r>
        <w:t xml:space="preserve"> </w:t>
      </w:r>
      <w:r>
        <w:rPr>
          <w:rStyle w:val="VerbatimChar"/>
        </w:rPr>
        <w:t xml:space="preserve">leads:recompute</w:t>
      </w:r>
      <w:r>
        <w:t xml:space="preserve">), run journeys, events and voice campaigns (</w:t>
      </w:r>
      <w:r>
        <w:rPr>
          <w:rStyle w:val="VerbatimChar"/>
        </w:rPr>
        <w:t xml:space="preserve">journeys:run</w:t>
      </w:r>
      <w:r>
        <w:t xml:space="preserve">), view customers with personal data masked (</w:t>
      </w:r>
      <w:r>
        <w:rPr>
          <w:rStyle w:val="VerbatimChar"/>
        </w:rPr>
        <w:t xml:space="preserve">profile:read</w:t>
      </w:r>
      <w:r>
        <w:t xml:space="preserve">), voice bot console (</w:t>
      </w:r>
      <w:r>
        <w:rPr>
          <w:rStyle w:val="VerbatimChar"/>
        </w:rPr>
        <w:t xml:space="preserve">voice:operate</w:t>
      </w:r>
      <w:r>
        <w:t xml:space="preserve">), read rules (</w:t>
      </w:r>
      <w:r>
        <w:rPr>
          <w:rStyle w:val="VerbatimChar"/>
        </w:rPr>
        <w:t xml:space="preserve">rules:read</w:t>
      </w:r>
      <w:r>
        <w:t xml:space="preserve">), read the telesales inbox (</w:t>
      </w:r>
      <w:r>
        <w:rPr>
          <w:rStyle w:val="VerbatimChar"/>
        </w:rPr>
        <w:t xml:space="preserve">handoff:read</w:t>
      </w:r>
      <w:r>
        <w:t xml:space="preserve">).</w:t>
      </w:r>
    </w:p>
    <w:p>
      <w:pPr>
        <w:pStyle w:val="BodyText"/>
      </w:pPr>
      <w:r>
        <w:t xml:space="preserve">You</w:t>
      </w:r>
      <w:r>
        <w:t xml:space="preserve"> </w:t>
      </w:r>
      <w:r>
        <w:rPr>
          <w:bCs/>
          <w:b/>
        </w:rPr>
        <w:t xml:space="preserve">cannot</w:t>
      </w:r>
      <w:r>
        <w:t xml:space="preserve"> </w:t>
      </w:r>
      <w:r>
        <w:t xml:space="preserve">author or approve rules. Ask a rule author to change journeys, templates or scoring (see the</w:t>
      </w:r>
      <w:r>
        <w:t xml:space="preserve"> </w:t>
      </w:r>
      <w:hyperlink r:id="rId20">
        <w:r>
          <w:rPr>
            <w:rStyle w:val="Hyperlink"/>
          </w:rPr>
          <w:t xml:space="preserve">Rule Author and Approver Manual</w:t>
        </w:r>
      </w:hyperlink>
      <w:r>
        <w:t xml:space="preserve">). You also cannot see customer phone numbers or names unmasked.</w:t>
      </w:r>
    </w:p>
    <w:p>
      <w:r>
        <w:pict>
          <v:rect style="width:0;height:1.5pt" o:hralign="center" o:hrstd="t" o:hr="t"/>
        </w:pict>
      </w:r>
    </w:p>
    <w:bookmarkStart w:id="21" w:name="Xf87f0a9c5afe45f29dd9539e8eff810b4c8beb3"/>
    <w:p>
      <w:pPr>
        <w:pStyle w:val="Heading2"/>
      </w:pPr>
      <w:r>
        <w:t xml:space="preserve">1. Your job with the platform</w:t>
      </w:r>
    </w:p>
    <w:p>
      <w:pPr>
        <w:pStyle w:val="FirstParagraph"/>
      </w:pPr>
      <w:r>
        <w:t xml:space="preserve">You run growth across</w:t>
      </w:r>
      <w:r>
        <w:t xml:space="preserve"> </w:t>
      </w:r>
      <w:r>
        <w:rPr>
          <w:bCs/>
          <w:b/>
        </w:rPr>
        <w:t xml:space="preserve">new business</w:t>
      </w:r>
      <w:r>
        <w:t xml:space="preserve"> </w:t>
      </w:r>
      <w:r>
        <w:t xml:space="preserve">and</w:t>
      </w:r>
      <w:r>
        <w:t xml:space="preserve"> </w:t>
      </w:r>
      <w:r>
        <w:rPr>
          <w:bCs/>
          <w:b/>
        </w:rPr>
        <w:t xml:space="preserve">retention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Journey</w:t>
            </w:r>
          </w:p>
        </w:tc>
        <w:tc>
          <w:tcPr>
            <w:shd w:val="clear" w:color="auto" w:fill="213368"/>
          </w:tcPr>
          <w:p>
            <w:pPr>
              <w:pStyle w:val="Compact"/>
              <w:jc w:val="left"/>
            </w:pPr>
            <w:r>
              <w:rPr>
                <w:b/>
                <w:color w:val="FFFFFF"/>
              </w:rPr>
              <w:t xml:space="preserve">Objective</w:t>
            </w:r>
          </w:p>
        </w:tc>
        <w:tc>
          <w:tcPr>
            <w:shd w:val="clear" w:color="auto" w:fill="213368"/>
          </w:tcPr>
          <w:p>
            <w:pPr>
              <w:pStyle w:val="Compact"/>
              <w:jc w:val="left"/>
            </w:pPr>
            <w:r>
              <w:rPr>
                <w:b/>
                <w:color w:val="FFFFFF"/>
              </w:rPr>
              <w:t xml:space="preserve">Who is in it (first match wins, by priority)</w:t>
            </w:r>
          </w:p>
        </w:tc>
      </w:tr>
      <w:tr>
        <w:tc>
          <w:tcPr/>
          <w:p>
            <w:pPr>
              <w:pStyle w:val="Compact"/>
              <w:jc w:val="left"/>
            </w:pPr>
            <w:r>
              <w:rPr>
                <w:bCs/>
                <w:b/>
              </w:rPr>
              <w:t xml:space="preserve">Uninsured vehicle recovery</w:t>
            </w:r>
            <w:r>
              <w:t xml:space="preserve"> </w:t>
            </w:r>
            <w:r>
              <w:t xml:space="preserve">(</w:t>
            </w:r>
            <w:r>
              <w:rPr>
                <w:rStyle w:val="VerbatimChar"/>
              </w:rPr>
              <w:t xml:space="preserve">lapsed_uninsured</w:t>
            </w:r>
            <w:r>
              <w:t xml:space="preserve">)</w:t>
            </w:r>
          </w:p>
        </w:tc>
        <w:tc>
          <w:tcPr/>
          <w:p>
            <w:pPr>
              <w:pStyle w:val="Compact"/>
              <w:jc w:val="left"/>
            </w:pPr>
            <w:r>
              <w:t xml:space="preserve">New business</w:t>
            </w:r>
          </w:p>
        </w:tc>
        <w:tc>
          <w:tcPr/>
          <w:p>
            <w:pPr>
              <w:pStyle w:val="Compact"/>
              <w:jc w:val="left"/>
            </w:pPr>
            <w:r>
              <w:t xml:space="preserve">Cover lapsed 1–60 days ago, expiry confidence ≥ 0.5</w:t>
            </w:r>
          </w:p>
        </w:tc>
      </w:tr>
      <w:tr>
        <w:tc>
          <w:tcPr/>
          <w:p>
            <w:pPr>
              <w:pStyle w:val="Compact"/>
              <w:jc w:val="left"/>
            </w:pPr>
            <w:r>
              <w:rPr>
                <w:bCs/>
                <w:b/>
              </w:rPr>
              <w:t xml:space="preserve">New vehicle onboarding</w:t>
            </w:r>
            <w:r>
              <w:t xml:space="preserve"> </w:t>
            </w:r>
            <w:r>
              <w:t xml:space="preserve">(</w:t>
            </w:r>
            <w:r>
              <w:rPr>
                <w:rStyle w:val="VerbatimChar"/>
              </w:rPr>
              <w:t xml:space="preserve">new_vehicle</w:t>
            </w:r>
            <w:r>
              <w:t xml:space="preserve">)</w:t>
            </w:r>
          </w:p>
        </w:tc>
        <w:tc>
          <w:tcPr/>
          <w:p>
            <w:pPr>
              <w:pStyle w:val="Compact"/>
              <w:jc w:val="left"/>
            </w:pPr>
            <w:r>
              <w:t xml:space="preserve">New business</w:t>
            </w:r>
          </w:p>
        </w:tc>
        <w:tc>
          <w:tcPr/>
          <w:p>
            <w:pPr>
              <w:pStyle w:val="Compact"/>
              <w:jc w:val="left"/>
            </w:pPr>
            <w:r>
              <w:t xml:space="preserve">ETC tag activated ≤ 60 days ago, not insured with TASCO</w:t>
            </w:r>
          </w:p>
        </w:tc>
      </w:tr>
      <w:tr>
        <w:tc>
          <w:tcPr/>
          <w:p>
            <w:pPr>
              <w:pStyle w:val="Compact"/>
              <w:jc w:val="left"/>
            </w:pPr>
            <w:r>
              <w:rPr>
                <w:bCs/>
                <w:b/>
              </w:rPr>
              <w:t xml:space="preserve">TASCO renewal</w:t>
            </w:r>
            <w:r>
              <w:t xml:space="preserve"> </w:t>
            </w:r>
            <w:r>
              <w:t xml:space="preserve">(</w:t>
            </w:r>
            <w:r>
              <w:rPr>
                <w:rStyle w:val="VerbatimChar"/>
              </w:rPr>
              <w:t xml:space="preserve">renewal</w:t>
            </w:r>
            <w:r>
              <w:t xml:space="preserve">)</w:t>
            </w:r>
          </w:p>
        </w:tc>
        <w:tc>
          <w:tcPr/>
          <w:p>
            <w:pPr>
              <w:pStyle w:val="Compact"/>
              <w:jc w:val="left"/>
            </w:pPr>
            <w:r>
              <w:t xml:space="preserve">Retention</w:t>
            </w:r>
          </w:p>
        </w:tc>
        <w:tc>
          <w:tcPr/>
          <w:p>
            <w:pPr>
              <w:pStyle w:val="Compact"/>
              <w:jc w:val="left"/>
            </w:pPr>
            <w:r>
              <w:t xml:space="preserve">Current insurer is TASCO</w:t>
            </w:r>
          </w:p>
        </w:tc>
      </w:tr>
      <w:tr>
        <w:tc>
          <w:tcPr/>
          <w:p>
            <w:pPr>
              <w:pStyle w:val="Compact"/>
              <w:jc w:val="left"/>
            </w:pPr>
            <w:r>
              <w:rPr>
                <w:bCs/>
                <w:b/>
              </w:rPr>
              <w:t xml:space="preserve">Conquest</w:t>
            </w:r>
            <w:r>
              <w:t xml:space="preserve"> </w:t>
            </w:r>
            <w:r>
              <w:t xml:space="preserve">(</w:t>
            </w:r>
            <w:r>
              <w:rPr>
                <w:rStyle w:val="VerbatimChar"/>
              </w:rPr>
              <w:t xml:space="preserve">conquest</w:t>
            </w:r>
            <w:r>
              <w:t xml:space="preserve">)</w:t>
            </w:r>
          </w:p>
        </w:tc>
        <w:tc>
          <w:tcPr/>
          <w:p>
            <w:pPr>
              <w:pStyle w:val="Compact"/>
              <w:jc w:val="left"/>
            </w:pPr>
            <w:r>
              <w:t xml:space="preserve">New business</w:t>
            </w:r>
          </w:p>
        </w:tc>
        <w:tc>
          <w:tcPr/>
          <w:p>
            <w:pPr>
              <w:pStyle w:val="Compact"/>
              <w:jc w:val="left"/>
            </w:pPr>
            <w:r>
              <w:t xml:space="preserve">Insured elsewhere or insurer unknown</w:t>
            </w:r>
          </w:p>
        </w:tc>
      </w:tr>
      <w:tr>
        <w:tc>
          <w:tcPr/>
          <w:p>
            <w:pPr>
              <w:pStyle w:val="Compact"/>
              <w:jc w:val="left"/>
            </w:pPr>
            <w:r>
              <w:rPr>
                <w:bCs/>
                <w:b/>
              </w:rPr>
              <w:t xml:space="preserve">Cross-sell</w:t>
            </w:r>
            <w:r>
              <w:t xml:space="preserve"> </w:t>
            </w:r>
            <w:r>
              <w:t xml:space="preserve">(after purchase)</w:t>
            </w:r>
          </w:p>
        </w:tc>
        <w:tc>
          <w:tcPr/>
          <w:p>
            <w:pPr>
              <w:pStyle w:val="Compact"/>
              <w:jc w:val="left"/>
            </w:pPr>
            <w:r>
              <w:t xml:space="preserve">Cross-sell</w:t>
            </w:r>
          </w:p>
        </w:tc>
        <w:tc>
          <w:tcPr/>
          <w:p>
            <w:pPr>
              <w:pStyle w:val="Compact"/>
              <w:jc w:val="left"/>
            </w:pPr>
            <w:r>
              <w:t xml:space="preserve">TNDS-only buyers with marketing consent</w:t>
            </w:r>
          </w:p>
        </w:tc>
      </w:tr>
    </w:tbl>
    <w:p>
      <w:pPr>
        <w:pStyle w:val="BodyText"/>
      </w:pPr>
      <w:r>
        <w:t xml:space="preserve">Each journey has timed steps across</w:t>
      </w:r>
      <w:r>
        <w:t xml:space="preserve"> </w:t>
      </w:r>
      <w:r>
        <w:rPr>
          <w:bCs/>
          <w:b/>
        </w:rPr>
        <w:t xml:space="preserve">app push, Zalo ZNS, SMS, AI voice bot and telesales</w:t>
      </w:r>
      <w:r>
        <w:t xml:space="preserve">. Every send passes the</w:t>
      </w:r>
      <w:r>
        <w:t xml:space="preserve"> </w:t>
      </w:r>
      <w:r>
        <w:rPr>
          <w:bCs/>
          <w:b/>
        </w:rPr>
        <w:t xml:space="preserve">contact policy</w:t>
      </w:r>
      <w:r>
        <w:t xml:space="preserve"> </w:t>
      </w:r>
      <w:r>
        <w:t xml:space="preserve">(consent, 08:00–20:00, max 1 marketing contact per day, 3 per week, 2 call attempts per week) and the</w:t>
      </w:r>
      <w:r>
        <w:t xml:space="preserve"> </w:t>
      </w:r>
      <w:r>
        <w:rPr>
          <w:bCs/>
          <w:b/>
        </w:rPr>
        <w:t xml:space="preserve">copy guard</w:t>
      </w:r>
      <w:r>
        <w:t xml:space="preserve"> </w:t>
      </w:r>
      <w:r>
        <w:t xml:space="preserve">(no discount wording). The journey stops as soon as the vehicle is insured with TASCO.</w:t>
      </w:r>
    </w:p>
    <w:p>
      <w:r>
        <w:pict>
          <v:rect style="width:0;height:1.5pt" o:hralign="center" o:hrstd="t" o:hr="t"/>
        </w:pict>
      </w:r>
    </w:p>
    <w:bookmarkEnd w:id="21"/>
    <w:bookmarkStart w:id="22" w:name="X271f72777fc577a460a65a64cfb40db0c575b31"/>
    <w:p>
      <w:pPr>
        <w:pStyle w:val="Heading2"/>
      </w:pPr>
      <w:r>
        <w:t xml:space="preserve">2. Monitor: Home dashboard</w:t>
      </w:r>
    </w:p>
    <w:p>
      <w:pPr>
        <w:pStyle w:val="FirstParagraph"/>
      </w:pPr>
      <w:r>
        <w:t xml:space="preserve">Open</w:t>
      </w:r>
      <w:r>
        <w:t xml:space="preserve"> </w:t>
      </w:r>
      <w:r>
        <w:rPr>
          <w:bCs/>
          <w:b/>
        </w:rPr>
        <w:t xml:space="preserve">Home</w:t>
      </w:r>
      <w:r>
        <w:t xml:space="preserve">. Key blocks: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Block</w:t>
            </w:r>
          </w:p>
        </w:tc>
        <w:tc>
          <w:tcPr>
            <w:shd w:val="clear" w:color="auto" w:fill="213368"/>
          </w:tcPr>
          <w:p>
            <w:pPr>
              <w:pStyle w:val="Compact"/>
              <w:jc w:val="left"/>
            </w:pPr>
            <w:r>
              <w:rPr>
                <w:b/>
                <w:color w:val="FFFFFF"/>
              </w:rPr>
              <w:t xml:space="preserve">Use it to…</w:t>
            </w:r>
          </w:p>
        </w:tc>
      </w:tr>
      <w:tr>
        <w:tc>
          <w:tcPr/>
          <w:p>
            <w:pPr>
              <w:pStyle w:val="Compact"/>
              <w:jc w:val="left"/>
            </w:pPr>
            <w:r>
              <w:rPr>
                <w:bCs/>
                <w:b/>
              </w:rPr>
              <w:t xml:space="preserve">Base</w:t>
            </w:r>
            <w:r>
              <w:t xml:space="preserve">: profiles, expiring in 30 days, lapsed/uninsured, profiles with usable data</w:t>
            </w:r>
          </w:p>
        </w:tc>
        <w:tc>
          <w:tcPr/>
          <w:p>
            <w:pPr>
              <w:pStyle w:val="Compact"/>
              <w:jc w:val="left"/>
            </w:pPr>
            <w:r>
              <w:t xml:space="preserve">Size the opportunity and data gap</w:t>
            </w:r>
          </w:p>
        </w:tc>
      </w:tr>
      <w:tr>
        <w:tc>
          <w:tcPr/>
          <w:p>
            <w:pPr>
              <w:pStyle w:val="Compact"/>
              <w:jc w:val="left"/>
            </w:pPr>
            <w:r>
              <w:rPr>
                <w:bCs/>
                <w:b/>
              </w:rPr>
              <w:t xml:space="preserve">Leads by tier / journey / action</w:t>
            </w:r>
          </w:p>
        </w:tc>
        <w:tc>
          <w:tcPr/>
          <w:p>
            <w:pPr>
              <w:pStyle w:val="Compact"/>
              <w:jc w:val="left"/>
            </w:pPr>
            <w:r>
              <w:t xml:space="preserve">See the mix of new business vs retention, and how many need data repair (</w:t>
            </w:r>
            <w:r>
              <w:rPr>
                <w:rStyle w:val="VerbatimChar"/>
              </w:rPr>
              <w:t xml:space="preserve">verify_expiry</w:t>
            </w:r>
            <w:r>
              <w:t xml:space="preserve">)</w:t>
            </w:r>
          </w:p>
        </w:tc>
      </w:tr>
      <w:tr>
        <w:tc>
          <w:tcPr/>
          <w:p>
            <w:pPr>
              <w:pStyle w:val="Compact"/>
              <w:jc w:val="left"/>
            </w:pPr>
            <w:r>
              <w:rPr>
                <w:bCs/>
                <w:b/>
              </w:rPr>
              <w:t xml:space="preserve">Data quality issues</w:t>
            </w:r>
          </w:p>
        </w:tc>
        <w:tc>
          <w:tcPr/>
          <w:p>
            <w:pPr>
              <w:pStyle w:val="Compact"/>
              <w:jc w:val="left"/>
            </w:pPr>
            <w:r>
              <w:t xml:space="preserve">Spot data problems that hurt targeting</w:t>
            </w:r>
          </w:p>
        </w:tc>
      </w:tr>
      <w:tr>
        <w:tc>
          <w:tcPr/>
          <w:p>
            <w:pPr>
              <w:pStyle w:val="Compact"/>
              <w:jc w:val="left"/>
            </w:pPr>
            <w:r>
              <w:rPr>
                <w:bCs/>
                <w:b/>
              </w:rPr>
              <w:t xml:space="preserve">Engagement</w:t>
            </w:r>
            <w:r>
              <w:t xml:space="preserve">: messages by channel, message status (sent/blocked/failed), voice outcomes, handoffs</w:t>
            </w:r>
          </w:p>
        </w:tc>
        <w:tc>
          <w:tcPr/>
          <w:p>
            <w:pPr>
              <w:pStyle w:val="Compact"/>
              <w:jc w:val="left"/>
            </w:pPr>
            <w:r>
              <w:t xml:space="preserve">Check delivery and blocks</w:t>
            </w:r>
          </w:p>
        </w:tc>
      </w:tr>
      <w:tr>
        <w:tc>
          <w:tcPr/>
          <w:p>
            <w:pPr>
              <w:pStyle w:val="Compact"/>
              <w:jc w:val="left"/>
            </w:pPr>
            <w:r>
              <w:rPr>
                <w:bCs/>
                <w:b/>
              </w:rPr>
              <w:t xml:space="preserve">Sales</w:t>
            </w:r>
            <w:r>
              <w:t xml:space="preserve">: orders, GWP, by journey and channel, active policies by product</w:t>
            </w:r>
          </w:p>
        </w:tc>
        <w:tc>
          <w:tcPr/>
          <w:p>
            <w:pPr>
              <w:pStyle w:val="Compact"/>
              <w:jc w:val="left"/>
            </w:pPr>
            <w:r>
              <w:t xml:space="preserve">Conversion and channel mix (aim: in-app share rising)</w:t>
            </w:r>
          </w:p>
        </w:tc>
      </w:tr>
      <w:tr>
        <w:tc>
          <w:tcPr/>
          <w:p>
            <w:pPr>
              <w:pStyle w:val="Compact"/>
              <w:jc w:val="left"/>
            </w:pPr>
            <w:r>
              <w:rPr>
                <w:bCs/>
                <w:b/>
              </w:rPr>
              <w:t xml:space="preserve">Channel economics</w:t>
            </w:r>
            <w:r>
              <w:t xml:space="preserve">: voice-bot cost vs equivalent telesales cost, messaging cost, acquisition cost per order</w:t>
            </w:r>
          </w:p>
        </w:tc>
        <w:tc>
          <w:tcPr/>
          <w:p>
            <w:pPr>
              <w:pStyle w:val="Compact"/>
              <w:jc w:val="left"/>
            </w:pPr>
            <w:r>
              <w:t xml:space="preserve">Business case. Unit costs come from the</w:t>
            </w:r>
            <w:r>
              <w:t xml:space="preserve"> </w:t>
            </w:r>
            <w:r>
              <w:rPr>
                <w:rStyle w:val="VerbatimChar"/>
              </w:rPr>
              <w:t xml:space="preserve">costs</w:t>
            </w:r>
            <w:r>
              <w:t xml:space="preserve"> </w:t>
            </w:r>
            <w:r>
              <w:t xml:space="preserve">rule set.</w:t>
            </w:r>
          </w:p>
        </w:tc>
      </w:tr>
    </w:tbl>
    <w:p>
      <w:pPr>
        <w:pStyle w:val="BodyText"/>
      </w:pPr>
      <w:r>
        <w:t xml:space="preserve">The</w:t>
      </w:r>
      <w:r>
        <w:t xml:space="preserve"> </w:t>
      </w:r>
      <w:r>
        <w:rPr>
          <w:bCs/>
          <w:b/>
        </w:rPr>
        <w:t xml:space="preserve">as-of</w:t>
      </w:r>
      <w:r>
        <w:t xml:space="preserve"> </w:t>
      </w:r>
      <w:r>
        <w:t xml:space="preserve">date is shown at the top.</w:t>
      </w:r>
    </w:p>
    <w:p>
      <w:r>
        <w:pict>
          <v:rect style="width:0;height:1.5pt" o:hralign="center" o:hrstd="t" o:hr="t"/>
        </w:pict>
      </w:r>
    </w:p>
    <w:bookmarkEnd w:id="22"/>
    <w:bookmarkStart w:id="25" w:name="Xf9cbbb810a1314f32d325ec149eeacef44c3abd"/>
    <w:p>
      <w:pPr>
        <w:pStyle w:val="Heading2"/>
      </w:pPr>
      <w:r>
        <w:t xml:space="preserve">3. Work with leads</w:t>
      </w:r>
    </w:p>
    <w:bookmarkStart w:id="23" w:name="X681474a3eac017e9421a5a7bc81fcd6cbfe2127"/>
    <w:p>
      <w:pPr>
        <w:pStyle w:val="Heading3"/>
      </w:pPr>
      <w:r>
        <w:t xml:space="preserve">3.1 Find a target segment</w:t>
      </w:r>
    </w:p>
    <w:p>
      <w:pPr>
        <w:numPr>
          <w:ilvl w:val="0"/>
          <w:numId w:val="1001"/>
        </w:numPr>
        <w:pStyle w:val="Compact"/>
      </w:pPr>
      <w:r>
        <w:t xml:space="preserve">Open</w:t>
      </w:r>
      <w:r>
        <w:t xml:space="preserve"> </w:t>
      </w:r>
      <w:r>
        <w:rPr>
          <w:bCs/>
          <w:b/>
        </w:rPr>
        <w:t xml:space="preserve">Leads</w:t>
      </w:r>
      <w:r>
        <w:t xml:space="preserve">.</w:t>
      </w:r>
    </w:p>
    <w:p>
      <w:pPr>
        <w:numPr>
          <w:ilvl w:val="0"/>
          <w:numId w:val="1001"/>
        </w:numPr>
        <w:pStyle w:val="Compact"/>
      </w:pPr>
      <w:r>
        <w:t xml:space="preserve">Set filters:</w:t>
      </w:r>
      <w:r>
        <w:t xml:space="preserve"> </w:t>
      </w:r>
      <w:r>
        <w:rPr>
          <w:bCs/>
          <w:b/>
        </w:rPr>
        <w:t xml:space="preserve">Tier</w:t>
      </w:r>
      <w:r>
        <w:t xml:space="preserve"> </w:t>
      </w:r>
      <w:r>
        <w:t xml:space="preserve">(hot / warm / nurture),</w:t>
      </w:r>
      <w:r>
        <w:t xml:space="preserve"> </w:t>
      </w:r>
      <w:r>
        <w:rPr>
          <w:bCs/>
          <w:b/>
        </w:rPr>
        <w:t xml:space="preserve">Journey</w:t>
      </w:r>
      <w:r>
        <w:t xml:space="preserve">,</w:t>
      </w:r>
      <w:r>
        <w:t xml:space="preserve"> </w:t>
      </w:r>
      <w:r>
        <w:rPr>
          <w:bCs/>
          <w:b/>
        </w:rPr>
        <w:t xml:space="preserve">Action</w:t>
      </w:r>
      <w:r>
        <w:t xml:space="preserve"> </w:t>
      </w:r>
      <w:r>
        <w:t xml:space="preserve">(next best action),</w:t>
      </w:r>
      <w:r>
        <w:t xml:space="preserve"> </w:t>
      </w:r>
      <w:r>
        <w:rPr>
          <w:bCs/>
          <w:b/>
        </w:rPr>
        <w:t xml:space="preserve">Region</w:t>
      </w:r>
      <w:r>
        <w:t xml:space="preserve">,</w:t>
      </w:r>
      <w:r>
        <w:t xml:space="preserve"> </w:t>
      </w:r>
      <w:r>
        <w:rPr>
          <w:bCs/>
          <w:b/>
        </w:rPr>
        <w:t xml:space="preserve">Days to expiry</w:t>
      </w:r>
      <w:r>
        <w:t xml:space="preserve"> </w:t>
      </w:r>
      <w:r>
        <w:t xml:space="preserve">(maximum, for example 14),</w:t>
      </w:r>
      <w:r>
        <w:t xml:space="preserve"> </w:t>
      </w:r>
      <w:r>
        <w:rPr>
          <w:bCs/>
          <w:b/>
        </w:rPr>
        <w:t xml:space="preserve">Min score</w:t>
      </w:r>
      <w:r>
        <w:t xml:space="preserve">.</w:t>
      </w:r>
    </w:p>
    <w:p>
      <w:pPr>
        <w:numPr>
          <w:ilvl w:val="0"/>
          <w:numId w:val="1001"/>
        </w:numPr>
        <w:pStyle w:val="Compact"/>
      </w:pPr>
      <w:r>
        <w:t xml:space="preserve">Sort by</w:t>
      </w:r>
      <w:r>
        <w:t xml:space="preserve"> </w:t>
      </w:r>
      <w:r>
        <w:rPr>
          <w:bCs/>
          <w:b/>
        </w:rPr>
        <w:t xml:space="preserve">Score</w:t>
      </w:r>
      <w:r>
        <w:t xml:space="preserve"> </w:t>
      </w:r>
      <w:r>
        <w:t xml:space="preserve">or</w:t>
      </w:r>
      <w:r>
        <w:t xml:space="preserve"> </w:t>
      </w:r>
      <w:r>
        <w:rPr>
          <w:bCs/>
          <w:b/>
        </w:rPr>
        <w:t xml:space="preserve">Expiry</w:t>
      </w:r>
      <w:r>
        <w:t xml:space="preserve">. Select</w:t>
      </w:r>
      <w:r>
        <w:t xml:space="preserve"> </w:t>
      </w:r>
      <w:r>
        <w:rPr>
          <w:bCs/>
          <w:b/>
        </w:rPr>
        <w:t xml:space="preserve">Apply</w:t>
      </w:r>
      <w:r>
        <w:t xml:space="preserve">.</w:t>
      </w:r>
    </w:p>
    <w:p>
      <w:pPr>
        <w:pStyle w:val="FirstParagraph"/>
      </w:pPr>
      <w:r>
        <w:rPr>
          <w:bCs/>
          <w:b/>
        </w:rPr>
        <w:t xml:space="preserve">What you will see:</w:t>
      </w:r>
      <w:r>
        <w:t xml:space="preserve"> </w:t>
      </w:r>
      <w:r>
        <w:t xml:space="preserve">plate, score, tier badge, journey, next best action with reason, days to expiry, premium, region. Select</w:t>
      </w:r>
      <w:r>
        <w:t xml:space="preserve"> </w:t>
      </w:r>
      <w:r>
        <w:rPr>
          <w:bCs/>
          <w:b/>
        </w:rPr>
        <w:t xml:space="preserve">Open</w:t>
      </w:r>
      <w:r>
        <w:t xml:space="preserve"> </w:t>
      </w:r>
      <w:r>
        <w:t xml:space="preserve">for Customer 360 (personal data masked for your role).</w:t>
      </w:r>
    </w:p>
    <w:bookmarkEnd w:id="23"/>
    <w:bookmarkStart w:id="24" w:name="X15cc7fdc2822726f472b1bb03d8b9a2b9cf0304"/>
    <w:p>
      <w:pPr>
        <w:pStyle w:val="Heading3"/>
      </w:pPr>
      <w:r>
        <w:t xml:space="preserve">3.2 Recompute leads</w:t>
      </w:r>
    </w:p>
    <w:p>
      <w:pPr>
        <w:pStyle w:val="FirstParagraph"/>
      </w:pPr>
      <w:r>
        <w:t xml:space="preserve">After a rule change is approved or a large data load, select</w:t>
      </w:r>
      <w:r>
        <w:t xml:space="preserve"> </w:t>
      </w:r>
      <w:r>
        <w:rPr>
          <w:bCs/>
          <w:b/>
        </w:rPr>
        <w:t xml:space="preserve">Recompute</w:t>
      </w:r>
      <w:r>
        <w:t xml:space="preserve"> </w:t>
      </w:r>
      <w:r>
        <w:t xml:space="preserve">on the Leads page. It re-scores all leads with the active rules. Large bases take several minutes, so run it outside peak hours. Leads are also recomputed automatically for affected customers after data changes, purchases, opt-outs and expiry confirmations.</w:t>
      </w:r>
    </w:p>
    <w:p>
      <w:r>
        <w:pict>
          <v:rect style="width:0;height:1.5pt" o:hralign="center" o:hrstd="t" o:hr="t"/>
        </w:pict>
      </w:r>
    </w:p>
    <w:bookmarkEnd w:id="24"/>
    <w:bookmarkEnd w:id="25"/>
    <w:bookmarkStart w:id="30" w:name="X609a336c8f661d4a66b6c1c56d26b68408663e5"/>
    <w:p>
      <w:pPr>
        <w:pStyle w:val="Heading2"/>
      </w:pPr>
      <w:r>
        <w:t xml:space="preserve">4. Run journeys</w:t>
      </w:r>
    </w:p>
    <w:bookmarkStart w:id="26" w:name="X09b3c44a2de329c7e965e740d961f9d87591fa9"/>
    <w:p>
      <w:pPr>
        <w:pStyle w:val="Heading3"/>
      </w:pPr>
      <w:r>
        <w:t xml:space="preserve">4.1 See what is scheduled</w:t>
      </w:r>
    </w:p>
    <w:p>
      <w:pPr>
        <w:numPr>
          <w:ilvl w:val="0"/>
          <w:numId w:val="1002"/>
        </w:numPr>
        <w:pStyle w:val="Compact"/>
      </w:pPr>
      <w:r>
        <w:t xml:space="preserve">Open</w:t>
      </w:r>
      <w:r>
        <w:t xml:space="preserve"> </w:t>
      </w:r>
      <w:r>
        <w:rPr>
          <w:bCs/>
          <w:b/>
        </w:rPr>
        <w:t xml:space="preserve">Journeys</w:t>
      </w:r>
      <w:r>
        <w:t xml:space="preserve">.</w:t>
      </w:r>
    </w:p>
    <w:p>
      <w:pPr>
        <w:numPr>
          <w:ilvl w:val="0"/>
          <w:numId w:val="1002"/>
        </w:numPr>
        <w:pStyle w:val="Compact"/>
      </w:pPr>
      <w:r>
        <w:t xml:space="preserve">The</w:t>
      </w:r>
      <w:r>
        <w:t xml:space="preserve"> </w:t>
      </w:r>
      <w:r>
        <w:rPr>
          <w:bCs/>
          <w:b/>
        </w:rPr>
        <w:t xml:space="preserve">touchpoints</w:t>
      </w:r>
      <w:r>
        <w:t xml:space="preserve"> </w:t>
      </w:r>
      <w:r>
        <w:t xml:space="preserve">list shows scheduled and executed steps with due date, journey, step, channels and status (</w:t>
      </w:r>
      <w:r>
        <w:rPr>
          <w:rStyle w:val="VerbatimChar"/>
        </w:rPr>
        <w:t xml:space="preserve">scheduled</w:t>
      </w:r>
      <w:r>
        <w:t xml:space="preserve">,</w:t>
      </w:r>
      <w:r>
        <w:t xml:space="preserve"> </w:t>
      </w:r>
      <w:r>
        <w:rPr>
          <w:rStyle w:val="VerbatimChar"/>
        </w:rPr>
        <w:t xml:space="preserve">done</w:t>
      </w:r>
      <w:r>
        <w:t xml:space="preserve">,</w:t>
      </w:r>
      <w:r>
        <w:t xml:space="preserve"> </w:t>
      </w:r>
      <w:r>
        <w:rPr>
          <w:rStyle w:val="VerbatimChar"/>
        </w:rPr>
        <w:t xml:space="preserve">skipped</w:t>
      </w:r>
      <w:r>
        <w:t xml:space="preserve">,</w:t>
      </w:r>
      <w:r>
        <w:t xml:space="preserve"> </w:t>
      </w:r>
      <w:r>
        <w:rPr>
          <w:rStyle w:val="VerbatimChar"/>
        </w:rPr>
        <w:t xml:space="preserve">cancelled</w:t>
      </w:r>
      <w:r>
        <w:t xml:space="preserve">). Filter by status.</w:t>
      </w:r>
    </w:p>
    <w:bookmarkEnd w:id="26"/>
    <w:bookmarkStart w:id="27" w:name="Xcd0599ce1d0fd57590eab5e37624c4c1d4e44c8"/>
    <w:p>
      <w:pPr>
        <w:pStyle w:val="Heading3"/>
      </w:pPr>
      <w:r>
        <w:t xml:space="preserve">4.2 Run due touchpoints</w:t>
      </w:r>
    </w:p>
    <w:p>
      <w:pPr>
        <w:pStyle w:val="FirstParagraph"/>
      </w:pPr>
      <w:r>
        <w:t xml:space="preserve">In production this runs automatically each morning (scheduled job). To run it manually, for example after an outage:</w:t>
      </w:r>
    </w:p>
    <w:p>
      <w:pPr>
        <w:numPr>
          <w:ilvl w:val="0"/>
          <w:numId w:val="1003"/>
        </w:numPr>
        <w:pStyle w:val="Compact"/>
      </w:pPr>
      <w:r>
        <w:t xml:space="preserve">Select</w:t>
      </w:r>
      <w:r>
        <w:t xml:space="preserve"> </w:t>
      </w:r>
      <w:r>
        <w:rPr>
          <w:bCs/>
          <w:b/>
        </w:rPr>
        <w:t xml:space="preserve">Run due touchpoints</w:t>
      </w:r>
      <w:r>
        <w:t xml:space="preserve">.</w:t>
      </w:r>
    </w:p>
    <w:p>
      <w:pPr>
        <w:numPr>
          <w:ilvl w:val="0"/>
          <w:numId w:val="1003"/>
        </w:numPr>
        <w:pStyle w:val="Compact"/>
      </w:pPr>
      <w:r>
        <w:t xml:space="preserve">Optionally set the</w:t>
      </w:r>
      <w:r>
        <w:t xml:space="preserve"> </w:t>
      </w:r>
      <w:r>
        <w:rPr>
          <w:bCs/>
          <w:b/>
        </w:rPr>
        <w:t xml:space="preserve">date</w:t>
      </w:r>
      <w:r>
        <w:t xml:space="preserve"> </w:t>
      </w:r>
      <w:r>
        <w:t xml:space="preserve">(run as of a date) and</w:t>
      </w:r>
      <w:r>
        <w:t xml:space="preserve"> </w:t>
      </w:r>
      <w:r>
        <w:rPr>
          <w:bCs/>
          <w:b/>
        </w:rPr>
        <w:t xml:space="preserve">time</w:t>
      </w:r>
      <w:r>
        <w:t xml:space="preserve">. The time matters because marketing messages are only sent within the 08:00–20:00 window.</w:t>
      </w:r>
    </w:p>
    <w:p>
      <w:pPr>
        <w:numPr>
          <w:ilvl w:val="0"/>
          <w:numId w:val="1003"/>
        </w:numPr>
        <w:pStyle w:val="Compact"/>
      </w:pPr>
      <w:r>
        <w:t xml:space="preserve">Confirm.</w:t>
      </w:r>
    </w:p>
    <w:p>
      <w:pPr>
        <w:pStyle w:val="FirstParagraph"/>
      </w:pPr>
      <w:r>
        <w:rPr>
          <w:bCs/>
          <w:b/>
        </w:rPr>
        <w:t xml:space="preserve">What you will see:</w:t>
      </w:r>
      <w:r>
        <w:t xml:space="preserve"> </w:t>
      </w:r>
      <w:r>
        <w:t xml:space="preserve">a summary with</w:t>
      </w:r>
      <w:r>
        <w:t xml:space="preserve"> </w:t>
      </w:r>
      <w:r>
        <w:rPr>
          <w:bCs/>
          <w:b/>
        </w:rPr>
        <w:t xml:space="preserve">due</w:t>
      </w:r>
      <w:r>
        <w:t xml:space="preserve">,</w:t>
      </w:r>
      <w:r>
        <w:t xml:space="preserve"> </w:t>
      </w:r>
      <w:r>
        <w:rPr>
          <w:bCs/>
          <w:b/>
        </w:rPr>
        <w:t xml:space="preserve">done</w:t>
      </w:r>
      <w:r>
        <w:t xml:space="preserve">,</w:t>
      </w:r>
      <w:r>
        <w:t xml:space="preserve"> </w:t>
      </w:r>
      <w:r>
        <w:rPr>
          <w:bCs/>
          <w:b/>
        </w:rPr>
        <w:t xml:space="preserve">skipped</w:t>
      </w:r>
      <w:r>
        <w:t xml:space="preserve"> </w:t>
      </w:r>
      <w:r>
        <w:t xml:space="preserve">and</w:t>
      </w:r>
      <w:r>
        <w:t xml:space="preserve"> </w:t>
      </w:r>
      <w:r>
        <w:rPr>
          <w:bCs/>
          <w:b/>
        </w:rPr>
        <w:t xml:space="preserve">cancelled</w:t>
      </w:r>
      <w:r>
        <w:t xml:space="preserve"> </w:t>
      </w:r>
      <w:r>
        <w:t xml:space="preserve">counts, by channel and by journey.</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jc w:val="left"/>
            </w:pPr>
            <w:r>
              <w:rPr>
                <w:b/>
                <w:color w:val="FFFFFF"/>
              </w:rPr>
              <w:t xml:space="preserve">Status</w:t>
            </w:r>
          </w:p>
        </w:tc>
        <w:tc>
          <w:tcPr>
            <w:shd w:val="clear" w:color="auto" w:fill="213368"/>
          </w:tcPr>
          <w:p>
            <w:pPr>
              <w:pStyle w:val="Compact"/>
              <w:jc w:val="left"/>
            </w:pPr>
            <w:r>
              <w:rPr>
                <w:b/>
                <w:color w:val="FFFFFF"/>
              </w:rPr>
              <w:t xml:space="preserve">Meaning</w:t>
            </w:r>
          </w:p>
        </w:tc>
      </w:tr>
      <w:tr>
        <w:tc>
          <w:tcPr/>
          <w:p>
            <w:pPr>
              <w:pStyle w:val="Compact"/>
              <w:jc w:val="left"/>
            </w:pPr>
            <w:r>
              <w:t xml:space="preserve">done</w:t>
            </w:r>
          </w:p>
        </w:tc>
        <w:tc>
          <w:tcPr/>
          <w:p>
            <w:pPr>
              <w:pStyle w:val="Compact"/>
              <w:jc w:val="left"/>
            </w:pPr>
            <w:r>
              <w:t xml:space="preserve">Sent (or call placed, or telesales task created) on the first permitted channel</w:t>
            </w:r>
          </w:p>
        </w:tc>
      </w:tr>
      <w:tr>
        <w:tc>
          <w:tcPr/>
          <w:p>
            <w:pPr>
              <w:pStyle w:val="Compact"/>
              <w:jc w:val="left"/>
            </w:pPr>
            <w:r>
              <w:t xml:space="preserve">skipped</w:t>
            </w:r>
          </w:p>
        </w:tc>
        <w:tc>
          <w:tcPr/>
          <w:p>
            <w:pPr>
              <w:pStyle w:val="Compact"/>
              <w:jc w:val="left"/>
            </w:pPr>
            <w:r>
              <w:t xml:space="preserve">No channel was allowed. The reason is listed per channel (for example "outside allowed contact hours", "weekly contact cap reached", "no marketing consent", "copy guard: …")</w:t>
            </w:r>
          </w:p>
        </w:tc>
      </w:tr>
      <w:tr>
        <w:tc>
          <w:tcPr/>
          <w:p>
            <w:pPr>
              <w:pStyle w:val="Compact"/>
              <w:jc w:val="left"/>
            </w:pPr>
            <w:r>
              <w:t xml:space="preserve">cancelled</w:t>
            </w:r>
          </w:p>
        </w:tc>
        <w:tc>
          <w:tcPr/>
          <w:p>
            <w:pPr>
              <w:pStyle w:val="Compact"/>
              <w:jc w:val="left"/>
            </w:pPr>
            <w:r>
              <w:t xml:space="preserve">No longer relevant: already insured with TASCO, journey changed, or profile removed</w:t>
            </w:r>
          </w:p>
        </w:tc>
      </w:tr>
    </w:tbl>
    <w:p>
      <w:pPr>
        <w:pStyle w:val="BlockText"/>
      </w:pPr>
      <w:r>
        <w:rPr>
          <w:bCs/>
          <w:b/>
        </w:rPr>
        <w:t xml:space="preserve">Tip:</w:t>
      </w:r>
      <w:r>
        <w:t xml:space="preserve"> </w:t>
      </w:r>
      <w:r>
        <w:t xml:space="preserve">many skips with "outside allowed contact hours" mean the run happened too early or late. Re-run within the window.</w:t>
      </w:r>
    </w:p>
    <w:bookmarkEnd w:id="27"/>
    <w:bookmarkStart w:id="28" w:name="Xff04a732149941785a382de4b209a0ec03c69cf"/>
    <w:p>
      <w:pPr>
        <w:pStyle w:val="Heading3"/>
      </w:pPr>
      <w:r>
        <w:t xml:space="preserve">4.3 Ecosystem events (moments of truth)</w:t>
      </w:r>
    </w:p>
    <w:p>
      <w:pPr>
        <w:pStyle w:val="FirstParagraph"/>
      </w:pPr>
      <w:r>
        <w:t xml:space="preserve">VETC events trigger immediate, relevant messages. In production they arrive automatically. To test or replay one:</w:t>
      </w:r>
    </w:p>
    <w:p>
      <w:pPr>
        <w:numPr>
          <w:ilvl w:val="0"/>
          <w:numId w:val="1004"/>
        </w:numPr>
        <w:pStyle w:val="Compact"/>
      </w:pPr>
      <w:r>
        <w:t xml:space="preserve">Open</w:t>
      </w:r>
      <w:r>
        <w:t xml:space="preserve"> </w:t>
      </w:r>
      <w:r>
        <w:rPr>
          <w:bCs/>
          <w:b/>
        </w:rPr>
        <w:t xml:space="preserve">Journeys</w:t>
      </w:r>
      <w:r>
        <w:t xml:space="preserve"> </w:t>
      </w:r>
      <w:r>
        <w:t xml:space="preserve">→</w:t>
      </w:r>
      <w:r>
        <w:t xml:space="preserve"> </w:t>
      </w:r>
      <w:r>
        <w:rPr>
          <w:bCs/>
          <w:b/>
        </w:rPr>
        <w:t xml:space="preserve">Ecosystem event</w:t>
      </w:r>
      <w:r>
        <w:t xml:space="preserve">, or from Customer 360 use</w:t>
      </w:r>
      <w:r>
        <w:t xml:space="preserve"> </w:t>
      </w:r>
      <w:r>
        <w:rPr>
          <w:bCs/>
          <w:b/>
        </w:rPr>
        <w:t xml:space="preserve">Simulate wallet top-up event</w:t>
      </w:r>
      <w:r>
        <w:t xml:space="preserve">.</w:t>
      </w:r>
    </w:p>
    <w:p>
      <w:pPr>
        <w:numPr>
          <w:ilvl w:val="0"/>
          <w:numId w:val="1004"/>
        </w:numPr>
        <w:pStyle w:val="Compact"/>
      </w:pPr>
      <w:r>
        <w:t xml:space="preserve">Choose the event type and the customer (plate ID):</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Event</w:t>
            </w:r>
          </w:p>
        </w:tc>
        <w:tc>
          <w:tcPr>
            <w:shd w:val="clear" w:color="auto" w:fill="213368"/>
          </w:tcPr>
          <w:p>
            <w:pPr>
              <w:pStyle w:val="Compact"/>
              <w:jc w:val="left"/>
            </w:pPr>
            <w:r>
              <w:rPr>
                <w:b/>
                <w:color w:val="FFFFFF"/>
              </w:rPr>
              <w:t xml:space="preserve">Trigger</w:t>
            </w:r>
          </w:p>
        </w:tc>
        <w:tc>
          <w:tcPr>
            <w:shd w:val="clear" w:color="auto" w:fill="213368"/>
          </w:tcPr>
          <w:p>
            <w:pPr>
              <w:pStyle w:val="Compact"/>
              <w:jc w:val="left"/>
            </w:pPr>
            <w:r>
              <w:rPr>
                <w:b/>
                <w:color w:val="FFFFFF"/>
              </w:rPr>
              <w:t xml:space="preserve">Action</w:t>
            </w:r>
          </w:p>
        </w:tc>
      </w:tr>
      <w:tr>
        <w:tc>
          <w:tcPr/>
          <w:p>
            <w:pPr>
              <w:pStyle w:val="Compact"/>
              <w:jc w:val="left"/>
            </w:pPr>
            <w:r>
              <w:rPr>
                <w:rStyle w:val="VerbatimChar"/>
              </w:rPr>
              <w:t xml:space="preserve">vetc.tag_activated</w:t>
            </w:r>
          </w:p>
        </w:tc>
        <w:tc>
          <w:tcPr/>
          <w:p>
            <w:pPr>
              <w:pStyle w:val="Compact"/>
              <w:jc w:val="left"/>
            </w:pPr>
            <w:r>
              <w:t xml:space="preserve">New ETC tag (likely new car)</w:t>
            </w:r>
          </w:p>
        </w:tc>
        <w:tc>
          <w:tcPr/>
          <w:p>
            <w:pPr>
              <w:pStyle w:val="Compact"/>
              <w:jc w:val="left"/>
            </w:pPr>
            <w:r>
              <w:t xml:space="preserve">Re-evaluate into the</w:t>
            </w:r>
            <w:r>
              <w:t xml:space="preserve"> </w:t>
            </w:r>
            <w:r>
              <w:rPr>
                <w:bCs/>
                <w:b/>
              </w:rPr>
              <w:t xml:space="preserve">new vehicle</w:t>
            </w:r>
            <w:r>
              <w:t xml:space="preserve"> </w:t>
            </w:r>
            <w:r>
              <w:t xml:space="preserve">journey</w:t>
            </w:r>
          </w:p>
        </w:tc>
      </w:tr>
      <w:tr>
        <w:tc>
          <w:tcPr/>
          <w:p>
            <w:pPr>
              <w:pStyle w:val="Compact"/>
              <w:jc w:val="left"/>
            </w:pPr>
            <w:r>
              <w:rPr>
                <w:rStyle w:val="VerbatimChar"/>
              </w:rPr>
              <w:t xml:space="preserve">vetc.inspection_booked</w:t>
            </w:r>
          </w:p>
        </w:tc>
        <w:tc>
          <w:tcPr/>
          <w:p>
            <w:pPr>
              <w:pStyle w:val="Compact"/>
              <w:jc w:val="left"/>
            </w:pPr>
            <w:r>
              <w:t xml:space="preserve">Inspection booked and expiry &lt; 60 days</w:t>
            </w:r>
          </w:p>
        </w:tc>
        <w:tc>
          <w:tcPr/>
          <w:p>
            <w:pPr>
              <w:pStyle w:val="Compact"/>
              <w:jc w:val="left"/>
            </w:pPr>
            <w:r>
              <w:t xml:space="preserve">Service message</w:t>
            </w:r>
            <w:r>
              <w:t xml:space="preserve"> </w:t>
            </w:r>
            <w:r>
              <w:rPr>
                <w:rStyle w:val="VerbatimChar"/>
              </w:rPr>
              <w:t xml:space="preserve">inspection_tnds_check</w:t>
            </w:r>
            <w:r>
              <w:t xml:space="preserve"> </w:t>
            </w:r>
            <w:r>
              <w:t xml:space="preserve">(app/Zalo)</w:t>
            </w:r>
          </w:p>
        </w:tc>
      </w:tr>
      <w:tr>
        <w:tc>
          <w:tcPr/>
          <w:p>
            <w:pPr>
              <w:pStyle w:val="Compact"/>
              <w:jc w:val="left"/>
            </w:pPr>
            <w:r>
              <w:rPr>
                <w:rStyle w:val="VerbatimChar"/>
              </w:rPr>
              <w:t xml:space="preserve">vetc.wallet_topped_up</w:t>
            </w:r>
          </w:p>
        </w:tc>
        <w:tc>
          <w:tcPr/>
          <w:p>
            <w:pPr>
              <w:pStyle w:val="Compact"/>
              <w:jc w:val="left"/>
            </w:pPr>
            <w:r>
              <w:t xml:space="preserve">Expiry within ±30 days</w:t>
            </w:r>
          </w:p>
        </w:tc>
        <w:tc>
          <w:tcPr/>
          <w:p>
            <w:pPr>
              <w:pStyle w:val="Compact"/>
              <w:jc w:val="left"/>
            </w:pPr>
            <w:r>
              <w:t xml:space="preserve">Push</w:t>
            </w:r>
            <w:r>
              <w:t xml:space="preserve"> </w:t>
            </w:r>
            <w:r>
              <w:rPr>
                <w:rStyle w:val="VerbatimChar"/>
              </w:rPr>
              <w:t xml:space="preserve">first_reminder</w:t>
            </w:r>
            <w:r>
              <w:t xml:space="preserve">: the customer is in the app with funds</w:t>
            </w:r>
          </w:p>
        </w:tc>
      </w:tr>
      <w:tr>
        <w:tc>
          <w:tcPr/>
          <w:p>
            <w:pPr>
              <w:pStyle w:val="Compact"/>
              <w:jc w:val="left"/>
            </w:pPr>
            <w:r>
              <w:rPr>
                <w:rStyle w:val="VerbatimChar"/>
              </w:rPr>
              <w:t xml:space="preserve">vetc.long_trip_started</w:t>
            </w:r>
          </w:p>
        </w:tc>
        <w:tc>
          <w:tcPr/>
          <w:p>
            <w:pPr>
              <w:pStyle w:val="Compact"/>
              <w:jc w:val="left"/>
            </w:pPr>
            <w:r>
              <w:t xml:space="preserve">Vehicle uninsured (lapsed ≤ 60 days)</w:t>
            </w:r>
          </w:p>
        </w:tc>
        <w:tc>
          <w:tcPr/>
          <w:p>
            <w:pPr>
              <w:pStyle w:val="Compact"/>
              <w:jc w:val="left"/>
            </w:pPr>
            <w:r>
              <w:t xml:space="preserve">Push</w:t>
            </w:r>
            <w:r>
              <w:t xml:space="preserve"> </w:t>
            </w:r>
            <w:r>
              <w:rPr>
                <w:rStyle w:val="VerbatimChar"/>
              </w:rPr>
              <w:t xml:space="preserve">value_reminder</w:t>
            </w:r>
          </w:p>
        </w:tc>
      </w:tr>
    </w:tbl>
    <w:p>
      <w:pPr>
        <w:pStyle w:val="BodyText"/>
      </w:pPr>
      <w:r>
        <w:rPr>
          <w:bCs/>
          <w:b/>
        </w:rPr>
        <w:t xml:space="preserve">What you will see:</w:t>
      </w:r>
      <w:r>
        <w:t xml:space="preserve"> </w:t>
      </w:r>
      <w:r>
        <w:t xml:space="preserve">how many triggers matched and the result of each (</w:t>
      </w:r>
      <w:r>
        <w:rPr>
          <w:rStyle w:val="VerbatimChar"/>
        </w:rPr>
        <w:t xml:space="preserve">sent</w:t>
      </w:r>
      <w:r>
        <w:t xml:space="preserve">, "condition not met", "no permitted channel").</w:t>
      </w:r>
    </w:p>
    <w:bookmarkEnd w:id="28"/>
    <w:bookmarkStart w:id="29" w:name="X8ed5ec31155fe21b816db8af3c3a255feb78c65"/>
    <w:p>
      <w:pPr>
        <w:pStyle w:val="Heading3"/>
      </w:pPr>
      <w:r>
        <w:t xml:space="preserve">4.4 Voice bot campaign</w:t>
      </w:r>
    </w:p>
    <w:p>
      <w:pPr>
        <w:numPr>
          <w:ilvl w:val="0"/>
          <w:numId w:val="1005"/>
        </w:numPr>
        <w:pStyle w:val="Compact"/>
      </w:pPr>
      <w:r>
        <w:t xml:space="preserve">Open</w:t>
      </w:r>
      <w:r>
        <w:t xml:space="preserve"> </w:t>
      </w:r>
      <w:r>
        <w:rPr>
          <w:bCs/>
          <w:b/>
        </w:rPr>
        <w:t xml:space="preserve">Journeys</w:t>
      </w:r>
      <w:r>
        <w:t xml:space="preserve"> </w:t>
      </w:r>
      <w:r>
        <w:t xml:space="preserve">(or</w:t>
      </w:r>
      <w:r>
        <w:t xml:space="preserve"> </w:t>
      </w:r>
      <w:r>
        <w:rPr>
          <w:bCs/>
          <w:b/>
        </w:rPr>
        <w:t xml:space="preserve">Voice bot</w:t>
      </w:r>
      <w:r>
        <w:t xml:space="preserve">) →</w:t>
      </w:r>
      <w:r>
        <w:t xml:space="preserve"> </w:t>
      </w:r>
      <w:r>
        <w:rPr>
          <w:bCs/>
          <w:b/>
        </w:rPr>
        <w:t xml:space="preserve">Voice campaign</w:t>
      </w:r>
      <w:r>
        <w:t xml:space="preserve">.</w:t>
      </w:r>
    </w:p>
    <w:p>
      <w:pPr>
        <w:numPr>
          <w:ilvl w:val="0"/>
          <w:numId w:val="1005"/>
        </w:numPr>
        <w:pStyle w:val="Compact"/>
      </w:pPr>
      <w:r>
        <w:t xml:space="preserve">Choose</w:t>
      </w:r>
      <w:r>
        <w:t xml:space="preserve"> </w:t>
      </w:r>
      <w:r>
        <w:rPr>
          <w:bCs/>
          <w:b/>
        </w:rPr>
        <w:t xml:space="preserve">Tier</w:t>
      </w:r>
      <w:r>
        <w:t xml:space="preserve"> </w:t>
      </w:r>
      <w:r>
        <w:t xml:space="preserve">(hot or warm) and</w:t>
      </w:r>
      <w:r>
        <w:t xml:space="preserve"> </w:t>
      </w:r>
      <w:r>
        <w:rPr>
          <w:bCs/>
          <w:b/>
        </w:rPr>
        <w:t xml:space="preserve">Limit</w:t>
      </w:r>
      <w:r>
        <w:t xml:space="preserve"> </w:t>
      </w:r>
      <w:r>
        <w:t xml:space="preserve">(1–200 calls).</w:t>
      </w:r>
    </w:p>
    <w:p>
      <w:pPr>
        <w:numPr>
          <w:ilvl w:val="0"/>
          <w:numId w:val="1005"/>
        </w:numPr>
        <w:pStyle w:val="Compact"/>
      </w:pPr>
      <w:r>
        <w:t xml:space="preserve">Select</w:t>
      </w:r>
      <w:r>
        <w:t xml:space="preserve"> </w:t>
      </w:r>
      <w:r>
        <w:rPr>
          <w:bCs/>
          <w:b/>
        </w:rPr>
        <w:t xml:space="preserve">Run</w:t>
      </w:r>
      <w:r>
        <w:t xml:space="preserve">.</w:t>
      </w:r>
    </w:p>
    <w:p>
      <w:pPr>
        <w:pStyle w:val="FirstParagraph"/>
      </w:pPr>
      <w:r>
        <w:t xml:space="preserve">The platform calls the top leads that have</w:t>
      </w:r>
      <w:r>
        <w:t xml:space="preserve"> </w:t>
      </w:r>
      <w:r>
        <w:rPr>
          <w:bCs/>
          <w:b/>
        </w:rPr>
        <w:t xml:space="preserve">call consent</w:t>
      </w:r>
      <w:r>
        <w:t xml:space="preserve">, are</w:t>
      </w:r>
      <w:r>
        <w:t xml:space="preserve"> </w:t>
      </w:r>
      <w:r>
        <w:rPr>
          <w:bCs/>
          <w:b/>
        </w:rPr>
        <w:t xml:space="preserve">not</w:t>
      </w:r>
      <w:r>
        <w:t xml:space="preserve"> </w:t>
      </w:r>
      <w:r>
        <w:t xml:space="preserve">on do-not-contact, have a phone number and are</w:t>
      </w:r>
      <w:r>
        <w:t xml:space="preserve"> </w:t>
      </w:r>
      <w:r>
        <w:rPr>
          <w:bCs/>
          <w:b/>
        </w:rPr>
        <w:t xml:space="preserve">not company-owned</w:t>
      </w:r>
      <w:r>
        <w:t xml:space="preserve">.</w:t>
      </w:r>
    </w:p>
    <w:p>
      <w:pPr>
        <w:pStyle w:val="BodyText"/>
      </w:pPr>
      <w:r>
        <w:rPr>
          <w:bCs/>
          <w:b/>
        </w:rPr>
        <w:t xml:space="preserve">What you will see:</w:t>
      </w:r>
      <w:r>
        <w:t xml:space="preserve"> </w:t>
      </w:r>
      <w:r>
        <w:t xml:space="preserve">number called and outcomes (</w:t>
      </w:r>
      <w:r>
        <w:rPr>
          <w:rStyle w:val="VerbatimChar"/>
        </w:rPr>
        <w:t xml:space="preserve">hot_handoff</w:t>
      </w:r>
      <w:r>
        <w:t xml:space="preserve">,</w:t>
      </w:r>
      <w:r>
        <w:t xml:space="preserve"> </w:t>
      </w:r>
      <w:r>
        <w:rPr>
          <w:rStyle w:val="VerbatimChar"/>
        </w:rPr>
        <w:t xml:space="preserve">link_sent</w:t>
      </w:r>
      <w:r>
        <w:t xml:space="preserve">,</w:t>
      </w:r>
      <w:r>
        <w:t xml:space="preserve"> </w:t>
      </w:r>
      <w:r>
        <w:rPr>
          <w:rStyle w:val="VerbatimChar"/>
        </w:rPr>
        <w:t xml:space="preserve">callback_later</w:t>
      </w:r>
      <w:r>
        <w:t xml:space="preserve">,</w:t>
      </w:r>
      <w:r>
        <w:t xml:space="preserve"> </w:t>
      </w:r>
      <w:r>
        <w:rPr>
          <w:rStyle w:val="VerbatimChar"/>
        </w:rPr>
        <w:t xml:space="preserve">already_renewed</w:t>
      </w:r>
      <w:r>
        <w:t xml:space="preserve">,</w:t>
      </w:r>
      <w:r>
        <w:t xml:space="preserve"> </w:t>
      </w:r>
      <w:r>
        <w:rPr>
          <w:rStyle w:val="VerbatimChar"/>
        </w:rPr>
        <w:t xml:space="preserve">opted_out</w:t>
      </w:r>
      <w:r>
        <w:t xml:space="preserve">,</w:t>
      </w:r>
      <w:r>
        <w:t xml:space="preserve"> </w:t>
      </w:r>
      <w:r>
        <w:rPr>
          <w:rStyle w:val="VerbatimChar"/>
        </w:rPr>
        <w:t xml:space="preserve">wrong_person</w:t>
      </w:r>
      <w:r>
        <w:t xml:space="preserve">,</w:t>
      </w:r>
      <w:r>
        <w:t xml:space="preserve"> </w:t>
      </w:r>
      <w:r>
        <w:rPr>
          <w:rStyle w:val="VerbatimChar"/>
        </w:rPr>
        <w:t xml:space="preserve">plate_mismatch</w:t>
      </w:r>
      <w:r>
        <w:t xml:space="preserve">,</w:t>
      </w:r>
      <w:r>
        <w:t xml:space="preserve"> </w:t>
      </w:r>
      <w:r>
        <w:rPr>
          <w:rStyle w:val="VerbatimChar"/>
        </w:rPr>
        <w:t xml:space="preserve">unverified</w:t>
      </w:r>
      <w:r>
        <w:t xml:space="preserve">,</w:t>
      </w:r>
      <w:r>
        <w:t xml:space="preserve"> </w:t>
      </w:r>
      <w:r>
        <w:rPr>
          <w:rStyle w:val="VerbatimChar"/>
        </w:rPr>
        <w:t xml:space="preserve">not_interested</w:t>
      </w:r>
      <w:r>
        <w:t xml:space="preserve">). Hot handoffs go to the telesales inbox. Requested links are sent automatically. Opt-outs are recorded at once. Wrong-person and plate-mismatch outcomes create data-quality issues.</w:t>
      </w:r>
    </w:p>
    <w:p>
      <w:pPr>
        <w:pStyle w:val="BlockText"/>
      </w:pPr>
      <w:r>
        <w:rPr>
          <w:bCs/>
          <w:b/>
        </w:rPr>
        <w:t xml:space="preserve">Known v1 gap (KI-09):</w:t>
      </w:r>
      <w:r>
        <w:t xml:space="preserve"> </w:t>
      </w:r>
      <w:r>
        <w:t xml:space="preserve">voice campaigns check call consent and do-not-contact, but</w:t>
      </w:r>
      <w:r>
        <w:t xml:space="preserve"> </w:t>
      </w:r>
      <w:r>
        <w:rPr>
          <w:bCs/>
          <w:b/>
        </w:rPr>
        <w:t xml:space="preserve">not</w:t>
      </w:r>
      <w:r>
        <w:t xml:space="preserve"> </w:t>
      </w:r>
      <w:r>
        <w:t xml:space="preserve">the contact window or the weekly call cap. Until this is fixed, run campaigns</w:t>
      </w:r>
      <w:r>
        <w:t xml:space="preserve"> </w:t>
      </w:r>
      <w:r>
        <w:rPr>
          <w:bCs/>
          <w:b/>
        </w:rPr>
        <w:t xml:space="preserve">only between 08:00 and 20:00</w:t>
      </w:r>
      <w:r>
        <w:t xml:space="preserve"> </w:t>
      </w:r>
      <w:r>
        <w:t xml:space="preserve">(Vietnam time), and do not run a campaign for the same tier more than once in a few days.</w:t>
      </w:r>
    </w:p>
    <w:p>
      <w:pPr>
        <w:pStyle w:val="BlockText"/>
      </w:pPr>
      <w:r>
        <w:t xml:space="preserve">Watch the</w:t>
      </w:r>
      <w:r>
        <w:t xml:space="preserve"> </w:t>
      </w:r>
      <w:r>
        <w:rPr>
          <w:bCs/>
          <w:b/>
        </w:rPr>
        <w:t xml:space="preserve">opt-out rate</w:t>
      </w:r>
      <w:r>
        <w:t xml:space="preserve"> </w:t>
      </w:r>
      <w:r>
        <w:t xml:space="preserve">(proposed target ≤ 5 %) and the</w:t>
      </w:r>
      <w:r>
        <w:t xml:space="preserve"> </w:t>
      </w:r>
      <w:r>
        <w:rPr>
          <w:bCs/>
          <w:b/>
        </w:rPr>
        <w:t xml:space="preserve">plate-verification failure rate</w:t>
      </w:r>
      <w:r>
        <w:t xml:space="preserve"> </w:t>
      </w:r>
      <w:r>
        <w:t xml:space="preserve">(≤ 15 %) on the governance figures. High rates mean you are calling the wrong people or the data is poor.</w:t>
      </w:r>
    </w:p>
    <w:p>
      <w:r>
        <w:pict>
          <v:rect style="width:0;height:1.5pt" o:hralign="center" o:hrstd="t" o:hr="t"/>
        </w:pict>
      </w:r>
    </w:p>
    <w:bookmarkEnd w:id="29"/>
    <w:bookmarkEnd w:id="30"/>
    <w:bookmarkStart w:id="31" w:name="X41f880dad8bce57960bc542b74fa722344bee13"/>
    <w:p>
      <w:pPr>
        <w:pStyle w:val="Heading2"/>
      </w:pPr>
      <w:r>
        <w:t xml:space="preserve">5. Requesting changes to journeys, templates or scoring</w:t>
      </w:r>
    </w:p>
    <w:p>
      <w:pPr>
        <w:pStyle w:val="FirstParagraph"/>
      </w:pPr>
      <w:r>
        <w:t xml:space="preserve">You can read every rule set in the</w:t>
      </w:r>
      <w:r>
        <w:t xml:space="preserve"> </w:t>
      </w:r>
      <w:r>
        <w:rPr>
          <w:bCs/>
          <w:b/>
        </w:rPr>
        <w:t xml:space="preserve">Rules studio</w:t>
      </w:r>
      <w:r>
        <w:t xml:space="preserve"> </w:t>
      </w:r>
      <w:r>
        <w:t xml:space="preserve">but not change it. To request a change:</w:t>
      </w:r>
    </w:p>
    <w:p>
      <w:pPr>
        <w:numPr>
          <w:ilvl w:val="0"/>
          <w:numId w:val="1006"/>
        </w:numPr>
        <w:pStyle w:val="Compact"/>
      </w:pPr>
      <w:r>
        <w:t xml:space="preserve">Describe the change and the business reason (for example "move the first reminder from D−30 to D−35 for conquest").</w:t>
      </w:r>
    </w:p>
    <w:p>
      <w:pPr>
        <w:numPr>
          <w:ilvl w:val="0"/>
          <w:numId w:val="1006"/>
        </w:numPr>
        <w:pStyle w:val="Compact"/>
      </w:pPr>
      <w:r>
        <w:t xml:space="preserve">A</w:t>
      </w:r>
      <w:r>
        <w:t xml:space="preserve"> </w:t>
      </w:r>
      <w:r>
        <w:rPr>
          <w:bCs/>
          <w:b/>
        </w:rPr>
        <w:t xml:space="preserve">rule author</w:t>
      </w:r>
      <w:r>
        <w:t xml:space="preserve"> </w:t>
      </w:r>
      <w:r>
        <w:t xml:space="preserve">drafts it, validates it and simulates it on sample customers.</w:t>
      </w:r>
    </w:p>
    <w:p>
      <w:pPr>
        <w:numPr>
          <w:ilvl w:val="0"/>
          <w:numId w:val="1006"/>
        </w:numPr>
        <w:pStyle w:val="Compact"/>
      </w:pPr>
      <w:r>
        <w:t xml:space="preserve">A</w:t>
      </w:r>
      <w:r>
        <w:t xml:space="preserve"> </w:t>
      </w:r>
      <w:r>
        <w:rPr>
          <w:bCs/>
          <w:b/>
        </w:rPr>
        <w:t xml:space="preserve">rule approver or compliance officer</w:t>
      </w:r>
      <w:r>
        <w:t xml:space="preserve"> </w:t>
      </w:r>
      <w:r>
        <w:t xml:space="preserve">approves it. New Zalo templates also need</w:t>
      </w:r>
      <w:r>
        <w:t xml:space="preserve"> </w:t>
      </w:r>
      <w:r>
        <w:rPr>
          <w:bCs/>
          <w:b/>
        </w:rPr>
        <w:t xml:space="preserve">Zalo ZNS approval</w:t>
      </w:r>
      <w:r>
        <w:t xml:space="preserve"> </w:t>
      </w:r>
      <w:r>
        <w:t xml:space="preserve">before use.</w:t>
      </w:r>
    </w:p>
    <w:p>
      <w:pPr>
        <w:numPr>
          <w:ilvl w:val="0"/>
          <w:numId w:val="1006"/>
        </w:numPr>
        <w:pStyle w:val="Compact"/>
      </w:pPr>
      <w:r>
        <w:t xml:space="preserve">After activation, monitor the effect for 7 days.</w:t>
      </w:r>
    </w:p>
    <w:p>
      <w:pPr>
        <w:pStyle w:val="FirstParagraph"/>
      </w:pPr>
      <w:r>
        <w:rPr>
          <w:bCs/>
          <w:b/>
        </w:rPr>
        <w:t xml:space="preserve">Copy rules:</w:t>
      </w:r>
      <w:r>
        <w:t xml:space="preserve"> </w:t>
      </w:r>
      <w:r>
        <w:t xml:space="preserve">never use</w:t>
      </w:r>
      <w:r>
        <w:t xml:space="preserve"> </w:t>
      </w:r>
      <w:r>
        <w:rPr>
          <w:bCs/>
          <w:b/>
        </w:rPr>
        <w:t xml:space="preserve">giảm giá, chiết khấu, hoàn tiền, khuyến mãi phí, rẻ hơn, discount, cashback, rebate, % off, cheaper, lower premium, price cut</w:t>
      </w:r>
      <w:r>
        <w:t xml:space="preserve">. The platform rejects them. Lead with service value. Placeholders available in templates:</w:t>
      </w:r>
      <w:r>
        <w:t xml:space="preserve"> </w:t>
      </w:r>
      <w:r>
        <w:rPr>
          <w:rStyle w:val="VerbatimChar"/>
        </w:rPr>
        <w:t xml:space="preserve">{{plate}}</w:t>
      </w:r>
      <w:r>
        <w:t xml:space="preserve">,</w:t>
      </w:r>
      <w:r>
        <w:t xml:space="preserve"> </w:t>
      </w:r>
      <w:r>
        <w:rPr>
          <w:rStyle w:val="VerbatimChar"/>
        </w:rPr>
        <w:t xml:space="preserve">{{expiry}}</w:t>
      </w:r>
      <w:r>
        <w:t xml:space="preserve">,</w:t>
      </w:r>
      <w:r>
        <w:t xml:space="preserve"> </w:t>
      </w:r>
      <w:r>
        <w:rPr>
          <w:rStyle w:val="VerbatimChar"/>
        </w:rPr>
        <w:t xml:space="preserve">{{days}}</w:t>
      </w:r>
      <w:r>
        <w:t xml:space="preserve">,</w:t>
      </w:r>
      <w:r>
        <w:t xml:space="preserve"> </w:t>
      </w:r>
      <w:r>
        <w:rPr>
          <w:rStyle w:val="VerbatimChar"/>
        </w:rPr>
        <w:t xml:space="preserve">{{premium}}</w:t>
      </w:r>
      <w:r>
        <w:t xml:space="preserve">,</w:t>
      </w:r>
      <w:r>
        <w:t xml:space="preserve"> </w:t>
      </w:r>
      <w:r>
        <w:rPr>
          <w:rStyle w:val="VerbatimChar"/>
        </w:rPr>
        <w:t xml:space="preserve">{{link}}</w:t>
      </w:r>
      <w:r>
        <w:t xml:space="preserve">,</w:t>
      </w:r>
      <w:r>
        <w:t xml:space="preserve"> </w:t>
      </w:r>
      <w:r>
        <w:rPr>
          <w:rStyle w:val="VerbatimChar"/>
        </w:rPr>
        <w:t xml:space="preserve">{{benefit}}</w:t>
      </w:r>
      <w:r>
        <w:t xml:space="preserve">.</w:t>
      </w:r>
    </w:p>
    <w:p>
      <w:r>
        <w:pict>
          <v:rect style="width:0;height:1.5pt" o:hralign="center" o:hrstd="t" o:hr="t"/>
        </w:pict>
      </w:r>
    </w:p>
    <w:bookmarkEnd w:id="31"/>
    <w:bookmarkStart w:id="33" w:name="X0f82250e26c8b58406dd91cb5ad8bd54e9d2d72"/>
    <w:p>
      <w:pPr>
        <w:pStyle w:val="Heading2"/>
      </w:pPr>
      <w:r>
        <w:t xml:space="preserve">6.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jc w:val="left"/>
            </w:pPr>
            <w:r>
              <w:rPr>
                <w:b/>
                <w:color w:val="FFFFFF"/>
              </w:rPr>
              <w:t xml:space="preserve">Problem</w:t>
            </w:r>
          </w:p>
        </w:tc>
        <w:tc>
          <w:tcPr>
            <w:shd w:val="clear" w:color="auto" w:fill="213368"/>
          </w:tcPr>
          <w:p>
            <w:pPr>
              <w:pStyle w:val="Compact"/>
              <w:jc w:val="left"/>
            </w:pPr>
            <w:r>
              <w:rPr>
                <w:b/>
                <w:color w:val="FFFFFF"/>
              </w:rPr>
              <w:t xml:space="preserve">Cause</w:t>
            </w:r>
          </w:p>
        </w:tc>
        <w:tc>
          <w:tcPr>
            <w:shd w:val="clear" w:color="auto" w:fill="213368"/>
          </w:tcPr>
          <w:p>
            <w:pPr>
              <w:pStyle w:val="Compact"/>
              <w:jc w:val="left"/>
            </w:pPr>
            <w:r>
              <w:rPr>
                <w:b/>
                <w:color w:val="FFFFFF"/>
              </w:rPr>
              <w:t xml:space="preserve">Fix</w:t>
            </w:r>
          </w:p>
        </w:tc>
      </w:tr>
      <w:tr>
        <w:tc>
          <w:tcPr/>
          <w:p>
            <w:pPr>
              <w:pStyle w:val="Compact"/>
              <w:jc w:val="left"/>
            </w:pPr>
            <w:r>
              <w:t xml:space="preserve">Most touchpoints skipped "weekly contact cap reached"</w:t>
            </w:r>
          </w:p>
        </w:tc>
        <w:tc>
          <w:tcPr/>
          <w:p>
            <w:pPr>
              <w:pStyle w:val="Compact"/>
              <w:jc w:val="left"/>
            </w:pPr>
            <w:r>
              <w:t xml:space="preserve">Overlapping journeys or triggers</w:t>
            </w:r>
          </w:p>
        </w:tc>
        <w:tc>
          <w:tcPr/>
          <w:p>
            <w:pPr>
              <w:pStyle w:val="Compact"/>
              <w:jc w:val="left"/>
            </w:pPr>
            <w:r>
              <w:t xml:space="preserve">Review the schedule. Ask the author to space steps.</w:t>
            </w:r>
          </w:p>
        </w:tc>
      </w:tr>
      <w:tr>
        <w:tc>
          <w:tcPr/>
          <w:p>
            <w:pPr>
              <w:pStyle w:val="Compact"/>
              <w:jc w:val="left"/>
            </w:pPr>
            <w:r>
              <w:t xml:space="preserve">Messages "blocked" with "copy guard: …"</w:t>
            </w:r>
          </w:p>
        </w:tc>
        <w:tc>
          <w:tcPr/>
          <w:p>
            <w:pPr>
              <w:pStyle w:val="Compact"/>
              <w:jc w:val="left"/>
            </w:pPr>
            <w:r>
              <w:t xml:space="preserve">A template contains a banned phrase</w:t>
            </w:r>
          </w:p>
        </w:tc>
        <w:tc>
          <w:tcPr/>
          <w:p>
            <w:pPr>
              <w:pStyle w:val="Compact"/>
              <w:jc w:val="left"/>
            </w:pPr>
            <w:r>
              <w:t xml:space="preserve">Request a template fix (Rules studio)</w:t>
            </w:r>
          </w:p>
        </w:tc>
      </w:tr>
      <w:tr>
        <w:tc>
          <w:tcPr/>
          <w:p>
            <w:pPr>
              <w:pStyle w:val="Compact"/>
              <w:jc w:val="left"/>
            </w:pPr>
            <w:r>
              <w:t xml:space="preserve">Messages "failed"</w:t>
            </w:r>
          </w:p>
        </w:tc>
        <w:tc>
          <w:tcPr/>
          <w:p>
            <w:pPr>
              <w:pStyle w:val="Compact"/>
              <w:jc w:val="left"/>
            </w:pPr>
            <w:r>
              <w:t xml:space="preserve">Provider outage (Zalo/SMS)</w:t>
            </w:r>
          </w:p>
        </w:tc>
        <w:tc>
          <w:tcPr/>
          <w:p>
            <w:pPr>
              <w:pStyle w:val="Compact"/>
              <w:jc w:val="left"/>
            </w:pPr>
            <w:r>
              <w:t xml:space="preserve">Check with support (Operations → integrations). Re-run later.</w:t>
            </w:r>
          </w:p>
        </w:tc>
      </w:tr>
      <w:tr>
        <w:tc>
          <w:tcPr/>
          <w:p>
            <w:pPr>
              <w:pStyle w:val="Compact"/>
              <w:jc w:val="left"/>
            </w:pPr>
            <w:r>
              <w:t xml:space="preserve">Voice campaign "called 0"</w:t>
            </w:r>
          </w:p>
        </w:tc>
        <w:tc>
          <w:tcPr/>
          <w:p>
            <w:pPr>
              <w:pStyle w:val="Compact"/>
              <w:jc w:val="left"/>
            </w:pPr>
            <w:r>
              <w:t xml:space="preserve">No eligible hot leads with call consent</w:t>
            </w:r>
          </w:p>
        </w:tc>
        <w:tc>
          <w:tcPr/>
          <w:p>
            <w:pPr>
              <w:pStyle w:val="Compact"/>
              <w:jc w:val="left"/>
            </w:pPr>
            <w:r>
              <w:t xml:space="preserve">Try warm, or check consent levels</w:t>
            </w:r>
          </w:p>
        </w:tc>
      </w:tr>
      <w:tr>
        <w:tc>
          <w:tcPr/>
          <w:p>
            <w:pPr>
              <w:pStyle w:val="Compact"/>
              <w:jc w:val="left"/>
            </w:pPr>
            <w:r>
              <w:t xml:space="preserve">Customer details masked</w:t>
            </w:r>
          </w:p>
        </w:tc>
        <w:tc>
          <w:tcPr/>
          <w:p>
            <w:pPr>
              <w:pStyle w:val="Compact"/>
              <w:jc w:val="left"/>
            </w:pPr>
            <w:r>
              <w:t xml:space="preserve">Your role does not include personal data</w:t>
            </w:r>
          </w:p>
        </w:tc>
        <w:tc>
          <w:tcPr/>
          <w:p>
            <w:pPr>
              <w:pStyle w:val="Compact"/>
              <w:jc w:val="left"/>
            </w:pPr>
            <w:r>
              <w:t xml:space="preserve">Expected</w:t>
            </w:r>
          </w:p>
        </w:tc>
      </w:tr>
      <w:tr>
        <w:tc>
          <w:tcPr/>
          <w:p>
            <w:pPr>
              <w:pStyle w:val="Compact"/>
              <w:jc w:val="left"/>
            </w:pPr>
            <w:r>
              <w:t xml:space="preserve">"Active rule set … not found"</w:t>
            </w:r>
          </w:p>
        </w:tc>
        <w:tc>
          <w:tcPr/>
          <w:p>
            <w:pPr>
              <w:pStyle w:val="Compact"/>
              <w:jc w:val="left"/>
            </w:pPr>
            <w:r>
              <w:t xml:space="preserve">A required rule kind is missing in this environment</w:t>
            </w:r>
          </w:p>
        </w:tc>
        <w:tc>
          <w:tcPr/>
          <w:p>
            <w:pPr>
              <w:pStyle w:val="Compact"/>
              <w:jc w:val="left"/>
            </w:pPr>
            <w:r>
              <w:t xml:space="preserve">Contact support</w:t>
            </w:r>
          </w:p>
        </w:tc>
      </w:tr>
    </w:tbl>
    <w:p>
      <w:pPr>
        <w:pStyle w:val="BodyText"/>
      </w:pPr>
      <w:r>
        <w:t xml:space="preserve">See also:</w:t>
      </w:r>
      <w:r>
        <w:t xml:space="preserve"> </w:t>
      </w:r>
      <w:hyperlink r:id="rId20">
        <w:r>
          <w:rPr>
            <w:rStyle w:val="Hyperlink"/>
          </w:rPr>
          <w:t xml:space="preserve">Rule Author and Approver Manual</w:t>
        </w:r>
      </w:hyperlink>
      <w:r>
        <w:t xml:space="preserve">,</w:t>
      </w:r>
      <w:r>
        <w:t xml:space="preserve"> </w:t>
      </w:r>
      <w:hyperlink r:id="rId32">
        <w:r>
          <w:rPr>
            <w:rStyle w:val="Hyperlink"/>
          </w:rPr>
          <w:t xml:space="preserve">Executive Manual</w:t>
        </w:r>
      </w:hyperlink>
      <w:r>
        <w:t xml:space="preserve">.</w:t>
      </w:r>
    </w:p>
    <w:bookmarkEnd w:id="33"/>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21A33"/>
      <w:sz w:val="21"/>
    </w:rPr>
  </w:style>
  <w:style w:styleId="BodyText" w:type="paragraph">
    <w:name w:val="Body Text"/>
    <w:basedOn w:val="Normal"/>
    <w:link w:val="BodyTextChar"/>
    <w:pPr>
      <w:spacing w:after="180" w:before="180"/>
    </w:pPr>
    <w:qFormat/>
    <w:rPr>
      <w:rFonts w:ascii="Arial" w:cs="Arial" w:eastAsia="Arial" w:hAnsi="Arial"/>
      <w:color w:val="121A33"/>
      <w:sz w:val="21"/>
    </w:rPr>
  </w:style>
  <w:style w:customStyle="1" w:styleId="FirstParagraph" w:type="paragraph">
    <w:name w:val="First Paragraph"/>
    <w:basedOn w:val="BodyText"/>
    <w:next w:val="BodyText"/>
    <w:qFormat/>
    <w:rPr>
      <w:rFonts w:ascii="Arial" w:cs="Arial" w:eastAsia="Arial" w:hAnsi="Arial"/>
      <w:color w:val="121A33"/>
      <w:sz w:val="21"/>
    </w:rPr>
  </w:style>
  <w:style w:customStyle="1" w:styleId="Compact" w:type="paragraph">
    <w:name w:val="Compact"/>
    <w:basedOn w:val="BodyText"/>
    <w:qFormat/>
    <w:pPr>
      <w:spacing w:after="36" w:before="36"/>
    </w:pPr>
    <w:rPr>
      <w:rFonts w:ascii="Arial" w:cs="Arial" w:eastAsia="Arial" w:hAnsi="Arial"/>
      <w:color w:val="121A33"/>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213368"/>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21A33"/>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2" Type="http://schemas.openxmlformats.org/officeDocument/2006/relationships/hyperlink" Target="manual-executive.docx" TargetMode="External"/><Relationship Id="rId20" Type="http://schemas.openxmlformats.org/officeDocument/2006/relationships/hyperlink" Target="manual-rule-author-and-approver.docx"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manual-executive.docx" TargetMode="External"/><Relationship Id="rId20" Type="http://schemas.openxmlformats.org/officeDocument/2006/relationships/hyperlink" Target="manual-rule-author-and-approve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Manager Manual</dc:title>
  <dc:creator>iorta TechNXT</dc:creator>
  <cp:keywords/>
  <dcterms:created xsi:type="dcterms:W3CDTF">2026-10-07T17:45:25Z</dcterms:created>
  <dcterms:modified xsi:type="dcterms:W3CDTF">2026-10-07T17:45:25Z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User Manuals</vt:lpwstr>
  </property>
</Properties>
</file>