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Quality Engineering — TASCO Growth Platform</w:t>
      </w:r>
    </w:p>
    <w:p>
      <w:pPr>
        <w:pStyle w:val="Subtitle"/>
      </w:pPr>
      <w:r>
        <w:t xml:space="preserve">TASCO Insurance × VETC Growth Platform — Quality Engineering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p>
      <w:pPr>
        <w:pStyle w:val="FirstParagraph"/>
      </w:pPr>
      <w:r>
        <w:t xml:space="preserve">Quality engineering documentation for the TASCO Insurance × VETC motor insurance growth platform (built by iorta TechNXT).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Document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Purpose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Primary audience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test-strategy.md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Scope, test levels and types (unit, integration, API/contract, SIT, UAT, NFT, security, resilience, DR, accessibility, localisation, compliance, data quality, migration), automation and CI gates, environments, test data, entry/exit criteria, defect severity, metrics, roles.</w:t>
            </w:r>
            <w:r>
              <w:t xml:space="preserve"> </w:t>
            </w:r>
            <w:r>
              <w:rPr>
                <w:bCs/>
                <w:b/>
              </w:rPr>
              <w:t xml:space="preserve">Appendix A is the known-issues register (KI-01 – KI-33)</w:t>
            </w:r>
            <w:r>
              <w:t xml:space="preserve"> </w:t>
            </w:r>
            <w:r>
              <w:t xml:space="preserve">found during code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QA, engineering, TASCO IT, SteerCo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test-case-catalogue.md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164 test cases (TC-001 – TC-164) by module, with objective, preconditions, steps, expected result, type, priority and automation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QA, developers, testers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performance-and-capacity-test-plan.md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Workload model for a 6 M-vehicle base, scenarios PERF-S1 – S13, SLO targets, tooling (</w:t>
            </w:r>
            <w:r>
              <w:rPr>
                <w:rStyle w:val="VerbatimChar"/>
              </w:rPr>
              <w:t xml:space="preserve">npm run test:perf</w:t>
            </w:r>
            <w:r>
              <w:t xml:space="preserve">), environment sizing, pass/fail criteria, capacity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 engineer, SRE, TASCO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uat-plan.md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UAT approach, 46 business scenarios by persona, reference data, entry/exit criteria, triage, sign-off sheet, schedule (11–22 Jan 2027)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TASCO business, VETC CX, Compliance</w:t>
            </w:r>
          </w:p>
        </w:tc>
      </w:tr>
    </w:tbl>
    <w:bookmarkStart w:id="24" w:name="quick-reference--test-commands"/>
    <w:p>
      <w:pPr>
        <w:pStyle w:val="Heading2"/>
      </w:pPr>
      <w:r>
        <w:t xml:space="preserve">Quick reference — test commands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Command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What it 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ESLint over the 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+ integration + API suites (</w:t>
            </w:r>
            <w:r>
              <w:rPr>
                <w:rStyle w:val="VerbatimChar"/>
              </w:rPr>
              <w:t xml:space="preserve">test/unit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test/integration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test/api</w:t>
            </w:r>
            <w:r>
              <w:t xml:space="preserve">) with the spec reporter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test:unit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npm run test:api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layer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test:coverage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suites with the coverage gate: lines ≥ 80 %, functions ≥ 80 %, branches ≥ 70 %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test:security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Abuse-case suite (</w:t>
            </w:r>
            <w:r>
              <w:rPr>
                <w:rStyle w:val="VerbatimChar"/>
              </w:rPr>
              <w:t xml:space="preserve">test/security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test:pg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 adapter, migrations, SQL injection, audit chain (</w:t>
            </w:r>
            <w:r>
              <w:rPr>
                <w:rStyle w:val="VerbatimChar"/>
              </w:rPr>
              <w:t xml:space="preserve">test/pg</w:t>
            </w:r>
            <w:r>
              <w:t xml:space="preserve">; needs</w:t>
            </w:r>
            <w:r>
              <w:t xml:space="preserve"> </w:t>
            </w:r>
            <w:r>
              <w:rPr>
                <w:rStyle w:val="VerbatimChar"/>
              </w:rPr>
              <w:t xml:space="preserve">TEST_DATABASE_URL</w:t>
            </w:r>
            <w:r>
              <w:t xml:space="preserve">, default</w:t>
            </w:r>
            <w:r>
              <w:t xml:space="preserve"> </w:t>
            </w:r>
            <w:r>
              <w:rPr>
                <w:rStyle w:val="VerbatimChar"/>
              </w:rPr>
              <w:t xml:space="preserve">postgres://postgres:postgres@localhost:5432/tasco_test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test:perf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load generator (</w:t>
            </w:r>
            <w:r>
              <w:rPr>
                <w:rStyle w:val="VerbatimChar"/>
              </w:rPr>
              <w:t xml:space="preserve">test/perf/load.js</w:t>
            </w:r>
            <w:r>
              <w:t xml:space="preserve">) reporting p50/p95/p99 and RPS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audit --omit=dev --audit-level=high</w:t>
            </w:r>
          </w:p>
        </w:tc>
      </w:tr>
    </w:tbl>
    <w:bookmarkEnd w:id="24"/>
    <w:bookmarkStart w:id="29" w:name="X52b9c5bb3d81d213e7fbbf76a7aced22d4dd34f"/>
    <w:p>
      <w:pPr>
        <w:pStyle w:val="Heading2"/>
      </w:pPr>
      <w:r>
        <w:t xml:space="preserve">ID conventions used across quality and operations documents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Prefix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Meaning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Defined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TC-nnn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case catalogue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KI-nn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issue from code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strategy, Appendix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UAT-XX-nn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UAT business 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UAT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RB-nn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Runbook incident procedure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Runbook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SOP-nn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operating procedure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ALR-nn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rule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Monitoring and alerting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PRC-xxx-nn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readiness check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Readiness checklist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DR-Tn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test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DR and BCP</w:t>
              </w:r>
            </w:hyperlink>
          </w:p>
        </w:tc>
      </w:tr>
    </w:tbl>
    <w:bookmarkEnd w:id="29"/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color w:val="121A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color w:val="121A33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color w:val="121A33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color w:val="121A33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val="213368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color w:val="121A33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8" Type="http://schemas.openxmlformats.org/officeDocument/2006/relationships/hyperlink" Target="../operations/dr-bcp.docx" TargetMode="External"/><Relationship Id="rId26" Type="http://schemas.openxmlformats.org/officeDocument/2006/relationships/hyperlink" Target="../operations/monitoring-and-alerting.docx" TargetMode="External"/><Relationship Id="rId27" Type="http://schemas.openxmlformats.org/officeDocument/2006/relationships/hyperlink" Target="../operations/production-readiness-checklist.docx" TargetMode="External"/><Relationship Id="rId25" Type="http://schemas.openxmlformats.org/officeDocument/2006/relationships/hyperlink" Target="../operations/runbook-and-support-guide.docx" TargetMode="External"/><Relationship Id="rId22" Type="http://schemas.openxmlformats.org/officeDocument/2006/relationships/hyperlink" Target="performance-and-capacity-test-plan.docx" TargetMode="External"/><Relationship Id="rId21" Type="http://schemas.openxmlformats.org/officeDocument/2006/relationships/hyperlink" Target="test-case-catalogue.docx" TargetMode="External"/><Relationship Id="rId20" Type="http://schemas.openxmlformats.org/officeDocument/2006/relationships/hyperlink" Target="test-strategy.docx" TargetMode="External"/><Relationship Id="rId23" Type="http://schemas.openxmlformats.org/officeDocument/2006/relationships/hyperlink" Target="uat-plan.docx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../operations/dr-bcp.docx" TargetMode="External"/><Relationship Id="rId26" Type="http://schemas.openxmlformats.org/officeDocument/2006/relationships/hyperlink" Target="../operations/monitoring-and-alerting.docx" TargetMode="External"/><Relationship Id="rId27" Type="http://schemas.openxmlformats.org/officeDocument/2006/relationships/hyperlink" Target="../operations/production-readiness-checklist.docx" TargetMode="External"/><Relationship Id="rId25" Type="http://schemas.openxmlformats.org/officeDocument/2006/relationships/hyperlink" Target="../operations/runbook-and-support-guide.docx" TargetMode="External"/><Relationship Id="rId22" Type="http://schemas.openxmlformats.org/officeDocument/2006/relationships/hyperlink" Target="performance-and-capacity-test-plan.docx" TargetMode="External"/><Relationship Id="rId21" Type="http://schemas.openxmlformats.org/officeDocument/2006/relationships/hyperlink" Target="test-case-catalogue.docx" TargetMode="External"/><Relationship Id="rId20" Type="http://schemas.openxmlformats.org/officeDocument/2006/relationships/hyperlink" Target="test-strategy.docx" TargetMode="External"/><Relationship Id="rId23" Type="http://schemas.openxmlformats.org/officeDocument/2006/relationships/hyperlink" Target="uat-plan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Engineering — TASCO Growth Platform</dc:title>
  <dc:creator>iorta TechNXT</dc:creator>
  <cp:keywords/>
  <dcterms:created xsi:type="dcterms:W3CDTF">2026-10-07T17:45:30Z</dcterms:created>
  <dcterms:modified xsi:type="dcterms:W3CDTF">2026-10-07T17:45:30Z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Quality Engineering</vt:lpwstr>
  </property>
</Properties>
</file>