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Journey Maps and Information Architecture (v1 UI)</w:t>
      </w:r>
    </w:p>
    <w:p>
      <w:pPr>
        <w:pStyle w:val="Subtitle"/>
      </w:pPr>
      <w:r>
        <w:t xml:space="preserve">TASCO Insurance × VETC Growth Platform — User Experience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Cs/>
          <w:b/>
        </w:rPr>
        <w:t xml:space="preserve">where things live</w:t>
      </w:r>
      <w:r>
        <w:t xml:space="preserve"> </w:t>
      </w:r>
      <w:r>
        <w:t xml:space="preserve">(information architecture and sitemaps),</w:t>
      </w:r>
      <w:r>
        <w:t xml:space="preserve"> </w:t>
      </w:r>
      <w:r>
        <w:rPr>
          <w:bCs/>
          <w:b/>
        </w:rPr>
        <w:t xml:space="preserve">how key tasks flow</w:t>
      </w:r>
      <w:r>
        <w:t xml:space="preserve"> </w:t>
      </w:r>
      <w:r>
        <w:t xml:space="preserve">(task flows with click counts) and</w:t>
      </w:r>
      <w:r>
        <w:t xml:space="preserve"> </w:t>
      </w:r>
      <w:r>
        <w:rPr>
          <w:bCs/>
          <w:b/>
        </w:rPr>
        <w:t xml:space="preserve">how people experience the end-to-end journeys</w:t>
      </w:r>
      <w:r>
        <w:t xml:space="preserve"> </w:t>
      </w:r>
      <w:r>
        <w:t xml:space="preserve">(journey maps). It reflects the v1 UI: staff console at</w:t>
      </w:r>
      <w:r>
        <w:t xml:space="preserve"> </w:t>
      </w:r>
      <w:r>
        <w:rPr>
          <w:rStyle w:val="VerbatimChar"/>
        </w:rPr>
        <w:t xml:space="preserve">/</w:t>
      </w:r>
      <w:r>
        <w:t xml:space="preserve">, customer app at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, certificate check at</w:t>
      </w:r>
      <w:r>
        <w:t xml:space="preserve"> </w:t>
      </w:r>
      <w:r>
        <w:rPr>
          <w:rStyle w:val="VerbatimChar"/>
        </w:rPr>
        <w:t xml:space="preserve">/verify/&lt;certNo&gt;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8835af3ff63207d97a763969216555e28048fab"/>
    <w:p>
      <w:pPr>
        <w:pStyle w:val="Heading2"/>
      </w:pPr>
      <w:r>
        <w:t xml:space="preserve">1. Information architecture — staff console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t xml:space="preserve">Navigation is grouped and</w:t>
      </w:r>
      <w:r>
        <w:t xml:space="preserve"> </w:t>
      </w:r>
      <w:r>
        <w:rPr>
          <w:bCs/>
          <w:b/>
        </w:rPr>
        <w:t xml:space="preserve">filtered by permission</w:t>
      </w:r>
      <w:r>
        <w:t xml:space="preserve">. The server enforces the same permission on every API call. Routes are hash-based (for example</w:t>
      </w:r>
      <w:r>
        <w:t xml:space="preserve"> </w:t>
      </w:r>
      <w:r>
        <w:rPr>
          <w:rStyle w:val="VerbatimChar"/>
        </w:rPr>
        <w:t xml:space="preserve">#/leads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#/customer/&lt;id&gt;</w:t>
      </w:r>
      <w:r>
        <w:t xml:space="preserve">).</w:t>
      </w:r>
    </w:p>
    <w:p>
      <w:pPr>
        <w:pStyle w:val="BodyText"/>
      </w:pPr>
      <w:r>
        <w:drawing>
          <wp:inline>
            <wp:extent cx="6119999" cy="398237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ux__journey-maps-and-information-architectu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98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Global elements</w:t>
      </w:r>
      <w:r>
        <w:t xml:space="preserve"> </w:t>
      </w:r>
      <w:r>
        <w:t xml:space="preserve">on every page: skip link, top bar (logo, page title, VI/EN, theme, "?" help drawer, user menu with roles/region and sign out), and the left navigation.</w:t>
      </w:r>
    </w:p>
    <w:bookmarkStart w:id="23" w:name="Xed6bab4fb860afaf6b6322b429efbb0e01d3edc"/>
    <w:p>
      <w:pPr>
        <w:pStyle w:val="Heading3"/>
      </w:pPr>
      <w:r>
        <w:t xml:space="preserve">1.1 Page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Main API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Permission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Primary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Role-relevant KPIs: base, leads by tier and journey, DQ, engagement, sales (GWP, by channel and journey), claims, economics. Tabs: Overview, Adoption, Governance (needs</w:t>
            </w:r>
            <w:r>
              <w:t xml:space="preserve"> </w:t>
            </w:r>
            <w:r>
              <w:rPr>
                <w:rStyle w:val="VerbatimChar"/>
              </w:rPr>
              <w:t xml:space="preserve">audit:read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/api/dashboard/overview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Exec, campaign, supervisor, author, approver, compliance, steward, partners, auditor,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queue: filter by status and "mine", claim, notes, outcome, assign (supervisor)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GET/PATCH /api/handoffs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handoff:read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handoff:work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handoff:assign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Agents, supervisors, campaign (read)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Prioritised list: filters tier/journey/action/region/days/score, sort by score or expiry. Recompute (campaign).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/api/leads/recompute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leads:read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leads:recompute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Campaign, agents, supervisors, stewards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record, lead score breakdown, NBA, touchpoints, messages, policies, voice sessions, benefits, activity. Quote/issue panel. Lineage. Expiry correction.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/api/customers/:id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/lineage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/expiry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/api/quotes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profile:read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profile:read_pii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quote:create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policy:issue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profile:update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Agents, supervisors, campaign, stewards, compliance,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session (type customer utterances as ASR text), transcript with Vietnamese and English gloss, outcome and handoff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/api/voice/sessions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voice:operate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Campaign, agents, supervisors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FNOL queue with SLA countdown and status transitions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GET/PATCH /api/claims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claims:read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claims:update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definitions (read-only view of the active rule set), scheduled and executed touchpoints, "Run due touchpoints", inject ecosystem event, voice campaign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/api/touchpoints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/api/journeys/run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/api/ecosystem/events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/api/voice/campaign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journeys:run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and onboard partners, suspend or activate, issue and revoke API keys, commission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/api/partners*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partners:manage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rule kinds and versions, detail, JSON editor with validation, simulate, submit, approve/reject, rollback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/api/rules*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rules:read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rules:author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rules:approve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Authors, approvers, compliance, auditors, campaign/admin (read)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DQ issues by type, resolve, batch ingestion, open the affected 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/api/dq/issues*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/api/data/ingest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dq:read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dq:resolve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data:ingest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stewards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entity, actor and action. Verify hash chain. DSAR actions (export/erase) on a customer.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/api/dsar/:id/*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audit:read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dsar:manage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approvers, auditors,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create (with roles, region, MFA), change roles, region or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users:manage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Store, integration circuits, active rule checksums, event backlog, audit count. Job history. Run reconciliation, retention or relay.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/api/ops/status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/api/ops/jobs/:kind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ops:read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ops:run_jobs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support</w:t>
            </w:r>
          </w:p>
        </w:tc>
      </w:tr>
    </w:tbl>
    <w:bookmarkEnd w:id="23"/>
    <w:bookmarkStart w:id="24" w:name="X9a1674d2beb69a439ab53a6b9308d4e82db1139"/>
    <w:p>
      <w:pPr>
        <w:pStyle w:val="Heading3"/>
      </w:pPr>
      <w:r>
        <w:t xml:space="preserve">1.2 Navigation by role (what each demo user sees)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 (demo user)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Home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Inbox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Leads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Voice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Claims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Journeys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Partners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Rules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DQ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Users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(read)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(</w:t>
            </w:r>
            <w:r>
              <w:rPr>
                <w:rStyle w:val="VerbatimChar"/>
              </w:rPr>
              <w:t xml:space="preserve">exec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campaign_manager (</w:t>
            </w:r>
            <w:r>
              <w:rPr>
                <w:rStyle w:val="VerbatimChar"/>
              </w:rPr>
              <w:t xml:space="preserve">campaign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(read)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telesales_agent (</w:t>
            </w:r>
            <w:r>
              <w:rPr>
                <w:rStyle w:val="VerbatimChar"/>
              </w:rPr>
              <w:t xml:space="preserve">agent.hn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agent.hcm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(lands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telesales_supervisor (</w:t>
            </w:r>
            <w:r>
              <w:rPr>
                <w:rStyle w:val="VerbatimChar"/>
              </w:rPr>
              <w:t xml:space="preserve">supervisor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rule_author (</w:t>
            </w:r>
            <w:r>
              <w:rPr>
                <w:rStyle w:val="VerbatimChar"/>
              </w:rPr>
              <w:t xml:space="preserve">author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(author)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rule_approver (</w:t>
            </w:r>
            <w:r>
              <w:rPr>
                <w:rStyle w:val="VerbatimChar"/>
              </w:rPr>
              <w:t xml:space="preserve">approver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(approve)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compliance_officer (</w:t>
            </w:r>
            <w:r>
              <w:rPr>
                <w:rStyle w:val="VerbatimChar"/>
              </w:rPr>
              <w:t xml:space="preserve">compliance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(approve)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(+DSAR)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data_steward (</w:t>
            </w:r>
            <w:r>
              <w:rPr>
                <w:rStyle w:val="VerbatimChar"/>
              </w:rPr>
              <w:t xml:space="preserve">steward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claims_handler (</w:t>
            </w:r>
            <w:r>
              <w:rPr>
                <w:rStyle w:val="VerbatimChar"/>
              </w:rPr>
              <w:t xml:space="preserve">claims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(lands here)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partner_manager (</w:t>
            </w:r>
            <w:r>
              <w:rPr>
                <w:rStyle w:val="VerbatimChar"/>
              </w:rPr>
              <w:t xml:space="preserve">partners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(</w:t>
            </w:r>
            <w:r>
              <w:rPr>
                <w:rStyle w:val="VerbatimChar"/>
              </w:rPr>
              <w:t xml:space="preserve">auditor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(read)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support_engineer (</w:t>
            </w:r>
            <w:r>
              <w:rPr>
                <w:rStyle w:val="VerbatimChar"/>
              </w:rPr>
              <w:t xml:space="preserve">support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 (lands here)</w:t>
            </w:r>
          </w:p>
        </w:tc>
      </w:tr>
    </w:tbl>
    <w:p>
      <w:pPr>
        <w:pStyle w:val="BodyText"/>
      </w:pPr>
      <w:r>
        <w:t xml:space="preserve">Customer 360 has no menu entry. It opens from Leads, the Telesales inbox, Data quality or a search, for roles with</w:t>
      </w:r>
      <w:r>
        <w:t xml:space="preserve"> </w:t>
      </w:r>
      <w:r>
        <w:rPr>
          <w:rStyle w:val="VerbatimChar"/>
        </w:rPr>
        <w:t xml:space="preserve">profile:read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c03aab9e07ddd6518284c09294918da9608f022"/>
    <w:p>
      <w:pPr>
        <w:pStyle w:val="Heading2"/>
      </w:pPr>
      <w:r>
        <w:t xml:space="preserve">2. Information architecture — customer app (</w:t>
      </w:r>
      <w:r>
        <w:rPr>
          <w:rStyle w:val="VerbatimChar"/>
        </w:rPr>
        <w:t xml:space="preserve">/app/</w:t>
      </w:r>
      <w:r>
        <w:t xml:space="preserve">) and certificate check</w:t>
      </w:r>
    </w:p>
    <w:p>
      <w:pPr>
        <w:pStyle w:val="FirstParagraph"/>
      </w:pPr>
      <w:r>
        <w:drawing>
          <wp:inline>
            <wp:extent cx="6119999" cy="238242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ux__journey-maps-and-information-architecture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3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Certificate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/verify/&lt;certNo&gt;</w:t>
      </w:r>
      <w:r>
        <w:t xml:space="preserve">) is public, has no sign-in and shows no personal data. It shows valid or not valid, status, certificate number, product,</w:t>
      </w:r>
      <w:r>
        <w:t xml:space="preserve"> </w:t>
      </w:r>
      <w:r>
        <w:rPr>
          <w:bCs/>
          <w:b/>
        </w:rPr>
        <w:t xml:space="preserve">masked plate</w:t>
      </w:r>
      <w:r>
        <w:t xml:space="preserve">, insurer, start and end dates (</w:t>
      </w:r>
      <w:r>
        <w:rPr>
          <w:rStyle w:val="VerbatimChar"/>
        </w:rPr>
        <w:t xml:space="preserve">GET /api/public/certificates/:certNo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7" w:name="Xad795c255743a8778e049ba350780a9916bc5a1"/>
    <w:p>
      <w:pPr>
        <w:pStyle w:val="Heading2"/>
      </w:pPr>
      <w:r>
        <w:t xml:space="preserve">3. Key task flows with click counts</w:t>
      </w:r>
    </w:p>
    <w:p>
      <w:pPr>
        <w:pStyle w:val="FirstParagraph"/>
      </w:pPr>
      <w:r>
        <w:t xml:space="preserve">Counting convention: a</w:t>
      </w:r>
      <w:r>
        <w:t xml:space="preserve"> </w:t>
      </w:r>
      <w:r>
        <w:rPr>
          <w:bCs/>
          <w:b/>
        </w:rPr>
        <w:t xml:space="preserve">tap/click</w:t>
      </w:r>
      <w:r>
        <w:t xml:space="preserve"> </w:t>
      </w:r>
      <w:r>
        <w:t xml:space="preserve">is a deliberate activation (button, link, toggle). Typing into a field is not counted but is listed. Opening the link from a notification counts as entry (tap 0).</w:t>
      </w:r>
    </w:p>
    <w:bookmarkStart w:id="33" w:name="X9342dd3a907e9f1a96a260ef9bf68a4a0313749"/>
    <w:p>
      <w:pPr>
        <w:pStyle w:val="Heading3"/>
      </w:pPr>
      <w:r>
        <w:t xml:space="preserve">3.1 Customer: renew TNDS in ≤ 3 taps (target)</w:t>
      </w:r>
    </w:p>
    <w:p>
      <w:pPr>
        <w:pStyle w:val="FirstParagraph"/>
      </w:pPr>
      <w:r>
        <w:drawing>
          <wp:inline>
            <wp:extent cx="6119999" cy="283705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ux__journey-maps-and-information-architecture-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83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Taps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the customer sees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status card with plate, expiry, days left, one primary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"Gia hạn ngay"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card: product (Bảo hiểm TNDS bắt buộc ô tô), period (starts the day after current expiry), premium incl. VAT ("Phí theo quy định Nhà nước, giống mọi nơi"), up to 3 benefits, optional add-on toggles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"Thanh toán bằng ví VETC"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Wallet confirmation (VETC app, 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E-certificate with QR, "Đã cấp giấy chứng nhận", "Lưu vào ứng dụng"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 add-on</w:t>
      </w:r>
      <w:r>
        <w:t xml:space="preserve"> </w:t>
      </w:r>
      <w:r>
        <w:t xml:space="preserve">(accident cover per seat): +1 toggle tap on the review card, for</w:t>
      </w:r>
      <w:r>
        <w:t xml:space="preserve"> </w:t>
      </w:r>
      <w:r>
        <w:rPr>
          <w:bCs/>
          <w:b/>
        </w:rPr>
        <w:t xml:space="preserve">4 taps</w:t>
      </w:r>
      <w:r>
        <w:t xml:space="preserve"> </w:t>
      </w:r>
      <w:r>
        <w:t xml:space="preserve">total. Physical damage shows a quote (sum insured input); binding in production goes through the inspection flow, so it is not part of the one-tap path.</w:t>
      </w:r>
    </w:p>
    <w:p>
      <w:pPr>
        <w:pStyle w:val="BodyText"/>
      </w:pPr>
      <w:r>
        <w:rPr>
          <w:bCs/>
          <w:b/>
        </w:rPr>
        <w:t xml:space="preserve">If expiry is uncertain</w:t>
      </w:r>
      <w:r>
        <w:t xml:space="preserve"> </w:t>
      </w:r>
      <w:r>
        <w:t xml:space="preserve">(confidence &lt; 0.75,</w:t>
      </w:r>
      <w:r>
        <w:t xml:space="preserve"> </w:t>
      </w:r>
      <w:r>
        <w:rPr>
          <w:rStyle w:val="VerbatimChar"/>
        </w:rPr>
        <w:t xml:space="preserve">needsConfirmation</w:t>
      </w:r>
      <w:r>
        <w:t xml:space="preserve">): the cover card first asks "Ngày hết hạn bảo hiểm hiện tại của bạn là 05/11/2026?", with [Đúng] / [Sửa ngày]. Confirming is 1 tap and repairs the data (</w:t>
      </w:r>
      <w:r>
        <w:rPr>
          <w:rStyle w:val="VerbatimChar"/>
        </w:rPr>
        <w:t xml:space="preserve">customer.expiry_declared</w:t>
      </w:r>
      <w:r>
        <w:t xml:space="preserve">). Renewal then continues as above.</w:t>
      </w:r>
    </w:p>
    <w:bookmarkEnd w:id="33"/>
    <w:bookmarkStart w:id="34" w:name="Xd319abef3a73200b9c9d418c863b3c6f83cdc28"/>
    <w:p>
      <w:pPr>
        <w:pStyle w:val="Heading3"/>
      </w:pPr>
      <w:r>
        <w:t xml:space="preserve">3.2 Telesales agent: claim → call → quote → issue (or send link)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Clicks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Telesales inbox (landing page for 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handoffs in the agent's region, newest first, hot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</w:t>
            </w:r>
            <w:r>
              <w:t xml:space="preserve"> </w:t>
            </w:r>
            <w:r>
              <w:t xml:space="preserve">on the handoff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open → claimed</w:t>
            </w:r>
            <w:r>
              <w:t xml:space="preserve">, assigned to the agent. Card shows talking points, trust/price flags, verified 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customer</w:t>
            </w:r>
            <w:r>
              <w:t xml:space="preserve"> </w:t>
            </w:r>
            <w:r>
              <w:t xml:space="preserve">(Customer 360)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record (PII visible for agents), score breakdown, benefits,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</w:t>
            </w:r>
            <w:r>
              <w:t xml:space="preserve"> </w:t>
            </w:r>
            <w:r>
              <w:t xml:space="preserve">from the official hotline (click-to-call through the telephony integration, or dial manually in 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the assistant call. Never ask for OTP or payment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Quote</w:t>
            </w:r>
            <w:r>
              <w:t xml:space="preserve">: TNDS pre-selected; tick add-on (PA per seat) if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(+1 per add-on)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/api/quotes</w:t>
            </w:r>
            <w:r>
              <w:t xml:space="preserve"> </w:t>
            </w:r>
            <w:r>
              <w:t xml:space="preserve">(channel</w:t>
            </w:r>
            <w:r>
              <w:t xml:space="preserve"> </w:t>
            </w:r>
            <w:r>
              <w:rPr>
                <w:rStyle w:val="VerbatimChar"/>
              </w:rPr>
              <w:t xml:space="preserve">telesales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Send one-tap link</w:t>
            </w:r>
            <w:r>
              <w:t xml:space="preserve"> </w:t>
            </w:r>
            <w:r>
              <w:t xml:space="preserve">(preferred)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pays in their VETC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Issue</w:t>
            </w:r>
            <w:r>
              <w:t xml:space="preserve"> </w:t>
            </w:r>
            <w:r>
              <w:t xml:space="preserve">(only if the customer confirms the payment in their VETC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/api/orders</w:t>
            </w:r>
            <w:r>
              <w:t xml:space="preserve"> </w:t>
            </w:r>
            <w:r>
              <w:t xml:space="preserve">with Idempotency-Key. Certificate number shown.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 outcome</w:t>
            </w:r>
            <w:r>
              <w:t xml:space="preserve">: Won / Lost / Callback with a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or reschedules journeys</w:t>
            </w:r>
          </w:p>
        </w:tc>
      </w:tr>
    </w:tbl>
    <w:p>
      <w:pPr>
        <w:pStyle w:val="BodyText"/>
      </w:pPr>
      <w:r>
        <w:t xml:space="preserve">Target:</w:t>
      </w:r>
      <w:r>
        <w:t xml:space="preserve"> </w:t>
      </w:r>
      <w:r>
        <w:rPr>
          <w:bCs/>
          <w:b/>
        </w:rPr>
        <w:t xml:space="preserve">≤ 6 clicks</w:t>
      </w:r>
      <w:r>
        <w:t xml:space="preserve"> </w:t>
      </w:r>
      <w:r>
        <w:t xml:space="preserve">from inbox to recorded outcome, and handoff first contact ≤ 2 business hours (proposed).</w:t>
      </w:r>
    </w:p>
    <w:bookmarkEnd w:id="34"/>
    <w:bookmarkStart w:id="35" w:name="X80283bb06fb9d09f9c79c0d9834655d13b6b631"/>
    <w:p>
      <w:pPr>
        <w:pStyle w:val="Heading3"/>
      </w:pPr>
      <w:r>
        <w:t xml:space="preserve">3.3 Rule change (maker-checker)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Actor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Clicks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→ select kind (for example</w:t>
            </w:r>
            <w:r>
              <w:t xml:space="preserve"> </w:t>
            </w:r>
            <w:r>
              <w:rPr>
                <w:rStyle w:val="VerbatimChar"/>
              </w:rPr>
              <w:t xml:space="preserve">scoring</w:t>
            </w:r>
            <w:r>
              <w:t xml:space="preserve">) →</w:t>
            </w:r>
            <w:r>
              <w:t xml:space="preserve"> </w:t>
            </w:r>
            <w:r>
              <w:rPr>
                <w:bCs/>
                <w:b/>
              </w:rPr>
              <w:t xml:space="preserve">New draft</w:t>
            </w:r>
            <w:r>
              <w:t xml:space="preserve"> </w:t>
            </w:r>
            <w:r>
              <w:t xml:space="preserve">(copy of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JSON →</w:t>
            </w:r>
            <w:r>
              <w:t xml:space="preserve"> </w:t>
            </w:r>
            <w:r>
              <w:rPr>
                <w:bCs/>
                <w:b/>
              </w:rPr>
              <w:t xml:space="preserve">Validate</w:t>
            </w:r>
            <w:r>
              <w:t xml:space="preserve"> </w:t>
            </w:r>
            <w:r>
              <w:t xml:space="preserve">(inline errors with JSON paths)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Simulate</w:t>
            </w:r>
            <w:r>
              <w:t xml:space="preserve"> </w:t>
            </w:r>
            <w:r>
              <w:t xml:space="preserve">→ choose customer → see current vs candidate (score, tier, NBA, journey, benefits)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 draft</w:t>
            </w:r>
            <w:r>
              <w:t xml:space="preserve"> </w:t>
            </w:r>
            <w:r>
              <w:t xml:space="preserve">(description required) →</w:t>
            </w:r>
            <w:r>
              <w:t xml:space="preserve"> </w:t>
            </w:r>
            <w:r>
              <w:rPr>
                <w:bCs/>
                <w:b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→ Pending tab → open the draft → review diff and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</w:t>
            </w:r>
            <w:r>
              <w:t xml:space="preserve"> </w:t>
            </w:r>
            <w:r>
              <w:t xml:space="preserve">(comment) → confirm; the previous version is retired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Target lead time from draft to active: ≤ 1 business day (proposed).</w:t>
      </w:r>
    </w:p>
    <w:bookmarkEnd w:id="35"/>
    <w:bookmarkStart w:id="36" w:name="X42999ab3c433c56441ff2ac394442341e111d99"/>
    <w:p>
      <w:pPr>
        <w:pStyle w:val="Heading3"/>
      </w:pPr>
      <w:r>
        <w:t xml:space="preserve">3.4 Other flows (summary)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Flow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Actor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Clicks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a DQ issue with expiry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 → issue → Open customer → Correct expiry (date + evidence) → Save → Resolve (≈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 a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→ claim →</w:t>
            </w:r>
            <w:r>
              <w:t xml:space="preserve"> </w:t>
            </w:r>
            <w:r>
              <w:rPr>
                <w:bCs/>
                <w:b/>
              </w:rPr>
              <w:t xml:space="preserve">Acknowledge</w:t>
            </w:r>
            <w:r>
              <w:t xml:space="preserve"> </w:t>
            </w:r>
            <w:r>
              <w:t xml:space="preserve">→ confirm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 a partner and issue a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 → New → fill → Save → Issue key → Copy → "Tôi đã lưu khóa" (≈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DSAR access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→ search customer → DSAR → Export → Download (≈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Bồi thường → Báo tai nạn → choose policy, date, description → Gửi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→ toggle → Lưu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QR → page opens (0)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5" w:name="X65b3d826f86a1b12701dc96cc094c129bd2d681"/>
    <w:p>
      <w:pPr>
        <w:pStyle w:val="Heading2"/>
      </w:pPr>
      <w:r>
        <w:t xml:space="preserve">4. Journey maps</w:t>
      </w:r>
    </w:p>
    <w:bookmarkStart w:id="38" w:name="Xf79e2fd53ee4c080b005c4f37df0173b3f48a89"/>
    <w:p>
      <w:pPr>
        <w:pStyle w:val="Heading3"/>
      </w:pPr>
      <w:r>
        <w:t xml:space="preserve">4.1 Customer — TASCO renewal (retention journey)</w:t>
      </w:r>
    </w:p>
    <w:p>
      <w:pPr>
        <w:pStyle w:val="FirstParagraph"/>
      </w:pPr>
      <w:r>
        <w:t xml:space="preserve">Journey definition:</w:t>
      </w:r>
      <w:r>
        <w:t xml:space="preserve"> </w:t>
      </w:r>
      <w:r>
        <w:rPr>
          <w:rStyle w:val="VerbatimChar"/>
        </w:rPr>
        <w:t xml:space="preserve">renewal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config/rules/journeys.json</w:t>
      </w:r>
      <w:r>
        <w:t xml:space="preserve"> </w:t>
      </w:r>
      <w:r>
        <w:t xml:space="preserve">(anchor: expiry date).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D−45 Verify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D−30 First reminder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D−21 Value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D−14 Voice bot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D−7 Urgent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D−3 Telesales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D0 Expiry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Push/ZNS</w:t>
            </w:r>
            <w:r>
              <w:t xml:space="preserve"> </w:t>
            </w:r>
            <w:r>
              <w:rPr>
                <w:rStyle w:val="VerbatimChar"/>
              </w:rPr>
              <w:t xml:space="preserve">verify_expiry</w:t>
            </w:r>
            <w:r>
              <w:t xml:space="preserve"> </w:t>
            </w:r>
            <w:r>
              <w:t xml:space="preserve">(service)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Push/ZNS/SMS</w:t>
            </w:r>
            <w:r>
              <w:t xml:space="preserve"> </w:t>
            </w:r>
            <w:r>
              <w:rPr>
                <w:rStyle w:val="VerbatimChar"/>
              </w:rPr>
              <w:t xml:space="preserve">first_reminder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ZNS/push</w:t>
            </w:r>
            <w:r>
              <w:t xml:space="preserve"> </w:t>
            </w:r>
            <w:r>
              <w:rPr>
                <w:rStyle w:val="VerbatimChar"/>
              </w:rPr>
              <w:t xml:space="preserve">value_reminder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call (hot, warm)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Push/ZNS/SMS</w:t>
            </w:r>
            <w:r>
              <w:t xml:space="preserve"> </w:t>
            </w:r>
            <w:r>
              <w:rPr>
                <w:rStyle w:val="VerbatimChar"/>
              </w:rPr>
              <w:t xml:space="preserve">urgent_reminder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call (hot)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Push/ZNS/SMS</w:t>
            </w:r>
            <w:r>
              <w:t xml:space="preserve"> </w:t>
            </w:r>
            <w:r>
              <w:rPr>
                <w:rStyle w:val="VerbatimChar"/>
              </w:rPr>
              <w:t xml:space="preserve">expiry_day</w:t>
            </w:r>
            <w:r>
              <w:t xml:space="preserve"> </w:t>
            </w:r>
            <w:r>
              <w:t xml:space="preserve">(service)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doing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or corrects expiry in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Notices; may tap to 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Learns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plate, asks price, chooses link or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Renews in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Talks to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chance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Thinking / feeling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"Is this real? How do they know?" → reassured by the VETC app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"Convenient — I'm already in the app"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"Same price everywhere — what else do I get?"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Suspicion → trust (disclosure, never asks 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Wants help or reassurance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Worry about fines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date erodes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messages (capped: 1/day, 3/week)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mishears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Feels like a sales call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Opportunities / design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repair in 1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One-tap renew, ≤ 3 taps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benefits ("why for you")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Plate-first, max 3 attempts, link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one-tap, 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Talking points, trust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lapse message, no scare tactics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Click-through,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Outcomes, opt-out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Lapse rate</w:t>
            </w:r>
          </w:p>
        </w:tc>
      </w:tr>
    </w:tbl>
    <w:p>
      <w:pPr>
        <w:pStyle w:val="BodyText"/>
      </w:pPr>
      <w:r>
        <w:t xml:space="preserve">All steps stop once the vehicle has an active TASCO TNDS policy (the touchpoint is cancelled with reason "already insured with TASCO").</w:t>
      </w:r>
    </w:p>
    <w:bookmarkEnd w:id="38"/>
    <w:bookmarkStart w:id="39" w:name="X1a6e8d6db2e426196d6a8aabbfa87e1bd20a904"/>
    <w:p>
      <w:pPr>
        <w:pStyle w:val="Heading3"/>
      </w:pPr>
      <w:r>
        <w:t xml:space="preserve">4.2 Customer — conquest (insured elsewhere / unknown insurer)</w:t>
      </w:r>
    </w:p>
    <w:p>
      <w:pPr>
        <w:pStyle w:val="FirstParagraph"/>
      </w:pPr>
      <w:r>
        <w:t xml:space="preserve">Steps at D−45, −30, −21, −14 (voice bot, hot only) and −7. The</w:t>
      </w:r>
      <w:r>
        <w:t xml:space="preserve"> </w:t>
      </w:r>
      <w:r>
        <w:rPr>
          <w:rStyle w:val="VerbatimChar"/>
        </w:rPr>
        <w:t xml:space="preserve">conquest_reminder</w:t>
      </w:r>
      <w:r>
        <w:t xml:space="preserve"> </w:t>
      </w:r>
      <w:r>
        <w:t xml:space="preserve">template mentions renewing "lần này" (this time) in the VETC app with TASCO, plus the top benefit.</w:t>
      </w:r>
      <w:r>
        <w:t xml:space="preserve"> </w:t>
      </w:r>
      <w:r>
        <w:rPr>
          <w:bCs/>
          <w:b/>
        </w:rPr>
        <w:t xml:space="preserve">Emotional curve:</w:t>
      </w:r>
      <w:r>
        <w:t xml:space="preserve"> </w:t>
      </w:r>
      <w:r>
        <w:t xml:space="preserve">indifferent ("I always renew at the inspection centre") → curious (convenience, roadside assistance) → decisive at D−7 if the wallet covers the premium.</w:t>
      </w:r>
      <w:r>
        <w:t xml:space="preserve"> </w:t>
      </w:r>
      <w:r>
        <w:rPr>
          <w:bCs/>
          <w:b/>
        </w:rPr>
        <w:t xml:space="preserve">Key moment of truth: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vetc.wallet_topped_up</w:t>
      </w:r>
      <w:r>
        <w:t xml:space="preserve"> </w:t>
      </w:r>
      <w:r>
        <w:t xml:space="preserve">trigger (customer is in the app with funds, within 30 days of expiry) sends</w:t>
      </w:r>
      <w:r>
        <w:t xml:space="preserve"> </w:t>
      </w:r>
      <w:r>
        <w:rPr>
          <w:rStyle w:val="VerbatimChar"/>
        </w:rPr>
        <w:t xml:space="preserve">first_reminder</w:t>
      </w:r>
      <w:r>
        <w:t xml:space="preserve"> </w:t>
      </w:r>
      <w:r>
        <w:t xml:space="preserve">by push.</w:t>
      </w:r>
    </w:p>
    <w:bookmarkEnd w:id="39"/>
    <w:bookmarkStart w:id="40" w:name="Xc63a3f47d268bb4cf87c861271abd20e403fbe6"/>
    <w:p>
      <w:pPr>
        <w:pStyle w:val="Heading3"/>
      </w:pPr>
      <w:r>
        <w:t xml:space="preserve">4.3 Customer — uninsured vehicle recovery (lapsed ≤ 60 days)</w:t>
      </w:r>
    </w:p>
    <w:p>
      <w:pPr>
        <w:pStyle w:val="FirstParagraph"/>
      </w:pPr>
      <w:r>
        <w:t xml:space="preserve">D0 service notice</w:t>
      </w:r>
      <w:r>
        <w:t xml:space="preserve"> </w:t>
      </w:r>
      <w:r>
        <w:rPr>
          <w:rStyle w:val="VerbatimChar"/>
        </w:rPr>
        <w:t xml:space="preserve">lapsed_notice</w:t>
      </w:r>
      <w:r>
        <w:t xml:space="preserve"> </w:t>
      </w:r>
      <w:r>
        <w:t xml:space="preserve">("may be driving without compulsory TNDS — if you already bought it, update us"), D+2 voice bot (hot/warm), D+5 telesales (hot). Trigger</w:t>
      </w:r>
      <w:r>
        <w:t xml:space="preserve"> </w:t>
      </w:r>
      <w:r>
        <w:rPr>
          <w:rStyle w:val="VerbatimChar"/>
        </w:rPr>
        <w:t xml:space="preserve">vetc.long_trip_started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value_reminder</w:t>
      </w:r>
      <w:r>
        <w:t xml:space="preserve"> </w:t>
      </w:r>
      <w:r>
        <w:t xml:space="preserve">when an uninsured vehicle starts a long highway trip.</w:t>
      </w:r>
      <w:r>
        <w:t xml:space="preserve"> </w:t>
      </w:r>
      <w:r>
        <w:rPr>
          <w:bCs/>
          <w:b/>
        </w:rPr>
        <w:t xml:space="preserve">Design note:</w:t>
      </w:r>
      <w:r>
        <w:t xml:space="preserve"> </w:t>
      </w:r>
      <w:r>
        <w:t xml:space="preserve">tone is helpful, never accusatory. The first action offered is "I already bought it", which repairs the data and stops the reminders.</w:t>
      </w:r>
    </w:p>
    <w:bookmarkEnd w:id="40"/>
    <w:bookmarkStart w:id="41" w:name="X4dcd78faa4cd416d4db7d7a3deac1b02da8662d"/>
    <w:p>
      <w:pPr>
        <w:pStyle w:val="Heading3"/>
      </w:pPr>
      <w:r>
        <w:t xml:space="preserve">4.4 Customer — new vehicle onboarding</w:t>
      </w:r>
    </w:p>
    <w:p>
      <w:pPr>
        <w:pStyle w:val="FirstParagraph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vetc.tag_activated</w:t>
      </w:r>
      <w:r>
        <w:t xml:space="preserve"> </w:t>
      </w:r>
      <w:r>
        <w:t xml:space="preserve">(new ETC tag ≈ new car) enrols the vehicle. D+1 welcome (</w:t>
      </w:r>
      <w:r>
        <w:rPr>
          <w:rStyle w:val="VerbatimChar"/>
        </w:rPr>
        <w:t xml:space="preserve">new_vehicle_welcome</w:t>
      </w:r>
      <w:r>
        <w:t xml:space="preserve">), D+7 verify expiry, D+14 value reminder.</w:t>
      </w:r>
      <w:r>
        <w:t xml:space="preserve"> </w:t>
      </w:r>
      <w:r>
        <w:rPr>
          <w:bCs/>
          <w:b/>
        </w:rPr>
        <w:t xml:space="preserve">Opportunity:</w:t>
      </w:r>
      <w:r>
        <w:t xml:space="preserve"> </w:t>
      </w:r>
      <w:r>
        <w:t xml:space="preserve">the dealer or showroom partner may have sold the TNDS. The partner record raises expiry confidence and suppresses unnecessary pitching.</w:t>
      </w:r>
    </w:p>
    <w:bookmarkEnd w:id="41"/>
    <w:bookmarkStart w:id="42" w:name="X3df116d68ded8a81e605cc82aad4b242ceb413a"/>
    <w:p>
      <w:pPr>
        <w:pStyle w:val="Heading3"/>
      </w:pPr>
      <w:r>
        <w:t xml:space="preserve">4.5 Customer — cross-sell after purchase</w:t>
      </w:r>
    </w:p>
    <w:p>
      <w:pPr>
        <w:pStyle w:val="FirstParagraph"/>
      </w:pPr>
      <w:r>
        <w:t xml:space="preserve">After a TNDS-only purchase</w:t>
      </w:r>
      <w:r>
        <w:t xml:space="preserve"> </w:t>
      </w:r>
      <w:r>
        <w:rPr>
          <w:bCs/>
          <w:b/>
        </w:rPr>
        <w:t xml:space="preserve">with marketing consent</w:t>
      </w:r>
      <w:r>
        <w:t xml:space="preserve">, the D+1</w:t>
      </w:r>
      <w:r>
        <w:t xml:space="preserve"> </w:t>
      </w:r>
      <w:r>
        <w:rPr>
          <w:rStyle w:val="VerbatimChar"/>
        </w:rPr>
        <w:t xml:space="preserve">cross_sell</w:t>
      </w:r>
      <w:r>
        <w:t xml:space="preserve"> </w:t>
      </w:r>
      <w:r>
        <w:t xml:space="preserve">message notes that TNDS only protects third parties and offers accident cover per seat or physical damage. It is never sent if add-ons were already bought.</w:t>
      </w:r>
    </w:p>
    <w:bookmarkEnd w:id="42"/>
    <w:bookmarkStart w:id="43" w:name="X63930a22168be83b367b1284ea48ac3c1ce295b"/>
    <w:p>
      <w:pPr>
        <w:pStyle w:val="Heading3"/>
      </w:pPr>
      <w:r>
        <w:t xml:space="preserve">4.6 Telesales agent — a day with the 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Time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Activity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Platform support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in, check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lands on Telesales inbox, filtered to own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first hot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shows verified plate, "customer asked price", talking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Confident: "this person asked for me"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script, official hotline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Relief: the customer is expecting the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+ send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panel, benefits list, one-tap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 / Callback with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Accomplished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callback</w:t>
            </w:r>
            <w:r>
              <w:t xml:space="preserve"> </w:t>
            </w: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dashboard, wins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Recognised</w:t>
            </w:r>
          </w:p>
        </w:tc>
      </w:tr>
    </w:tbl>
    <w:bookmarkEnd w:id="43"/>
    <w:bookmarkStart w:id="44" w:name="X81408863fc036dc0b33ee1aa53eb3d88b19357f"/>
    <w:p>
      <w:pPr>
        <w:pStyle w:val="Heading3"/>
      </w:pPr>
      <w:r>
        <w:t xml:space="preserve">4.7 Rule author and approver — changing the scoring</w:t>
      </w:r>
    </w:p>
    <w:p>
      <w:pPr>
        <w:pStyle w:val="FirstParagraph"/>
      </w:pPr>
      <w:r>
        <w:t xml:space="preserve">Author: idea ("long-distance drivers convert better") → draft → validate → simulate on 5 customers → submit with description → wait. Approver: notified → reviews the diff and simulation → approves with comment → active within seconds → leads recompute.</w:t>
      </w:r>
      <w:r>
        <w:t xml:space="preserve"> </w:t>
      </w:r>
      <w:r>
        <w:rPr>
          <w:bCs/>
          <w:b/>
        </w:rPr>
        <w:t xml:space="preserve">Pain points designed out:</w:t>
      </w:r>
      <w:r>
        <w:t xml:space="preserve"> </w:t>
      </w:r>
      <w:r>
        <w:t xml:space="preserve">no IT ticket, no release, no spreadsheets. Self-approval is impossible, and everything is in the audit trail.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e121a9e94387c5294fd51f1d3e9d9ca6fa9f2b4"/>
    <w:p>
      <w:pPr>
        <w:pStyle w:val="Heading2"/>
      </w:pPr>
      <w:r>
        <w:t xml:space="preserve">5. Content hierarchy rules</w:t>
      </w:r>
    </w:p>
    <w:p>
      <w:pPr>
        <w:numPr>
          <w:ilvl w:val="0"/>
          <w:numId w:val="1001"/>
        </w:numPr>
        <w:pStyle w:val="Compact"/>
      </w:pPr>
      <w:r>
        <w:t xml:space="preserve">One primary action per view (customer) or per card (staff).</w:t>
      </w:r>
    </w:p>
    <w:p>
      <w:pPr>
        <w:numPr>
          <w:ilvl w:val="0"/>
          <w:numId w:val="1001"/>
        </w:numPr>
        <w:pStyle w:val="Compact"/>
      </w:pPr>
      <w:r>
        <w:t xml:space="preserve">Status first, then action, then detail (progressive disclosure: talking points, lineage and JSON are collapsed by default).</w:t>
      </w:r>
    </w:p>
    <w:p>
      <w:pPr>
        <w:numPr>
          <w:ilvl w:val="0"/>
          <w:numId w:val="1001"/>
        </w:numPr>
        <w:pStyle w:val="Compact"/>
      </w:pPr>
      <w:r>
        <w:t xml:space="preserve">Explanations sit next to the thing they explain (score reasons, blocked reasons).</w:t>
      </w:r>
    </w:p>
    <w:p>
      <w:pPr>
        <w:numPr>
          <w:ilvl w:val="0"/>
          <w:numId w:val="1001"/>
        </w:numPr>
        <w:pStyle w:val="Compact"/>
      </w:pPr>
      <w:r>
        <w:t xml:space="preserve">Personal data is shown only where needed for the task, and masked otherwise.</w:t>
      </w:r>
    </w:p>
    <w:bookmarkEnd w:id="46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rId20.png"/><Relationship Id="rId26" Type="http://schemas.openxmlformats.org/officeDocument/2006/relationships/image" Target="media/rId26.png"/><Relationship Id="rId30" Type="http://schemas.openxmlformats.org/officeDocument/2006/relationships/image" Target="media/rId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Maps and Information Architecture (v1 UI)</dc:title>
  <dc:creator>iorta TechNXT</dc:creator>
  <cp:keywords/>
  <dcterms:created xsi:type="dcterms:W3CDTF">2026-10-07T17:45:32Z</dcterms:created>
  <dcterms:modified xsi:type="dcterms:W3CDTF">2026-10-07T17:45:32Z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Experience</vt:lpwstr>
  </property>
</Properties>
</file>