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Personas, Journey Maps and Service Blueprints</w:t>
      </w:r>
    </w:p>
    <w:p>
      <w:pPr>
        <w:pStyle w:val="Subtitle"/>
      </w:pPr>
      <w:r>
        <w:t xml:space="preserve">TASCO Insurance × VETC Growth Platform — Business &amp; Product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Personas, Journey Maps and Service Blueprints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— UX and Business Analysis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TASCO Insurance × VETC Motor Insurance Growth Platform</w:t>
      </w:r>
      <w:r>
        <w:t xml:space="preserve"> </w:t>
      </w:r>
      <w:r>
        <w:t xml:space="preserve">· prepared by iorta TechNXT</w:t>
      </w:r>
    </w:p>
    <w:p>
      <w:pPr>
        <w:pStyle w:val="BlockText"/>
      </w:pPr>
      <w:r>
        <w:rPr>
          <w:bCs/>
          <w:b/>
        </w:rPr>
        <w:t xml:space="preserve">Evidence base.</w:t>
      </w:r>
      <w:r>
        <w:t xml:space="preserve"> </w:t>
      </w:r>
      <w:r>
        <w:t xml:space="preserve">The personas are</w:t>
      </w:r>
      <w:r>
        <w:t xml:space="preserve"> </w:t>
      </w:r>
      <w:r>
        <w:rPr>
          <w:bCs/>
          <w:b/>
        </w:rPr>
        <w:t xml:space="preserve">proto-personas</w:t>
      </w:r>
      <w:r>
        <w:t xml:space="preserve">. They are built from the client brief (6 M drivers, 70–80% app use, a price-discount mindset, distrust of sales calls, partner-led sales, near-zero own-channel renewals) and from the behavioural signals the platform actually uses (</w:t>
      </w:r>
      <w:r>
        <w:rPr>
          <w:rStyle w:val="VerbatimChar"/>
        </w:rPr>
        <w:t xml:space="preserve">src/domain/leads.js#factsFor</w:t>
      </w:r>
      <w:r>
        <w:t xml:space="preserve">: toll trips, long trips, app sessions, wallet balance, auto top-up, consent, complaints). Names, ages and quotes are</w:t>
      </w:r>
      <w:r>
        <w:t xml:space="preserve"> </w:t>
      </w:r>
      <w:r>
        <w:rPr>
          <w:bCs/>
          <w:b/>
        </w:rPr>
        <w:t xml:space="preserve">illustrative</w:t>
      </w:r>
      <w:r>
        <w:t xml:space="preserve">. Validate them with 8–12 customer interviews per segment and a review of telesales call recordings in Phase 0. References such as "doc 01" point to the companion documents listed in the Business and Product Documentation index (00-index.pdf).</w:t>
      </w:r>
    </w:p>
    <w:p>
      <w:r>
        <w:pict>
          <v:rect style="width:0;height:1.5pt" o:hralign="center" o:hrstd="t" o:hr="t"/>
        </w:pict>
      </w:r>
    </w:p>
    <w:bookmarkStart w:id="20" w:name="Xb5f765b2cb1bc5b8788c1bd7e6ed2a76f25caef"/>
    <w:p>
      <w:pPr>
        <w:pStyle w:val="Heading2"/>
      </w:pPr>
      <w:r>
        <w:t xml:space="preserve">1. Persona index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Persona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Segment (doc 01)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System role (</w:t>
            </w:r>
            <w:r>
              <w:rPr>
                <w:rStyle w:val="VerbatimChar"/>
                <w:b/>
                <w:color w:val="FFFFFF"/>
                <w:sz w:val="17"/>
              </w:rPr>
              <w:t xml:space="preserve">rbac.json</w:t>
            </w:r>
            <w:r>
              <w:rPr>
                <w:b/>
                <w:color w:val="FFFFFF"/>
                <w:sz w:val="17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Private car owner / commuter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SEG-3 renewal, SEG-4 conquest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customer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Long-haul driver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SEG-3 / SEG-4, roadside-led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customer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New car buyer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SEG-2 new vehicle, SEG-7 partner-led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customer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Lapsed owner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SEG-1 lapsed / uninsured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customer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Fleet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(B2B)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SEG-6 fleet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iCs/>
                <w:i/>
                <w:sz w:val="17"/>
              </w:rPr>
              <w:t xml:space="preserve">(fleet portal on the roadmap)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telesales_agent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telesales_supervisor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campaign_manager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 author (product)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rule_author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 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rule_approver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data_steward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Claims 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claims_handler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partner_manager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staff via API (bank or showroom)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External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SEG-7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partner_api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executive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Support 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support_engineer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Platform admin / security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admin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PS-13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Internal 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auditor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6" w:name="X340856cd7e33d841ad5be5b1ea54e7da5205bbd"/>
    <w:p>
      <w:pPr>
        <w:pStyle w:val="Heading2"/>
      </w:pPr>
      <w:r>
        <w:t xml:space="preserve">2. Customer personas</w:t>
      </w:r>
    </w:p>
    <w:bookmarkStart w:id="21" w:name="Xbc5bd0919d7c5a45fb4f5b7920d3e670009517a"/>
    <w:p>
      <w:pPr>
        <w:pStyle w:val="Heading3"/>
      </w:pPr>
      <w:r>
        <w:t xml:space="preserve">PC-1 Private car owner / commuter: "Anh Minh", 38, Hà Nội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Vehicle and use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5-seat sedan; commutes and makes weekend trips; about 15–25 toll trips per month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Digital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Opens the VETC app weekly to check balance and top up; uses Zalo daily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Insurance today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Bought TNDS last year from a bank partner bundled with his car loan, or at the inspection centre. Doesn't remember the expiry date or the insurer.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Stay legal at inspection and roadside checks with zero hassle; spend as little time as possible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Pain 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"Everyone calls me to sell insurance." Doesn't know when it expires. Paper certificates get lost. Believes he should get "% off".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Triggers to act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Inspection booking; wallet top-up; a credible reminder with an exact date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What wins him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tap from a trusted app, an instant e-certificate, no calls, roadside assistance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 signals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appSessions30d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medium,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tollTrips30d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medium,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channels.app_push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true,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consent.marketing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Typical NBA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verify_expiry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(if confidence &lt; 0.5) 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digital_reminder</w:t>
            </w:r>
          </w:p>
        </w:tc>
      </w:tr>
    </w:tbl>
    <w:bookmarkEnd w:id="21"/>
    <w:bookmarkStart w:id="22" w:name="Xcf5ccfb417f3e72d1d6428fd5b975259eebef88"/>
    <w:p>
      <w:pPr>
        <w:pStyle w:val="Heading3"/>
      </w:pPr>
      <w:r>
        <w:t xml:space="preserve">PC-2 Long-haul driver: "Chú Hùng", 51, Thanh Hóa ↔ Hà Nội ↔ Hải Phòng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Vehicle and use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7-seat MPV, often carrying family or passengers; 2,000+ highway km per quarter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Digital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Uses the VETC app for wallet auto top-up; prefers calls to reading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Help on the road if the car breaks down; passengers protected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Pain 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Breakdowns far from home; unsure what TNDS covers (it does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cover his passengers or his own car)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What wins him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roadside_24_7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(relevance driven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longTripsKm90d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tollTrips30d</w:t>
            </w:r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upsell_pa_seat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(seats ≥ 7); later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auto_renew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(auto top-up, on the roadmap)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Platform signals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High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longTripsKm90d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autoTopUp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true, wallet ≥ premium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Typical NBA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voice_bot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if hot with call consent; otherwise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digital_reminder</w:t>
            </w:r>
          </w:p>
        </w:tc>
      </w:tr>
    </w:tbl>
    <w:bookmarkEnd w:id="22"/>
    <w:bookmarkStart w:id="23" w:name="Xcb8874f6284ddc295738381b49d9c7aea0d22fe"/>
    <w:p>
      <w:pPr>
        <w:pStyle w:val="Heading3"/>
      </w:pPr>
      <w:r>
        <w:t xml:space="preserve">PC-3 New car buyer: "Chị Thảo", 32, TP. Hồ Chí Minh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Moment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Just took delivery; the showroom installed the VETC tag (</w:t>
            </w:r>
            <w:r>
              <w:rPr>
                <w:rStyle w:val="VerbatimChar"/>
                <w:sz w:val="18"/>
              </w:rPr>
              <w:t xml:space="preserve">vetc.tag_activated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Insurance today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showroom sold TNDS (and maybe physical damage) at delivery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Protect a new, expensive car; avoid admin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Pain 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Paperwork overload at delivery; unclear what she has bought and until when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What wins her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Welcome message that stores her cover in the app (</w:t>
            </w:r>
            <w:r>
              <w:rPr>
                <w:rStyle w:val="VerbatimChar"/>
                <w:sz w:val="18"/>
              </w:rPr>
              <w:t xml:space="preserve">new_vehicle_welcome</w:t>
            </w:r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upsell_motor_pd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(vehicle age ≤ 5), inspection reminders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Showroom via partner API (SEG-7), then VETC app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Typical journey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new_vehicle</w:t>
            </w:r>
            <w:r>
              <w:rPr>
                <w:sz w:val="18"/>
              </w:rPr>
              <w:t xml:space="preserve">: welcome +1 day, verify +7 days, value reminder +14 days</w:t>
            </w:r>
          </w:p>
        </w:tc>
      </w:tr>
    </w:tbl>
    <w:bookmarkEnd w:id="23"/>
    <w:bookmarkStart w:id="24" w:name="pc-4-lapsed-owner-anh-tuấn-45-bình-dương"/>
    <w:p>
      <w:pPr>
        <w:pStyle w:val="Heading3"/>
      </w:pPr>
      <w:r>
        <w:t xml:space="preserve">PC-4 Lapsed owner: "Anh Tuấn", 45, Bình Dương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Situation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TNDS expired 3 weeks ago. He forgot, or lets it lapse until inspection.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Attitude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Sceptical of calls ("is this a scam?"), price-focused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Risk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Fines at roadside checks; inspection refused; personally liable after an accident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What wins him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 clear, non-pushy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service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notice (</w:t>
            </w:r>
            <w:r>
              <w:rPr>
                <w:rStyle w:val="VerbatimChar"/>
                <w:sz w:val="18"/>
              </w:rPr>
              <w:t xml:space="preserve">lapsed_notice</w:t>
            </w:r>
            <w:r>
              <w:rPr>
                <w:sz w:val="18"/>
              </w:rPr>
              <w:t xml:space="preserve">) with an "if you already bought it, tell us" option; a quick fix in the app; a bot that proves legitimacy (plate-first)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Typical journey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lapsed_uninsured</w:t>
            </w:r>
            <w:r>
              <w:rPr>
                <w:sz w:val="18"/>
              </w:rPr>
              <w:t xml:space="preserve">: notice today, bot +2 days (hot/warm), telesales +5 days (hot)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Typical NBA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urgent_recovery</w:t>
            </w:r>
          </w:p>
        </w:tc>
      </w:tr>
    </w:tbl>
    <w:bookmarkEnd w:id="24"/>
    <w:bookmarkStart w:id="25" w:name="X2508a6fd270b2b9d24d33b2279792366f518d0c"/>
    <w:p>
      <w:pPr>
        <w:pStyle w:val="Heading3"/>
      </w:pPr>
      <w:r>
        <w:t xml:space="preserve">PC-5 Fleet manager: "Ms Lan", 41, logistics SME, 40 vehicles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Situation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Company-owned trucks and vans (</w:t>
            </w:r>
            <w:r>
              <w:rPr>
                <w:rStyle w:val="VerbatimChar"/>
                <w:sz w:val="18"/>
              </w:rPr>
              <w:t xml:space="preserve">ownerType = company</w:t>
            </w:r>
            <w:r>
              <w:rPr>
                <w:sz w:val="18"/>
              </w:rPr>
              <w:t xml:space="preserve">), each renewing on different dates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Goals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 vehicle ever off-road for lack of TNDS; one invoice; one contact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Pain points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Spreadsheet tracking; many invoices; individual sales calls to her drivers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What wins her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An account manager (</w:t>
            </w:r>
            <w:r>
              <w:rPr>
                <w:rStyle w:val="VerbatimChar"/>
                <w:sz w:val="18"/>
              </w:rPr>
              <w:t xml:space="preserve">route_b2b</w:t>
            </w:r>
            <w:r>
              <w:rPr>
                <w:sz w:val="18"/>
              </w:rPr>
              <w:t xml:space="preserve">) now;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fleet_dashboard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(one view, consolidated VAT invoice) on the roadmap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B2B team; partner type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fleet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Excluded from consumer journeys and automated bot campaigns (</w:t>
            </w:r>
            <w:r>
              <w:rPr>
                <w:rStyle w:val="VerbatimChar"/>
                <w:sz w:val="18"/>
              </w:rPr>
              <w:t xml:space="preserve">ownerType = company</w:t>
            </w:r>
            <w:r>
              <w:rPr>
                <w:sz w:val="18"/>
              </w:rPr>
              <w:t xml:space="preserve">); the fleet dashboard is on the roadmap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Xb36a357d563f65e7a972eac5902b3d86df15f22"/>
    <w:p>
      <w:pPr>
        <w:sectPr>
          <w:type w:val="nextPage"/>
          <w:headerReference r:id="rId9" w:type="default"/>
          <w:footerReference r:id="rId10" w:type="default"/>
          <w:pgSz w:h="16838" w:w="11906"/>
          <w:pgMar w:bottom="1020" w:left="1020" w:right="1020" w:top="1134"/>
        </w:sectPr>
      </w:pPr>
    </w:p>
    <w:p>
      <w:pPr>
        <w:pStyle w:val="Heading2"/>
      </w:pPr>
      <w:r>
        <w:t xml:space="preserve">3. Staff and partner personas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Persona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Goals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Key pains today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Platform jobs-to-be-done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Primary screens / APIs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6"/>
              </w:rPr>
              <w:t xml:space="preserve">Success measure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Telesales 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Close more with fewer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Cold lists; customers distrust calls; can't take payment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See hot, verified, interested customers with talking points; send the quote to the customer's VETC app while on the call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Telesales inbox (</w:t>
            </w:r>
            <w:r>
              <w:rPr>
                <w:rStyle w:val="VerbatimChar"/>
                <w:sz w:val="16"/>
              </w:rPr>
              <w:t xml:space="preserve">/api/handoffs</w:t>
            </w:r>
            <w:r>
              <w:rPr>
                <w:sz w:val="16"/>
              </w:rPr>
              <w:t xml:space="preserve">), Customer 360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Handoff win rate (K-08); first contact ≤ 2 business hours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Telesales supervisor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Team productivity and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visibility of lead quality or script adherence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Assign handoffs; rehearse bot scripts; monitor outcomes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Telesales inbox (assign), Voice bot console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Win rate; SLA adherence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Campaign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Grow policies at a controlled cost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 reliable expiry data; blunt campaigns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Prioritised queue, journeys, bot campaigns, event simulator, economics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Leads, Journeys, Voice campaign, Home dashboard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K-00, K-10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Rule author (product)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Change scoring, journeys and copy fast and safely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IT tickets for every change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Draft, validate, simulate, submit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Rules studio (</w:t>
            </w:r>
            <w:r>
              <w:rPr>
                <w:rStyle w:val="VerbatimChar"/>
                <w:sz w:val="16"/>
              </w:rPr>
              <w:t xml:space="preserve">/api/rules*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Rule-change lead time ≤ 1 day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Compliance approver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Nothing unlawful reaches customers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Manual copy review; opaque bots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Four-eyes approval; copy guard; governance KPIs; DSAR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Rules studio (approve), Audit, governance dashboard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0 copy-guard breaches; 0 contact-policy breaches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Data steward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Trustworthy customer data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Duplicates; 1 in 10 records verified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Ingest; DQ queue; lineage; corrections with evidence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Data quality (</w:t>
            </w:r>
            <w:r>
              <w:rPr>
                <w:rStyle w:val="VerbatimChar"/>
                <w:sz w:val="16"/>
              </w:rPr>
              <w:t xml:space="preserve">/api/dq/*</w:t>
            </w:r>
            <w:r>
              <w:rPr>
                <w:sz w:val="16"/>
              </w:rPr>
              <w:t xml:space="preserve">), Customer 360 lineage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K-01 usable-expiry rate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Claims handler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Fast, transparent FNOL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Late, incomplete notifications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FNOL queue and status transitions within SLA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Claims queue (</w:t>
            </w:r>
            <w:r>
              <w:rPr>
                <w:rStyle w:val="VerbatimChar"/>
                <w:sz w:val="16"/>
              </w:rPr>
              <w:t xml:space="preserve">/api/claims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% acknowledged within 4 h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Partner manager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Grow partner sales; settle commission cleanly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Manual statements; disputes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Onboard, keys, suspend, statements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Partners (</w:t>
            </w:r>
            <w:r>
              <w:rPr>
                <w:rStyle w:val="VerbatimChar"/>
                <w:sz w:val="16"/>
              </w:rPr>
              <w:t xml:space="preserve">/api/partners*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Active partners on API; disputes = 0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Partner staff via API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(bank loan officer, showroom sales)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Close insurance with the main sale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Re-keying data; slow issuance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Quote by plate, bind, instant e-certificate, statement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Partner API (</w:t>
            </w:r>
            <w:r>
              <w:rPr>
                <w:rStyle w:val="VerbatimChar"/>
                <w:sz w:val="16"/>
              </w:rPr>
              <w:t xml:space="preserve">/api/partner/v1/*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Time to certificate &lt; 1 min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Executive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Growth and ROI visibility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Anecdotal reporting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Growth, channel, economics, adoption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Home dashboard (</w:t>
            </w:r>
            <w:r>
              <w:rPr>
                <w:rStyle w:val="VerbatimChar"/>
                <w:sz w:val="16"/>
              </w:rPr>
              <w:t xml:space="preserve">/api/dashboard/*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K-00, premium, cost per policy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Support engineer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Stable platform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Silent integration failures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Integration status, jobs, reconciliation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Operations (</w:t>
            </w:r>
            <w:r>
              <w:rPr>
                <w:rStyle w:val="VerbatimChar"/>
                <w:sz w:val="16"/>
              </w:rPr>
              <w:t xml:space="preserve">/api/ops/*</w:t>
            </w:r>
            <w:r>
              <w:rPr>
                <w:sz w:val="16"/>
              </w:rPr>
              <w:t xml:space="preserve">),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/metrics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SLOs (doc 03)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Platform admin / security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Least-privilege access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Shared accounts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Users, roles, regions, unlock and MFA reset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Users (</w:t>
            </w:r>
            <w:r>
              <w:rPr>
                <w:rStyle w:val="VerbatimChar"/>
                <w:sz w:val="16"/>
              </w:rPr>
              <w:t xml:space="preserve">/api/users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0 orphan accounts; MFA coverage of privileged roles = 100%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PS-13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6"/>
              </w:rPr>
              <w:t xml:space="preserve">Internal auditor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Evidence on demand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Logs scattered, editable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Audit search; hash-chain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Audit (</w:t>
            </w:r>
            <w:r>
              <w:rPr>
                <w:rStyle w:val="VerbatimChar"/>
                <w:sz w:val="16"/>
              </w:rPr>
              <w:t xml:space="preserve">/api/audit*</w:t>
            </w:r>
            <w:r>
              <w:rPr>
                <w:sz w:val="16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6"/>
              </w:rPr>
              <w:t xml:space="preserve">Chain verifies daily</w:t>
            </w:r>
          </w:p>
        </w:tc>
      </w:tr>
    </w:tbl>
    <w:p>
      <w:pPr>
        <w:sectPr>
          <w:type w:val="nextPage"/>
          <w:headerReference r:id="rId9" w:type="default"/>
          <w:footerReference r:id="rId10" w:type="default"/>
          <w:pgSz w:h="11906" w:w="16838" w:orient="landscape"/>
          <w:pgMar w:bottom="1020" w:left="1020" w:right="1020" w:top="1134"/>
        </w:sectPr>
      </w:pPr>
    </w:p>
    <w:p>
      <w:r>
        <w:pict>
          <v:rect style="width:0;height:1.5pt" o:hralign="center" o:hrstd="t" o:hr="t"/>
        </w:pict>
      </w:r>
    </w:p>
    <w:bookmarkEnd w:id="27"/>
    <w:bookmarkStart w:id="51" w:name="X464764d62966e25065a0c278acabded4e944cf2"/>
    <w:p>
      <w:pPr>
        <w:pStyle w:val="Heading2"/>
      </w:pPr>
      <w:r>
        <w:t xml:space="preserve">4. Journey maps: current state vs future state</w:t>
      </w:r>
    </w:p>
    <w:p>
      <w:pPr>
        <w:pStyle w:val="FirstParagraph"/>
      </w:pPr>
      <w:r>
        <w:t xml:space="preserve">Scores in the journey diagrams are customer sentiment from 1 (very negative) to 5 (very positive). They are</w:t>
      </w:r>
      <w:r>
        <w:t xml:space="preserve"> </w:t>
      </w:r>
      <w:r>
        <w:rPr>
          <w:bCs/>
          <w:b/>
        </w:rPr>
        <w:t xml:space="preserve">design hypotheses</w:t>
      </w:r>
      <w:r>
        <w:t xml:space="preserve"> </w:t>
      </w:r>
      <w:r>
        <w:t xml:space="preserve">to validate in research.</w:t>
      </w:r>
    </w:p>
    <w:bookmarkStart w:id="31" w:name="X4c95fd4ab4e7e5ecc2575df347abca26a32a5c4"/>
    <w:p>
      <w:pPr>
        <w:pStyle w:val="Heading3"/>
      </w:pPr>
      <w:r>
        <w:t xml:space="preserve">4.1 PC-1 renewal: current state</w:t>
      </w:r>
    </w:p>
    <w:p>
      <w:pPr>
        <w:pStyle w:val="FirstParagraph"/>
      </w:pPr>
      <w:r>
        <w:drawing>
          <wp:inline>
            <wp:extent cx="6119999" cy="2469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46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a6090195a05da11c3cbf539419240fea3b0df36"/>
    <w:p>
      <w:pPr>
        <w:pStyle w:val="Heading3"/>
      </w:pPr>
      <w:r>
        <w:t xml:space="preserve">4.2 PC-1 renewal: future state</w:t>
      </w:r>
    </w:p>
    <w:p>
      <w:pPr>
        <w:pStyle w:val="FirstParagraph"/>
      </w:pPr>
      <w:r>
        <w:drawing>
          <wp:inline>
            <wp:extent cx="6119999" cy="246985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46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Xd961ad9d52d15d432476a8d2966a3f00bab76ca"/>
    <w:p>
      <w:pPr>
        <w:pStyle w:val="Heading3"/>
      </w:pPr>
      <w:r>
        <w:t xml:space="preserve">4.3 PC-4 lapsed recovery: current vs future</w:t>
      </w:r>
    </w:p>
    <w:p>
      <w:pPr>
        <w:pStyle w:val="FirstParagraph"/>
      </w:pPr>
      <w:r>
        <w:drawing>
          <wp:inline>
            <wp:extent cx="6119999" cy="314345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3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143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119999" cy="246985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46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X5b70dd9211e4046cc69cc2f602782526e613033"/>
    <w:p>
      <w:pPr>
        <w:pStyle w:val="Heading3"/>
      </w:pPr>
      <w:r>
        <w:t xml:space="preserve">4.4 PC-3 new vehicle: future state</w:t>
      </w:r>
    </w:p>
    <w:p>
      <w:pPr>
        <w:pStyle w:val="FirstParagraph"/>
      </w:pPr>
      <w:r>
        <w:drawing>
          <wp:inline>
            <wp:extent cx="6119999" cy="246985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469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Xb67048fbf565203e23f6b03da1572a7d7f0fdfb"/>
    <w:p>
      <w:pPr>
        <w:pStyle w:val="Heading3"/>
      </w:pPr>
      <w:r>
        <w:t xml:space="preserve">4.5 PC-5 fleet: future state</w:t>
      </w:r>
    </w:p>
    <w:p>
      <w:pPr>
        <w:pStyle w:val="FirstParagraph"/>
      </w:pPr>
      <w:r>
        <w:drawing>
          <wp:inline>
            <wp:extent cx="6119999" cy="268046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680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02a59fc1825417c029051fc4bffe564b0c9b4bf"/>
    <w:p>
      <w:pPr>
        <w:pStyle w:val="Heading2"/>
      </w:pPr>
      <w:r>
        <w:t xml:space="preserve">5. Service blueprint: renewal (SEG-3) and conquest (SEG-4)</w:t>
      </w:r>
    </w:p>
    <w:p>
      <w:pPr>
        <w:pStyle w:val="FirstParagraph"/>
      </w:pPr>
      <w:r>
        <w:drawing>
          <wp:inline>
            <wp:extent cx="6119999" cy="194965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7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1949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Customer action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Frontstage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Backstage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Support system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Fail point → mitigation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repair (−45 days)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Confirms expiry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Push / Zalo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verify_expiry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declareExpiry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recompute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Rules: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nba.fix_data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ignores it → inference from inspection cycle and tag anniversary; bot asks "which month?"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Reminders (−30 / −21 / −7 days)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Reads and opens link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first_reminder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conquest_reminder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value_reminder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urgent_reminder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runDue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checkCopy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Push, ZNS, SMS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Cap reached → skipped with reason; outside hours → deferred to the next in-window run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Bot (−14 days, hot/warm for renewal, hot for conquest)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Verifies plate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Voice bot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autoCall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finalize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Voice vendor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ASR fails → 3 attempts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unverified</w:t>
            </w:r>
            <w:r>
              <w:rPr>
                <w:sz w:val="17"/>
              </w:rPr>
              <w:t xml:space="preserve">; scam concern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trust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Telesales (−3 days, hot)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Talks to advisor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Agent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Handoff queue → quote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 /api/quotes/:id/send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App push, Zalo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Staff never take payment → quote sent to the app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Customer app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quote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purchase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Wallet, TASCO core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Wallet timeout → circuit breaker; issuance failure → refund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After sale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Gets certificate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purchase_confirmation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policy.issued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stop journeys, cross-sell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QR verify page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Xf76d6a4250c41b91db85cc55aa7555070d3b48d"/>
    <w:p>
      <w:pPr>
        <w:pStyle w:val="Heading2"/>
      </w:pPr>
      <w:r>
        <w:t xml:space="preserve">6. Service blueprint: new-vehicle onboarding (SEG-2 and SEG-7)</w:t>
      </w:r>
    </w:p>
    <w:p>
      <w:pPr>
        <w:pStyle w:val="FirstParagraph"/>
      </w:pPr>
      <w:r>
        <w:drawing>
          <wp:inline>
            <wp:extent cx="6119999" cy="212451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6-personas-and-journey-maps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12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Frontstage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Backstage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Rule kinds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KPI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Showroom quote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front 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/api/partner/v1/quotes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ingestion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products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tariff.*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rating.motor_pd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enrichment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Quote → bind conversion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Bind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front end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POST /api/partner/v1/orders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commission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Time to certificate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Tag activation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handleEcosystemEvent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recompute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journeys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New-vehicle enrolment rate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Onboarding messages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VETC app, Zalo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runDue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content.messages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contact_policy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K-07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Cross-sell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VETC app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cross_sell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touchpoint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journeys.crossSell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benefits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K-09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64fbbfe0d07161956ca9185c55ffe5eea0dd06f"/>
    <w:p>
      <w:pPr>
        <w:pStyle w:val="Heading2"/>
      </w:pPr>
      <w:r>
        <w:t xml:space="preserve">7. Pain points → design responses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PP 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Pain point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Persona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Design response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Evidence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"I don't know when my insurance expires."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Expiry inference with confidence; app confirmation; exact date in every reminder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FR-005, FR-076, FR-025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enrichment.json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/api/customer/expiry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"Unknown callers try to sell me things; might be a scam."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Bot disclosure, plate-first verification, trust script, official hotline, no payment on calls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FR-031 – FR-035, FR-040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content.voicebot.json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"I want a discount."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Honest regulated-price answer plus relevant service value; copy guard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FR-035, FR-058, FR-024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benefits.json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copy_guard.json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"Buying is faster at the partner."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One-tap wallet purchase; partner API so partners sell TASCO instantly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FR-077, FR-065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/api/customer/orders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/api/partner/v1/*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"I lose paper certificates; police doubt screenshots."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E-certificate with public QR verification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FR-050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/verify/:certNo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"Too many messages."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Caps (1/day, 3/week), hours 08–20, consent centre, journeys stop on purchase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FR-023, FR-078, FR-019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contact_policy.json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"TNDS doesn't cover my passengers or my car — I didn't know."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PC-2, PC-3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Explained cover upgrades and bundles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FR-055, FR-054, FR-028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upsell_pa_seat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upsell_motor_pd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"My drivers get sales calls; I manage 40 renewals in Excel."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B2B routing and exclusion from consumer journeys; fleet dashboard (roadmap)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FR-070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nba.fleet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journeys.json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Agent: "My leads are cold and I can't close on the phone."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Hot, plate-verified handoffs with talking points; quote sent to the app for the customer to pay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FR-040 – FR-042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handoffSummary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Product: "Every change needs IT."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Rules studio with simulation and maker-checker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FR-082 – FR-087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/api/rules*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Compliance: "I can't review every script and message."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Copy guard at save and send; versioned scripts; audit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FR-024, FR-086, FR-099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validators.js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auditChain.js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PP-12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Data: "Only 1 in 10 records is verified."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MDM, DQ queue, lineage, data-repair loop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FR-004 – FR-010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enrichment.js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PP-13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Partner: "Commission statements are late and disputed."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PS-08, PS-09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Self-service statement, rules-based capped commission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FR-067 – FR-069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commission.json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PP-14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Claims: "Accidents reported late with poor information."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PS-07, PC-1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In-app FNOL with location, photos and a 4 h SLA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FR-071, FR-072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claimsService.js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d33e1fc1d4f33b2ee41a155dc6ddce0ea6abbc0"/>
    <w:p>
      <w:pPr>
        <w:pStyle w:val="Heading2"/>
      </w:pPr>
      <w:r>
        <w:t xml:space="preserve">8. Moments of truth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MoT ID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Moment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Who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Why it matters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Platform response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Trigger / rule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First 10 seconds of a call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Decides trust or hang-up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Automated-assistant disclosure; "never OTP or payment"; ask for the plate, never say 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content.voicebot.lines.intro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Price question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Where discount expectations meet the law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Truthful regulated-price answer plus value pivot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Line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price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copy_guard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Tag activation (new car)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Habit forms in the first weeks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Welcome, then save cover, then reminders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triggers.tag_activated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new_vehicle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Inspection booking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Valid TNDS is required at inspection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TNDS check message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triggers.inspection_booked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Wallet top-up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PC-1, PC-2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 the app, with funds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One-tap reminder push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triggers.wallet_topup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Starting a long trip uninsured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PC-2, PC-4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Risk is salient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Value reminder push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triggers.long_trip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Expiry day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Legal exposure begins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Service notice that bypasses caps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journeys.renewal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step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expiry_day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Payment tap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 double charge or failure destroys trust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Idempotent purchase; atomic quote claim; automatic refund on issuance failure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FR-047, FR-048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MoT-09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Roadside or inspection check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Proof of cover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QR verification page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FR-050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Accident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The moment that justifies insurance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In-app FNOL; acknowledgement message; 4 h acknowledgement SLA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FR-071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MoT-11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Saying "stop"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Respect builds long-term trust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Immediate DNC; audited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FR-036, FR-078</w:t>
            </w:r>
          </w:p>
        </w:tc>
      </w:tr>
    </w:tbl>
    <w:bookmarkEnd w:id="61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32" Type="http://schemas.openxmlformats.org/officeDocument/2006/relationships/image" Target="media/rId32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56" Type="http://schemas.openxmlformats.org/officeDocument/2006/relationships/image" Target="media/rId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Personas, Journey Maps and Service Blueprints</dc:title>
  <dc:creator>iorta TechNXT</dc:creator>
  <cp:keywords/>
  <dcterms:created xsi:type="dcterms:W3CDTF">2026-10-07T22:36:00Z</dcterms:created>
  <dcterms:modified xsi:type="dcterms:W3CDTF">2026-10-07T22:36:00Z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Business &amp; Product</vt:lpwstr>
  </property>
</Properties>
</file>