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Claims Handler Manual (FNOL)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Claims Handler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claims_handler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MFA:</w:t>
      </w:r>
      <w:r>
        <w:t xml:space="preserve"> </w:t>
      </w:r>
      <w:r>
        <w:t xml:space="preserve">not required by default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read and update claims (</w:t>
      </w:r>
      <w:r>
        <w:rPr>
          <w:rStyle w:val="VerbatimChar"/>
        </w:rPr>
        <w:t xml:space="preserve">claims:read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claims:update</w:t>
      </w:r>
      <w:r>
        <w:t xml:space="preserve">), read policies (</w:t>
      </w:r>
      <w:r>
        <w:rPr>
          <w:rStyle w:val="VerbatimChar"/>
        </w:rPr>
        <w:t xml:space="preserve">policy:read</w:t>
      </w:r>
      <w:r>
        <w:t xml:space="preserve">), view customer records with personal data masked (</w:t>
      </w:r>
      <w:r>
        <w:rPr>
          <w:rStyle w:val="VerbatimChar"/>
        </w:rPr>
        <w:t xml:space="preserve">profile:read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Your landing page:</w:t>
      </w:r>
      <w:r>
        <w:t xml:space="preserve"> </w:t>
      </w:r>
      <w:r>
        <w:rPr>
          <w:bCs/>
          <w:b/>
        </w:rPr>
        <w:t xml:space="preserve">Claims</w:t>
      </w:r>
      <w:r>
        <w:t xml:space="preserve">.</w:t>
      </w:r>
    </w:p>
    <w:p>
      <w:pPr>
        <w:pStyle w:val="BodyText"/>
      </w:pPr>
      <w:r>
        <w:t xml:space="preserve">The platform is the</w:t>
      </w:r>
      <w:r>
        <w:t xml:space="preserve"> </w:t>
      </w:r>
      <w:r>
        <w:rPr>
          <w:bCs/>
          <w:b/>
        </w:rPr>
        <w:t xml:space="preserve">digital front door</w:t>
      </w:r>
      <w:r>
        <w:t xml:space="preserve"> </w:t>
      </w:r>
      <w:r>
        <w:t xml:space="preserve">for accident reports, or First Notice of Loss (FNOL). Customers report from the VETC app with a description, location and photo count. Full assessment and settlement stay in TASCO's core claims system. Your job here is to</w:t>
      </w:r>
      <w:r>
        <w:t xml:space="preserve"> </w:t>
      </w:r>
      <w:r>
        <w:rPr>
          <w:bCs/>
          <w:b/>
        </w:rPr>
        <w:t xml:space="preserve">acknowledge quickly</w:t>
      </w:r>
      <w:r>
        <w:t xml:space="preserve">,</w:t>
      </w:r>
      <w:r>
        <w:t xml:space="preserve"> </w:t>
      </w:r>
      <w:r>
        <w:rPr>
          <w:bCs/>
          <w:b/>
        </w:rPr>
        <w:t xml:space="preserve">move the claim through its status flow</w:t>
      </w:r>
      <w:r>
        <w:t xml:space="preserve"> </w:t>
      </w:r>
      <w:r>
        <w:t xml:space="preserve">and keep the customer informed.</w:t>
      </w:r>
    </w:p>
    <w:p>
      <w:pPr>
        <w:pStyle w:val="BlockText"/>
      </w:pPr>
      <w:r>
        <w:t xml:space="preserve">Fast, transparent claims handling is the strongest reason customers renew. Treat the</w:t>
      </w:r>
      <w:r>
        <w:t xml:space="preserve"> </w:t>
      </w:r>
      <w:r>
        <w:rPr>
          <w:bCs/>
          <w:b/>
        </w:rPr>
        <w:t xml:space="preserve">4-hour acknowledgement SLA</w:t>
      </w:r>
      <w:r>
        <w:t xml:space="preserve"> </w:t>
      </w:r>
      <w:r>
        <w:t xml:space="preserve">as a promise made to the customer in the app: when a claim is submitted, the platform immediately sends the customer an acknowledgement message saying an assessor will call within 4 hours. The SLA is set in the</w:t>
      </w:r>
      <w:r>
        <w:t xml:space="preserve"> </w:t>
      </w:r>
      <w:r>
        <w:rPr>
          <w:rStyle w:val="VerbatimChar"/>
        </w:rPr>
        <w:t xml:space="preserve">service_levels</w:t>
      </w:r>
      <w:r>
        <w:t xml:space="preserve"> </w:t>
      </w:r>
      <w:r>
        <w:t xml:space="preserve">rule set (</w:t>
      </w:r>
      <w:r>
        <w:rPr>
          <w:rStyle w:val="VerbatimChar"/>
        </w:rPr>
        <w:t xml:space="preserve">claimAckSlaHours</w:t>
      </w:r>
      <w:r>
        <w:t xml:space="preserve">).</w:t>
      </w:r>
    </w:p>
    <w:p>
      <w:pPr>
        <w:pStyle w:val="FirstParagraph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Start w:id="21" w:name="X16ea06675f842674b83cedadd7d796dbc559316"/>
    <w:p>
      <w:pPr>
        <w:pStyle w:val="Heading2"/>
      </w:pPr>
      <w:r>
        <w:t xml:space="preserve">1. The claims queue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Claims</w:t>
      </w:r>
      <w:r>
        <w:t xml:space="preserve"> </w:t>
      </w:r>
      <w:r>
        <w:t xml:space="preserve">("Claims — first notice of loss").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one row per claim (the latest 100):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 ID, for example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CL-3F9A21BC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Certificate number of the policy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Incident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Incident date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Current status badge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SLA due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Deadline for acknowledgement: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4 hours after submission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button for each status the claim can move to next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Work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claims in order of</w:t>
      </w:r>
      <w:r>
        <w:t xml:space="preserve"> </w:t>
      </w:r>
      <w:r>
        <w:rPr>
          <w:bCs/>
          <w:b/>
        </w:rPr>
        <w:t xml:space="preserve">SLA due</w:t>
      </w:r>
      <w:r>
        <w:t xml:space="preserve">, earliest first.</w:t>
      </w:r>
    </w:p>
    <w:p>
      <w:r>
        <w:pict>
          <v:rect style="width:0;height:1.5pt" o:hralign="center" o:hrstd="t" o:hr="t"/>
        </w:pict>
      </w:r>
    </w:p>
    <w:bookmarkEnd w:id="21"/>
    <w:bookmarkStart w:id="25" w:name="X79a955d19eb88b430f2acc5babefdeae5a601c8"/>
    <w:p>
      <w:pPr>
        <w:pStyle w:val="Heading2"/>
      </w:pPr>
      <w:r>
        <w:t xml:space="preserve">2. Status flow</w:t>
      </w:r>
    </w:p>
    <w:p>
      <w:pPr>
        <w:pStyle w:val="FirstParagraph"/>
      </w:pPr>
      <w:r>
        <w:drawing>
          <wp:inline>
            <wp:extent cx="2931428" cy="683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manuals__manual-claims-handl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428" cy="6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Only the transitions shown are allowed. The platform refuses others ("Cannot move claim from X to Y").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Who acts next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submitted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has reported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You: acknowledge within 4 hours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acknowledged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 have contacted the customer and opened the claim in TASCO 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Claims team assigns an assessor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assessor_assigned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Assessor (giám định viên) assigned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Assessor visits or reviews photos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under_assessment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Assessment in progress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Assessor / adjuster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 accepted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Settlement paid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Closed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covered, or a duplicate or invalid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Closed. Explain the reason to the customer.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20f02ed22de4e9584344bc40a50ae29e26e5e29"/>
    <w:p>
      <w:pPr>
        <w:pStyle w:val="Heading2"/>
      </w:pPr>
      <w:r>
        <w:t xml:space="preserve">3. Acknowledge a new claim (step by step)</w:t>
      </w:r>
    </w:p>
    <w:p>
      <w:pPr>
        <w:numPr>
          <w:ilvl w:val="0"/>
          <w:numId w:val="1003"/>
        </w:numPr>
        <w:pStyle w:val="Compact"/>
      </w:pPr>
      <w:r>
        <w:t xml:space="preserve">Open the claim with the earliest</w:t>
      </w:r>
      <w:r>
        <w:t xml:space="preserve"> </w:t>
      </w:r>
      <w:r>
        <w:rPr>
          <w:bCs/>
          <w:b/>
        </w:rPr>
        <w:t xml:space="preserve">SLA due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Check the policy and incident:</w:t>
      </w:r>
    </w:p>
    <w:p>
      <w:pPr>
        <w:numPr>
          <w:ilvl w:val="1"/>
          <w:numId w:val="1004"/>
        </w:numPr>
        <w:pStyle w:val="Compact"/>
      </w:pPr>
      <w:r>
        <w:t xml:space="preserve">The platform has already checked that the policy belongs to the customer and that the incident date is</w:t>
      </w:r>
      <w:r>
        <w:t xml:space="preserve"> </w:t>
      </w:r>
      <w:r>
        <w:rPr>
          <w:bCs/>
          <w:b/>
        </w:rPr>
        <w:t xml:space="preserve">within the policy period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Open the customer (Customer 360) if you need vehicle details. Name and phone are masked for your role. Use TASCO core for contact details according to the claims procedure.</w:t>
      </w:r>
    </w:p>
    <w:p>
      <w:pPr>
        <w:numPr>
          <w:ilvl w:val="0"/>
          <w:numId w:val="1003"/>
        </w:numPr>
        <w:pStyle w:val="Compact"/>
      </w:pPr>
      <w:r>
        <w:t xml:space="preserve">Call the customer from the official TASCO claims hotline. Confirm safety first, then the incident facts.</w:t>
      </w:r>
    </w:p>
    <w:p>
      <w:pPr>
        <w:numPr>
          <w:ilvl w:val="0"/>
          <w:numId w:val="1003"/>
        </w:numPr>
        <w:pStyle w:val="Compact"/>
      </w:pPr>
      <w:r>
        <w:t xml:space="preserve">Create the claim file in TASCO core and note the core reference.</w:t>
      </w:r>
    </w:p>
    <w:p>
      <w:pPr>
        <w:numPr>
          <w:ilvl w:val="0"/>
          <w:numId w:val="1003"/>
        </w:numPr>
        <w:pStyle w:val="Compact"/>
      </w:pPr>
      <w:r>
        <w:t xml:space="preserve">In the platform, select</w:t>
      </w:r>
      <w:r>
        <w:t xml:space="preserve"> </w:t>
      </w:r>
      <w:r>
        <w:rPr>
          <w:bCs/>
          <w:b/>
        </w:rPr>
        <w:t xml:space="preserve">acknowledged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column.</w:t>
      </w:r>
    </w:p>
    <w:p>
      <w:pPr>
        <w:numPr>
          <w:ilvl w:val="0"/>
          <w:numId w:val="1003"/>
        </w:numPr>
        <w:pStyle w:val="Compact"/>
      </w:pPr>
      <w:r>
        <w:t xml:space="preserve">Record the details (for example "Customer contacted 10:42; core claim ref TC-2026-00123; assessor visit requested") in the TASCO core claim file. The v1 console has no note field; the API accepts a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with each status change for integrations.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toast "Claim acknowledged" and the new status badge. The claim history records the new status, time and your user ID. The change is audited (</w:t>
      </w:r>
      <w:r>
        <w:rPr>
          <w:rStyle w:val="VerbatimChar"/>
        </w:rPr>
        <w:t xml:space="preserve">claim.status_changed</w:t>
      </w:r>
      <w:r>
        <w:t xml:space="preserve">).</w:t>
      </w:r>
    </w:p>
    <w:bookmarkEnd w:id="26"/>
    <w:bookmarkStart w:id="27" w:name="Xed8ec3ae7c6e581aad0063a21e4fe1d9850d8ca"/>
    <w:p>
      <w:pPr>
        <w:pStyle w:val="Heading2"/>
      </w:pPr>
      <w:r>
        <w:t xml:space="preserve">4. Progress the claim</w:t>
      </w:r>
    </w:p>
    <w:p>
      <w:pPr>
        <w:pStyle w:val="FirstParagraph"/>
      </w:pPr>
      <w:r>
        <w:t xml:space="preserve">Repeat for each step (</w:t>
      </w:r>
      <w:r>
        <w:rPr>
          <w:bCs/>
          <w:b/>
        </w:rPr>
        <w:t xml:space="preserve">assessor_assigned → under_assessment → approved → paid</w:t>
      </w:r>
      <w:r>
        <w:t xml:space="preserve">, or</w:t>
      </w:r>
      <w:r>
        <w:t xml:space="preserve"> </w:t>
      </w:r>
      <w:r>
        <w:rPr>
          <w:bCs/>
          <w:b/>
        </w:rPr>
        <w:t xml:space="preserve">rejected</w:t>
      </w:r>
      <w:r>
        <w:t xml:space="preserve">), and keep the TASCO core file up to date: the assessor's name or reference, the assessment outcome, the payment reference.</w:t>
      </w:r>
    </w:p>
    <w:p>
      <w:pPr>
        <w:pStyle w:val="BodyText"/>
      </w:pPr>
      <w:r>
        <w:rPr>
          <w:bCs/>
          <w:b/>
        </w:rPr>
        <w:t xml:space="preserve">Rejecting a claim: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and record a clear reason in TASCO core, for example "Incident outside cover — PA_SEAT does not cover vehicle damage" or "Duplicate of CL-…". Make sure the customer is told in plain Vietnamese through the agreed channel.</w:t>
      </w:r>
    </w:p>
    <w:p>
      <w:r>
        <w:pict>
          <v:rect style="width:0;height:1.5pt" o:hralign="center" o:hrstd="t" o:hr="t"/>
        </w:pict>
      </w:r>
    </w:p>
    <w:bookmarkEnd w:id="27"/>
    <w:bookmarkStart w:id="28" w:name="X677ecc9349787a0c2913fb1d38b083e177e341c"/>
    <w:p>
      <w:pPr>
        <w:pStyle w:val="Heading2"/>
      </w:pPr>
      <w:r>
        <w:t xml:space="preserve">5. Tips</w:t>
      </w:r>
    </w:p>
    <w:p>
      <w:pPr>
        <w:numPr>
          <w:ilvl w:val="0"/>
          <w:numId w:val="1005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SLA due</w:t>
      </w:r>
      <w:r>
        <w:t xml:space="preserve"> </w:t>
      </w:r>
      <w:r>
        <w:t xml:space="preserve">at the start and middle of each shift.</w:t>
      </w:r>
    </w:p>
    <w:p>
      <w:pPr>
        <w:numPr>
          <w:ilvl w:val="0"/>
          <w:numId w:val="1005"/>
        </w:numPr>
        <w:pStyle w:val="Compact"/>
      </w:pPr>
      <w:r>
        <w:t xml:space="preserve">Record the reason for every status change in TASCO core. It is part of the regulatory record.</w:t>
      </w:r>
    </w:p>
    <w:p>
      <w:pPr>
        <w:numPr>
          <w:ilvl w:val="0"/>
          <w:numId w:val="1005"/>
        </w:numPr>
        <w:pStyle w:val="Compact"/>
      </w:pPr>
      <w:r>
        <w:t xml:space="preserve">If a customer reports in the app but you cannot reach them, still acknowledge within SLA and note the attempts.</w:t>
      </w:r>
    </w:p>
    <w:p>
      <w:pPr>
        <w:numPr>
          <w:ilvl w:val="0"/>
          <w:numId w:val="1005"/>
        </w:numPr>
        <w:pStyle w:val="Compact"/>
      </w:pPr>
      <w:r>
        <w:t xml:space="preserve">Product reminder:</w:t>
      </w:r>
      <w:r>
        <w:t xml:space="preserve"> </w:t>
      </w:r>
      <w:r>
        <w:rPr>
          <w:bCs/>
          <w:b/>
        </w:rPr>
        <w:t xml:space="preserve">TNDS</w:t>
      </w:r>
      <w:r>
        <w:t xml:space="preserve"> </w:t>
      </w:r>
      <w:r>
        <w:t xml:space="preserve">covers damage the customer causes to others.</w:t>
      </w:r>
      <w:r>
        <w:t xml:space="preserve"> </w:t>
      </w:r>
      <w:r>
        <w:rPr>
          <w:bCs/>
          <w:b/>
        </w:rPr>
        <w:t xml:space="preserve">PA_SEAT</w:t>
      </w:r>
      <w:r>
        <w:t xml:space="preserve"> </w:t>
      </w:r>
      <w:r>
        <w:t xml:space="preserve">covers injury to the driver and passengers.</w:t>
      </w:r>
      <w:r>
        <w:t xml:space="preserve"> </w:t>
      </w:r>
      <w:r>
        <w:rPr>
          <w:bCs/>
          <w:b/>
        </w:rPr>
        <w:t xml:space="preserve">MOTOR_PD</w:t>
      </w:r>
      <w:r>
        <w:t xml:space="preserve"> </w:t>
      </w:r>
      <w:r>
        <w:t xml:space="preserve">covers damage to the customer's own car.</w:t>
      </w:r>
    </w:p>
    <w:bookmarkEnd w:id="28"/>
    <w:bookmarkStart w:id="30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"Cannot move claim from submitted to under_assessment"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Follow the flow: acknowledged, then assessor_assigned first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 not in the list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list shows the latest 100 claims. Only claims reported through the platform appear here. Phone or paper claims stay in TASCO core.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name masked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 for your role. Use TASCO core for contact.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Many claims near SLA breach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Escalate to the claims lead. Overflow goes to the TASCO claims hotline.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Customer App Guide</w:t>
        </w:r>
      </w:hyperlink>
      <w:r>
        <w:t xml:space="preserve"> </w:t>
      </w:r>
      <w:r>
        <w:t xml:space="preserve">(what the customer sees).</w:t>
      </w:r>
    </w:p>
    <w:bookmarkEnd w:id="3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rId22.png"/><Relationship Id="rId29" Type="http://schemas.openxmlformats.org/officeDocument/2006/relationships/hyperlink" Target="customer-app-guide.pdf" TargetMode="Externa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ustomer-app-guide.pdf" TargetMode="External"/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Handler Manual (FNOL)</dc:title>
  <dc:creator>iorta TechNXT</dc:creator>
  <cp:keywords/>
  <dcterms:created xsi:type="dcterms:W3CDTF">2026-10-07T22:36:10Z</dcterms:created>
  <dcterms:modified xsi:type="dcterms:W3CDTF">2026-10-07T22:36:10Z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