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Telesales Supervisor Manual</w:t>
      </w:r>
    </w:p>
    <w:p>
      <w:pPr>
        <w:pStyle w:val="Subtitle"/>
      </w:pPr>
      <w:r>
        <w:t xml:space="preserve">TASCO Insurance × VETC Growth Platform — User Manuals</w:t>
      </w:r>
    </w:p>
    <w:p>
      <w:pPr>
        <w:pStyle w:val="Author"/>
      </w:pPr>
      <w:r>
        <w:t xml:space="preserve">iorta TechNXT</w:t>
      </w:r>
    </w:p>
    <w:p>
      <w:pPr>
        <w:pStyle w:val="Date"/>
      </w:pPr>
      <w:r>
        <w:t xml:space="preserve">Version 1.0 · 07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Document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Version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Owner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Telesales Supervisor Manual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07 October 2026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iorta TechNXT — Business Analysis and UX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Issued for submission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Role:</w:t>
      </w:r>
      <w:r>
        <w:t xml:space="preserve"> </w:t>
      </w:r>
      <w:r>
        <w:rPr>
          <w:rStyle w:val="VerbatimChar"/>
        </w:rPr>
        <w:t xml:space="preserve">telesales_supervisor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Demo user:</w:t>
      </w:r>
      <w:r>
        <w:t xml:space="preserve"> </w:t>
      </w:r>
      <w:r>
        <w:rPr>
          <w:rStyle w:val="VerbatimChar"/>
        </w:rPr>
        <w:t xml:space="preserve">supervisor</w:t>
      </w:r>
      <w:r>
        <w:t xml:space="preserve"> </w:t>
      </w:r>
      <w:r>
        <w:t xml:space="preserve">(region ALL) ·</w:t>
      </w:r>
      <w:r>
        <w:t xml:space="preserve"> </w:t>
      </w:r>
      <w:r>
        <w:rPr>
          <w:bCs/>
          <w:b/>
        </w:rPr>
        <w:t xml:space="preserve">MFA:</w:t>
      </w:r>
      <w:r>
        <w:t xml:space="preserve"> </w:t>
      </w:r>
      <w:r>
        <w:t xml:space="preserve">not required by default</w:t>
      </w:r>
    </w:p>
    <w:p>
      <w:pPr>
        <w:pStyle w:val="BodyText"/>
      </w:pPr>
      <w:r>
        <w:rPr>
          <w:bCs/>
          <w:b/>
        </w:rPr>
        <w:t xml:space="preserve">Your permissions:</w:t>
      </w:r>
      <w:r>
        <w:t xml:space="preserve"> </w:t>
      </w:r>
      <w:r>
        <w:t xml:space="preserve">everything a telesales agent can do (</w:t>
      </w:r>
      <w:r>
        <w:rPr>
          <w:rStyle w:val="VerbatimChar"/>
        </w:rPr>
        <w:t xml:space="preserve">handoff:read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handoff:work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profile:read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profile:read_pii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quote:create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policy:read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voice:operate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leads:read</w:t>
      </w:r>
      <w:r>
        <w:t xml:space="preserve">), plus</w:t>
      </w:r>
      <w:r>
        <w:t xml:space="preserve"> </w:t>
      </w:r>
      <w:r>
        <w:rPr>
          <w:bCs/>
          <w:b/>
        </w:rPr>
        <w:t xml:space="preserve">assign handoffs</w:t>
      </w:r>
      <w:r>
        <w:t xml:space="preserve"> </w:t>
      </w:r>
      <w:r>
        <w:t xml:space="preserve">(</w:t>
      </w:r>
      <w:r>
        <w:rPr>
          <w:rStyle w:val="VerbatimChar"/>
        </w:rPr>
        <w:t xml:space="preserve">handoff:assign</w:t>
      </w:r>
      <w:r>
        <w:t xml:space="preserve">) and</w:t>
      </w:r>
      <w:r>
        <w:t xml:space="preserve"> </w:t>
      </w:r>
      <w:r>
        <w:rPr>
          <w:bCs/>
          <w:b/>
        </w:rPr>
        <w:t xml:space="preserve">read dashboards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dashboard:read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Your data scope:</w:t>
      </w:r>
      <w:r>
        <w:t xml:space="preserve"> </w:t>
      </w:r>
      <w:r>
        <w:t xml:space="preserve">handoffs and customers in your region, or all regions if your region is ALL. Unlike agents, you see handoffs claimed by any agent in your scope.</w:t>
      </w:r>
    </w:p>
    <w:p>
      <w:pPr>
        <w:pStyle w:val="BodyText"/>
      </w:pPr>
      <w:r>
        <w:t xml:space="preserve">Read the</w:t>
      </w:r>
      <w:r>
        <w:t xml:space="preserve"> </w:t>
      </w:r>
      <w:hyperlink r:id="rId20">
        <w:r>
          <w:rPr>
            <w:rStyle w:val="Hyperlink"/>
          </w:rPr>
          <w:t xml:space="preserve">Telesales Agent Manual</w:t>
        </w:r>
      </w:hyperlink>
      <w:r>
        <w:t xml:space="preserve"> </w:t>
      </w:r>
      <w:r>
        <w:t xml:space="preserve">first. Everything there applies to you as well.</w:t>
      </w:r>
    </w:p>
    <w:p>
      <w:r>
        <w:pict>
          <v:rect style="width:0;height:1.5pt" o:hralign="center" o:hrstd="t" o:hr="t"/>
        </w:pict>
      </w:r>
    </w:p>
    <w:bookmarkStart w:id="21" w:name="Xf87f0a9c5afe45f29dd9539e8eff810b4c8beb3"/>
    <w:p>
      <w:pPr>
        <w:pStyle w:val="Heading2"/>
      </w:pPr>
      <w:r>
        <w:t xml:space="preserve">1. Your job with the platform</w:t>
      </w:r>
    </w:p>
    <w:p>
      <w:pPr>
        <w:numPr>
          <w:ilvl w:val="0"/>
          <w:numId w:val="1001"/>
        </w:numPr>
        <w:pStyle w:val="Compact"/>
      </w:pPr>
      <w:r>
        <w:t xml:space="preserve">Keep the</w:t>
      </w:r>
      <w:r>
        <w:t xml:space="preserve"> </w:t>
      </w:r>
      <w:r>
        <w:rPr>
          <w:bCs/>
          <w:b/>
        </w:rPr>
        <w:t xml:space="preserve">queue healthy</w:t>
      </w:r>
      <w:r>
        <w:t xml:space="preserve">: no handoff waits more than 2 business hours for first contact (proposed target).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Balance workload</w:t>
      </w:r>
      <w:r>
        <w:t xml:space="preserve"> </w:t>
      </w:r>
      <w:r>
        <w:t xml:space="preserve">by assigning and reassigning handoffs.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Coach</w:t>
      </w:r>
      <w:r>
        <w:t xml:space="preserve"> </w:t>
      </w:r>
      <w:r>
        <w:t xml:space="preserve">agents on talking points, trust handling and recording outcomes.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Monitor</w:t>
      </w:r>
      <w:r>
        <w:t xml:space="preserve"> </w:t>
      </w:r>
      <w:r>
        <w:t xml:space="preserve">results on the dashboard and escalate issues (data, script, integrations).</w:t>
      </w:r>
    </w:p>
    <w:p>
      <w:r>
        <w:pict>
          <v:rect style="width:0;height:1.5pt" o:hralign="center" o:hrstd="t" o:hr="t"/>
        </w:pict>
      </w:r>
    </w:p>
    <w:bookmarkEnd w:id="21"/>
    <w:bookmarkStart w:id="22" w:name="Xcbb981fa42545b028dc370f17b8f8a84bcaae12"/>
    <w:p>
      <w:pPr>
        <w:pStyle w:val="Heading2"/>
      </w:pPr>
      <w:r>
        <w:t xml:space="preserve">2. Daily routine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Time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Task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Where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Start of shift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Check open and callback volumes. Assign the backlog.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Telesales inbox, Home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Every 1–2 hours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Look for handoffs older than 2 business hours (see the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Created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column). Reassign them.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Telesales inbox (status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Open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Midday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Spot-check 3–5 handoffs per agent: notes, outcomes, quotes sent to the customer's app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Handoff detail, Customer 360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End of shift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Make sure callbacks have notes and times. Release or reassign handoffs of absent agents.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Telesales inbox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Weekly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Review KPIs with the team. Feed script and data issues back.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Home dashboard, champion forum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7" w:name="Xd9034f268af3ecebce49651953263185235f5a5"/>
    <w:p>
      <w:pPr>
        <w:pStyle w:val="Heading2"/>
      </w:pPr>
      <w:r>
        <w:t xml:space="preserve">3. Managing the queue</w:t>
      </w:r>
    </w:p>
    <w:bookmarkStart w:id="23" w:name="Xfaacb7b000e98d0e605432595f4c808a884fbd5"/>
    <w:p>
      <w:pPr>
        <w:pStyle w:val="Heading3"/>
      </w:pPr>
      <w:r>
        <w:t xml:space="preserve">3.1 See the whole queue</w:t>
      </w:r>
    </w:p>
    <w:p>
      <w:pPr>
        <w:numPr>
          <w:ilvl w:val="0"/>
          <w:numId w:val="1002"/>
        </w:numPr>
        <w:pStyle w:val="Compact"/>
      </w:pPr>
      <w:r>
        <w:t xml:space="preserve">Open</w:t>
      </w:r>
      <w:r>
        <w:t xml:space="preserve"> </w:t>
      </w:r>
      <w:r>
        <w:rPr>
          <w:bCs/>
          <w:b/>
        </w:rPr>
        <w:t xml:space="preserve">Telesales inbox</w:t>
      </w:r>
      <w:r>
        <w:t xml:space="preserve">. As a supervisor you see all handoffs in your scope, including those claimed by agents.</w:t>
      </w:r>
    </w:p>
    <w:p>
      <w:pPr>
        <w:numPr>
          <w:ilvl w:val="0"/>
          <w:numId w:val="1002"/>
        </w:numPr>
        <w:pStyle w:val="Compact"/>
      </w:pPr>
      <w:r>
        <w:t xml:space="preserve">Filter by</w:t>
      </w:r>
      <w:r>
        <w:t xml:space="preserve"> </w:t>
      </w:r>
      <w:r>
        <w:rPr>
          <w:bCs/>
          <w:b/>
        </w:rPr>
        <w:t xml:space="preserve">Status</w:t>
      </w:r>
      <w:r>
        <w:t xml:space="preserve">:</w:t>
      </w:r>
      <w:r>
        <w:t xml:space="preserve"> </w:t>
      </w:r>
      <w:r>
        <w:rPr>
          <w:bCs/>
          <w:b/>
        </w:rPr>
        <w:t xml:space="preserve">Open</w:t>
      </w:r>
      <w:r>
        <w:t xml:space="preserve"> </w:t>
      </w:r>
      <w:r>
        <w:t xml:space="preserve">(not yet claimed),</w:t>
      </w:r>
      <w:r>
        <w:t xml:space="preserve"> </w:t>
      </w:r>
      <w:r>
        <w:rPr>
          <w:bCs/>
          <w:b/>
        </w:rPr>
        <w:t xml:space="preserve">Claimed</w:t>
      </w:r>
      <w:r>
        <w:t xml:space="preserve">,</w:t>
      </w:r>
      <w:r>
        <w:t xml:space="preserve"> </w:t>
      </w:r>
      <w:r>
        <w:rPr>
          <w:bCs/>
          <w:b/>
        </w:rPr>
        <w:t xml:space="preserve">Callback</w:t>
      </w:r>
      <w:r>
        <w:t xml:space="preserve">,</w:t>
      </w:r>
      <w:r>
        <w:t xml:space="preserve"> </w:t>
      </w:r>
      <w:r>
        <w:rPr>
          <w:bCs/>
          <w:b/>
        </w:rPr>
        <w:t xml:space="preserve">Won</w:t>
      </w:r>
      <w:r>
        <w:t xml:space="preserve">,</w:t>
      </w:r>
      <w:r>
        <w:t xml:space="preserve"> </w:t>
      </w:r>
      <w:r>
        <w:rPr>
          <w:bCs/>
          <w:b/>
        </w:rPr>
        <w:t xml:space="preserve">Lost</w:t>
      </w:r>
      <w:r>
        <w:t xml:space="preserve">, and select</w:t>
      </w:r>
      <w:r>
        <w:t xml:space="preserve"> </w:t>
      </w:r>
      <w:r>
        <w:rPr>
          <w:bCs/>
          <w:b/>
        </w:rPr>
        <w:t xml:space="preserve">Apply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Clear</w:t>
      </w:r>
      <w:r>
        <w:t xml:space="preserve"> </w:t>
      </w:r>
      <w:r>
        <w:rPr>
          <w:bCs/>
          <w:b/>
        </w:rPr>
        <w:t xml:space="preserve">Only mine</w:t>
      </w:r>
      <w:r>
        <w:t xml:space="preserve"> </w:t>
      </w:r>
      <w:r>
        <w:t xml:space="preserve">to see the team view.</w:t>
      </w:r>
    </w:p>
    <w:bookmarkEnd w:id="23"/>
    <w:bookmarkStart w:id="24" w:name="X57743d4e594f31fcac266a92a30c088639a285b"/>
    <w:p>
      <w:pPr>
        <w:pStyle w:val="Heading3"/>
      </w:pPr>
      <w:r>
        <w:t xml:space="preserve">3.2 Assign or reassign a handoff</w:t>
      </w:r>
    </w:p>
    <w:p>
      <w:pPr>
        <w:pStyle w:val="FirstParagraph"/>
      </w:pPr>
      <w:r>
        <w:t xml:space="preserve">Assignment needs the</w:t>
      </w:r>
      <w:r>
        <w:t xml:space="preserve"> </w:t>
      </w:r>
      <w:r>
        <w:rPr>
          <w:rStyle w:val="VerbatimChar"/>
        </w:rPr>
        <w:t xml:space="preserve">handoff:assign</w:t>
      </w:r>
      <w:r>
        <w:t xml:space="preserve"> </w:t>
      </w:r>
      <w:r>
        <w:t xml:space="preserve">permission, which only supervisors hold. In v1 it is available through the platform API (</w:t>
      </w:r>
      <w:r>
        <w:rPr>
          <w:rStyle w:val="VerbatimChar"/>
        </w:rPr>
        <w:t xml:space="preserve">PATCH /api/handoffs/:id</w:t>
      </w:r>
      <w:r>
        <w:t xml:space="preserve"> </w:t>
      </w:r>
      <w:r>
        <w:t xml:space="preserve">with the agent's user ID in</w:t>
      </w:r>
      <w:r>
        <w:t xml:space="preserve"> </w:t>
      </w:r>
      <w:r>
        <w:rPr>
          <w:rStyle w:val="VerbatimChar"/>
        </w:rPr>
        <w:t xml:space="preserve">assignTo</w:t>
      </w:r>
      <w:r>
        <w:t xml:space="preserve"> </w:t>
      </w:r>
      <w:r>
        <w:t xml:space="preserve">and a note). The handoff detail in the console does not yet have an</w:t>
      </w:r>
      <w:r>
        <w:t xml:space="preserve"> </w:t>
      </w:r>
      <w:r>
        <w:rPr>
          <w:bCs/>
          <w:b/>
        </w:rPr>
        <w:t xml:space="preserve">Assign to</w:t>
      </w:r>
      <w:r>
        <w:t xml:space="preserve"> </w:t>
      </w:r>
      <w:r>
        <w:t xml:space="preserve">field, so ask the support team or your champion to run the assignment for you until it is added.</w:t>
      </w:r>
    </w:p>
    <w:p>
      <w:pPr>
        <w:pStyle w:val="BodyText"/>
      </w:pPr>
      <w:r>
        <w:rPr>
          <w:bCs/>
          <w:b/>
        </w:rPr>
        <w:t xml:space="preserve">What you will see:</w:t>
      </w:r>
      <w:r>
        <w:t xml:space="preserve"> </w:t>
      </w:r>
      <w:r>
        <w:t xml:space="preserve">the handoff shows the new assignee and moves into that agent's queue. The change is recorded in the audit trail (</w:t>
      </w:r>
      <w:r>
        <w:rPr>
          <w:rStyle w:val="VerbatimChar"/>
        </w:rPr>
        <w:t xml:space="preserve">handoff.updated</w:t>
      </w:r>
      <w:r>
        <w:t xml:space="preserve">).</w:t>
      </w:r>
    </w:p>
    <w:p>
      <w:pPr>
        <w:pStyle w:val="BlockText"/>
      </w:pPr>
      <w:r>
        <w:t xml:space="preserve">Agents can work only handoffs that are unassigned or assigned to them, so reassigning is how you move work between agents.</w:t>
      </w:r>
    </w:p>
    <w:bookmarkEnd w:id="24"/>
    <w:bookmarkStart w:id="25" w:name="X88428748741fbb8b8f8125e0b62b1a96cee1bf7"/>
    <w:p>
      <w:pPr>
        <w:pStyle w:val="Heading3"/>
      </w:pPr>
      <w:r>
        <w:t xml:space="preserve">3.3 Release a handoff back to the pool</w:t>
      </w:r>
    </w:p>
    <w:p>
      <w:pPr>
        <w:pStyle w:val="FirstParagraph"/>
      </w:pPr>
      <w:r>
        <w:t xml:space="preserve">A claimed handoff can be set back to</w:t>
      </w:r>
      <w:r>
        <w:t xml:space="preserve"> </w:t>
      </w:r>
      <w:r>
        <w:rPr>
          <w:bCs/>
          <w:b/>
        </w:rPr>
        <w:t xml:space="preserve">open</w:t>
      </w:r>
      <w:r>
        <w:t xml:space="preserve"> </w:t>
      </w:r>
      <w:r>
        <w:t xml:space="preserve">(with the assignee cleared) so that any agent in the region can claim it. In v1 this is also done through the API (</w:t>
      </w:r>
      <w:r>
        <w:rPr>
          <w:rStyle w:val="VerbatimChar"/>
        </w:rPr>
        <w:t xml:space="preserve">status: "open"</w:t>
      </w:r>
      <w:r>
        <w:t xml:space="preserve">).</w:t>
      </w:r>
    </w:p>
    <w:bookmarkEnd w:id="25"/>
    <w:bookmarkStart w:id="26" w:name="X9c40c9549cd3209b089cc292f2dc5190cd6c7f9"/>
    <w:p>
      <w:pPr>
        <w:pStyle w:val="Heading3"/>
      </w:pPr>
      <w:r>
        <w:t xml:space="preserve">3.4 Correct an outcome</w:t>
      </w:r>
    </w:p>
    <w:p>
      <w:pPr>
        <w:pStyle w:val="FirstParagraph"/>
      </w:pPr>
      <w:r>
        <w:t xml:space="preserve">Won and lost are</w:t>
      </w:r>
      <w:r>
        <w:t xml:space="preserve"> </w:t>
      </w:r>
      <w:r>
        <w:rPr>
          <w:bCs/>
          <w:b/>
        </w:rPr>
        <w:t xml:space="preserve">final</w:t>
      </w:r>
      <w:r>
        <w:t xml:space="preserve">. If an agent recorded the wrong final status, add a note on the handoff, and ask the campaign manager or data steward to correct the customer record where needed (for example an expiry date). Coach the agent.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X3d397cc05a9bd78df164f2c23825fb7e8c210ca"/>
    <w:p>
      <w:pPr>
        <w:pStyle w:val="Heading2"/>
      </w:pPr>
      <w:r>
        <w:t xml:space="preserve">4. Monitoring performance</w:t>
      </w:r>
    </w:p>
    <w:bookmarkStart w:id="28" w:name="Xed90d39392ffe39f8eab8cfdda73b4826e2f96f"/>
    <w:p>
      <w:pPr>
        <w:pStyle w:val="Heading3"/>
      </w:pPr>
      <w:r>
        <w:t xml:space="preserve">4.1 Home dashboard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Cs/>
          <w:b/>
        </w:rPr>
        <w:t xml:space="preserve">Home</w:t>
      </w:r>
      <w:r>
        <w:t xml:space="preserve">. Relevant sections: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Section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What to look at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Key indicators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Hot leads, policies sold, open data issues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Voice bot outcomes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How many calls ended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hot_handoff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link_sent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opted_out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plate_mismatch</w:t>
            </w:r>
            <w:r>
              <w:rPr>
                <w:sz w:val="18"/>
              </w:rPr>
              <w:t xml:space="preserve">…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Sales by journey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Orders by journey. Telesales success shows as app orders, because customers pay in the app.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Telesales inbox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Counts by status (Open, Claimed, Callback, Won, Lost) using the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Status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filter</w:t>
            </w:r>
          </w:p>
        </w:tc>
      </w:tr>
    </w:tbl>
    <w:p>
      <w:pPr>
        <w:pStyle w:val="BodyText"/>
      </w:pPr>
      <w:r>
        <w:t xml:space="preserve">Adoption figures (active users, handoff actions and the built-in targets: weekly active telesales ≥ 90 %, handoff first contact within 2 business hours) come from the adoption report (</w:t>
      </w:r>
      <w:r>
        <w:rPr>
          <w:rStyle w:val="VerbatimChar"/>
        </w:rPr>
        <w:t xml:space="preserve">GET /api/dashboard/adoption</w:t>
      </w:r>
      <w:r>
        <w:t xml:space="preserve">), shared in the weekly pilot review.</w:t>
      </w:r>
    </w:p>
    <w:bookmarkEnd w:id="28"/>
    <w:bookmarkStart w:id="29" w:name="Xe66f6c6e96332d36bbea1e956f5b421bfedc160"/>
    <w:p>
      <w:pPr>
        <w:pStyle w:val="Heading3"/>
      </w:pPr>
      <w:r>
        <w:t xml:space="preserve">4.2 Team KPIs (proposed targets)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KPI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Target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Handoff first-contact time (median)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≤ 2 business hours (pilot), ≤ 1 (scale)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Open handoffs older than 1 business day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≤ 10 %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Outcomes recorded with a note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Weekly active agents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≥ 90 %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Opt-out complaints after human calls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0</w:t>
            </w:r>
          </w:p>
        </w:tc>
      </w:tr>
    </w:tbl>
    <w:bookmarkEnd w:id="29"/>
    <w:bookmarkStart w:id="30" w:name="Xae91bbef53cd32897daebb6824ee01e928c2f23"/>
    <w:p>
      <w:pPr>
        <w:pStyle w:val="Heading3"/>
      </w:pPr>
      <w:r>
        <w:t xml:space="preserve">4.3 Coaching checklist (per sampled handoff)</w:t>
      </w:r>
    </w:p>
    <w:p>
      <w:pPr>
        <w:numPr>
          <w:ilvl w:val="0"/>
          <w:numId w:val="1003"/>
        </w:numPr>
        <w:pStyle w:val="Compact"/>
      </w:pPr>
      <w:r>
        <w:t xml:space="preserve">☐ Claimed within target time?</w:t>
      </w:r>
    </w:p>
    <w:p>
      <w:pPr>
        <w:numPr>
          <w:ilvl w:val="0"/>
          <w:numId w:val="1003"/>
        </w:numPr>
        <w:pStyle w:val="Compact"/>
      </w:pPr>
      <w:r>
        <w:t xml:space="preserve">☐ Talking points and trust/price flags addressed?</w:t>
      </w:r>
    </w:p>
    <w:p>
      <w:pPr>
        <w:numPr>
          <w:ilvl w:val="0"/>
          <w:numId w:val="1003"/>
        </w:numPr>
        <w:pStyle w:val="Compact"/>
      </w:pPr>
      <w:r>
        <w:t xml:space="preserve">☐ One relevant benefit offered, no discount language?</w:t>
      </w:r>
    </w:p>
    <w:p>
      <w:pPr>
        <w:numPr>
          <w:ilvl w:val="0"/>
          <w:numId w:val="1003"/>
        </w:numPr>
        <w:pStyle w:val="Compact"/>
      </w:pPr>
      <w:r>
        <w:t xml:space="preserve">☐ Quote sent to the customer's VETC app, with no payment taken by phone?</w:t>
      </w:r>
    </w:p>
    <w:p>
      <w:pPr>
        <w:numPr>
          <w:ilvl w:val="0"/>
          <w:numId w:val="1003"/>
        </w:numPr>
        <w:pStyle w:val="Compact"/>
      </w:pPr>
      <w:r>
        <w:t xml:space="preserve">☐ Outcome and note recorded? For "lost", insurer and expiry captured?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4c68f7d939a587b96d3e764ecbfd691e7da4537"/>
    <w:p>
      <w:pPr>
        <w:pStyle w:val="Heading2"/>
      </w:pPr>
      <w:r>
        <w:t xml:space="preserve">5. Escalations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Issue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Escalate to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How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Wrong expiry dates or wrong-person calls in volume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Data steward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List the plates and customer IDs (no phone numbers in chat)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Voice bot script causes confusion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Campaign manager / Compliance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Example transcripts (session IDs). Changes go through the Rules studio.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Customer complaint about contact frequency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Compliance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Customer ID and dates. Consent can be withdrawn by the customer in the app.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Quote sending, wallet or issuance failures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Support (service desk)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Support code and time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Agent needs a different region or role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Platform administrator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Access request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4" w:name="X0f82250e26c8b58406dd91cb5ad8bd54e9d2d72"/>
    <w:p>
      <w:pPr>
        <w:pStyle w:val="Heading2"/>
      </w:pPr>
      <w:r>
        <w:t xml:space="preserve">6. 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Problem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Fix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"Missing permission handoff:assign"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Your account lacks the supervisor role. Contact the administrator.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An agent cannot see a handoff you assigned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Check the agent's region matches the handoff's region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"… was modified by someone else"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The agent updated it at the same time. Reload and retry.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"Cannot move handoff from callback to open"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Callback can go to claimed, won or lost only. Claim it first, then reassign.</w:t>
            </w:r>
          </w:p>
        </w:tc>
      </w:tr>
    </w:tbl>
    <w:p>
      <w:pPr>
        <w:pStyle w:val="BodyText"/>
      </w:pPr>
      <w:r>
        <w:t xml:space="preserve">See also:</w:t>
      </w:r>
      <w:r>
        <w:t xml:space="preserve"> </w:t>
      </w:r>
      <w:hyperlink r:id="rId20">
        <w:r>
          <w:rPr>
            <w:rStyle w:val="Hyperlink"/>
          </w:rPr>
          <w:t xml:space="preserve">Telesales Agent Manual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Campaign Manager Manual</w:t>
        </w:r>
      </w:hyperlink>
      <w:r>
        <w:t xml:space="preserve">.</w:t>
      </w:r>
    </w:p>
    <w:bookmarkEnd w:id="34"/>
    <w:sectPr>
      <w:headerReference r:id="rId9" w:type="default"/>
      <w:footerReference r:id="rId10" w:type="default"/>
      <w:pgSz w:h="16838" w:w="11906"/>
      <w:pgMar w:bottom="1020" w:left="1020" w:right="102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sz w:val="16"/>
      </w:rPr>
      <w:t xml:space="preserve">Prepared by iorta TechNXT · Confidential · Page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213368"/>
        <w:sz w:val="16"/>
      </w:rPr>
      <w:t>TASCO Insurance × VETC — Growth Platform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121A33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cs="Calibri" w:eastAsia="Calibri" w:hAnsi="Calibri"/>
      <w:color w:val="121A33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color w:val="121A33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121A33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="Calibri" w:cstheme="majorBidi" w:eastAsia="Calibri" w:eastAsiaTheme="majorEastAsia" w:hAnsi="Calibri" w:hAnsiTheme="majorHAnsi"/>
      <w:b/>
      <w:bCs/>
      <w:color w:val="213368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cs="Calibri" w:eastAsia="Calibri" w:hAnsi="Calibri"/>
      <w:b w:val="0"/>
      <w:color w:val="0B6B66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  <w:color w:val="121A33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1E0" w:sz="4" w:val="single"/>
        <w:left w:color="C9D1E0" w:sz="4" w:val="single"/>
        <w:bottom w:color="C9D1E0" w:sz="4" w:val="single"/>
        <w:right w:color="C9D1E0" w:sz="4" w:val="single"/>
        <w:insideH w:color="C9D1E0" w:sz="4" w:val="single"/>
        <w:insideV w:color="C9D1E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2A3A6E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B6B6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33" Type="http://schemas.openxmlformats.org/officeDocument/2006/relationships/hyperlink" Target="manual-campaign-manager.pdf" TargetMode="External"/><Relationship Id="rId20" Type="http://schemas.openxmlformats.org/officeDocument/2006/relationships/hyperlink" Target="manual-telesales-agent.pdf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manual-campaign-manager.pdf" TargetMode="External"/><Relationship Id="rId20" Type="http://schemas.openxmlformats.org/officeDocument/2006/relationships/hyperlink" Target="manual-telesales-agent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Telesales Supervisor Manual</dc:title>
  <dc:creator>iorta TechNXT</dc:creator>
  <cp:keywords/>
  <dcterms:created xsi:type="dcterms:W3CDTF">2026-10-07T22:36:14Z</dcterms:created>
  <dcterms:modified xsi:type="dcterms:W3CDTF">2026-10-07T22:36:14Z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07 October 2026</vt:lpwstr>
  </property>
  <property fmtid="{D5CDD505-2E9C-101B-9397-08002B2CF9AE}" pid="3" name="subtitle">
    <vt:lpwstr>TASCO Insurance × VETC Growth Platform — User Manuals</vt:lpwstr>
  </property>
</Properties>
</file>