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Go-Live and Hypercare Plan — TASCO Growth Platform</w:t>
      </w:r>
    </w:p>
    <w:p>
      <w:pPr>
        <w:pStyle w:val="Subtitle"/>
      </w:pPr>
      <w:r>
        <w:t xml:space="preserve">TASCO Insurance × VETC Growth Platform — Operations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Go-Live and Hypercare Plan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07 October 2026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iorta TechNXT Delivery Lead (cutover manager); TASCO Product Owner (business go-live owner)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Issued for submission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Item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Decision body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Steering Committee (go/no-go G3); CAB (production changes)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Dates (indicative, per the</w:t>
            </w:r>
            <w:r>
              <w:rPr>
                <w:sz w:val="18"/>
              </w:rPr>
              <w:t xml:space="preserve"> </w:t>
            </w:r>
            <w:hyperlink r:id="rId20">
              <w:r>
                <w:rPr>
                  <w:rStyle w:val="Hyperlink"/>
                </w:rPr>
                <w:t xml:space="preserve">Project Plan</w:t>
              </w:r>
            </w:hyperlink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G3 go/no-go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Friday 22 January 2027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pilot soft launch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Monday 25 January 2027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(low volume, Hà Nội + TP.HCM) ·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Tết change freeze 01–14 February 2027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pilot full volume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Monday 15 February 2027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G4 pilot review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12 March 2027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W1 nationwide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29 March 2027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W2 partner API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26 April 2027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Related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21">
              <w:r>
                <w:rPr>
                  <w:rStyle w:val="Hyperlink"/>
                </w:rPr>
                <w:t xml:space="preserve">Production Readiness Checklist</w:t>
              </w:r>
            </w:hyperlink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hyperlink r:id="rId22">
              <w:r>
                <w:rPr>
                  <w:rStyle w:val="Hyperlink"/>
                </w:rPr>
                <w:t xml:space="preserve">Runbook and Support Guide</w:t>
              </w:r>
            </w:hyperlink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hyperlink r:id="rId23">
              <w:r>
                <w:rPr>
                  <w:rStyle w:val="Hyperlink"/>
                </w:rPr>
                <w:t xml:space="preserve">Release and Change Management</w:t>
              </w:r>
            </w:hyperlink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hyperlink r:id="rId24">
              <w:r>
                <w:rPr>
                  <w:rStyle w:val="Hyperlink"/>
                </w:rPr>
                <w:t xml:space="preserve">DR and BCP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Start w:id="28" w:name="X6379458a924341e31d924e5f59cf66a76925a3e"/>
    <w:p>
      <w:pPr>
        <w:pStyle w:val="Heading2"/>
      </w:pPr>
      <w:r>
        <w:t xml:space="preserve">1. Go-live approach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greenfield launch</w:t>
      </w:r>
      <w:r>
        <w:t xml:space="preserve">. No legacy system is replaced; current renewal reminders continue in parallel as the control group. Exposure grows in controlled steps, using levers that already exist in the platform: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Lever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How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Granularity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Which vehicles exist in the platform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Only the pilot cohort is ingested (</w:t>
            </w:r>
            <w:r>
              <w:rPr>
                <w:rStyle w:val="VerbatimChar"/>
                <w:sz w:val="18"/>
              </w:rPr>
              <w:t xml:space="preserve">POST /api/data/ingest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 batch load)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Cohort-level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Who is targeted by journeys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Journey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audience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(JSON Logic) in 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journeys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rule set: add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{"in":[{"var":"region"},["Hà Nội","TP. Hồ Chí Minh"]]}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expiry and category filters. Changes go through maker-checker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Region, category, days to expiry, confidence, tier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Which products and channels are on sale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products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rule set: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status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channels[]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per product;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bundles[].status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Product × channel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Which benefits are shown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benefits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rule set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legalStatus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(only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approved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reach customers) 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available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false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keeps roadmap items such as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auto_renew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fleet_dashboard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staff-only);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referral.enabled</w:t>
            </w:r>
            <w:r>
              <w:rPr>
                <w:sz w:val="18"/>
              </w:rPr>
              <w:t xml:space="preserve">. Loyalty points stay pending legal review and are never promised to customers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Item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Contact intensity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contact_policy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caps; manual voice campaigns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limit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Global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Entry points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VETC app banner/feature flag (VETC side); Zalo OA menu; assisted sales by telesales (quote sent to the customer's app, never paid by staff); partner keys issued only at W2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Channel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Kill switch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SOP-07: suspend the journeys CronJob; marketing cap 0 via rules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Global</w:t>
            </w:r>
          </w:p>
        </w:tc>
      </w:tr>
    </w:tbl>
    <w:p>
      <w:pPr>
        <w:pStyle w:val="BlockText"/>
      </w:pPr>
      <w:r>
        <w:rPr>
          <w:bCs/>
          <w:b/>
        </w:rPr>
        <w:t xml:space="preserve">Percentage roll-out</w:t>
      </w:r>
      <w:r>
        <w:t xml:space="preserve"> </w:t>
      </w:r>
      <w:r>
        <w:t xml:space="preserve">("10 % of the base")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expressible today: no fact gives a stable random bucket (KI-24). Use region, category or expiry filters, or the cohort loaded, until a</w:t>
      </w:r>
      <w:r>
        <w:t xml:space="preserve"> </w:t>
      </w:r>
      <w:r>
        <w:rPr>
          <w:rStyle w:val="VerbatimChar"/>
        </w:rPr>
        <w:t xml:space="preserve">cohortBucket</w:t>
      </w:r>
      <w:r>
        <w:t xml:space="preserve"> </w:t>
      </w:r>
      <w:r>
        <w:t xml:space="preserve">fact is added. The pilot A/B control group (project plan) needs that fact, or a control list excluded at load time; decide this at G3.</w:t>
      </w:r>
    </w:p>
    <w:p>
      <w:pPr>
        <w:pStyle w:val="FirstParagraph"/>
      </w:pPr>
      <w:r>
        <w:drawing>
          <wp:inline>
            <wp:extent cx="6119999" cy="49834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operations__go-live-and-hypercare-plan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498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29" w:name="X35a3c326175d4e1f2b481e26fc8e1619a9d81b2"/>
    <w:p>
      <w:pPr>
        <w:pStyle w:val="Heading2"/>
      </w:pPr>
      <w:r>
        <w:t xml:space="preserve">2. Go / no-go criteria (G3)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Criterion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Evidence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Owner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Every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item of the</w:t>
            </w:r>
            <w:r>
              <w:rPr>
                <w:sz w:val="18"/>
              </w:rPr>
              <w:t xml:space="preserve"> </w:t>
            </w:r>
            <w:hyperlink r:id="rId21">
              <w:r>
                <w:rPr>
                  <w:rStyle w:val="Hyperlink"/>
                </w:rPr>
                <w:t xml:space="preserve">readiness checklist</w:t>
              </w:r>
            </w:hyperlink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Done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Waived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by the SteerCo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Checklist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Delivery Lead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UAT accepted (overall + every persona); compliance scenarios passed without waiver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UAT sign-off sheet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TASCO Business Owner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Security sign-off (pen test: no open critical/high)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CISO memo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TASCO CISO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Compliance and legal sign-offs: content inventory, contact policy, tariffs, ZNS templates approved by Zalo, PDP/DPIA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Memos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Compliance / Legal / DPO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Sev 1 and compliance known issues fixed and regression-tested: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KI-01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(seed guard),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KI-02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(saga compensation),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KI-09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(voice campaign contact policy),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KI-28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(no in-memory store in production) and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KI-33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at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override only in demo mode) are fixed in release 1.0.0; their regression cases (TC-080, TC-134, TC-135, TC-159, TC-162) pass on the release tag; open Sev 2 items (KI-04, KI-13, KI-18) fixed or waived with a date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Results workbook + KI register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Dev lead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Partners ready in PROD: VETC wallet + SSO + app deep link + push, TASCO core issuance, Zalo OA/ZNS, SMS brandname, voice vendor; DR egress allow-listed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Partner confirmations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Integration lead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Operational readiness: on-call live, runbook tabletop done, dashboards and alerts live, synthetics green for 48 h in PROD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Ops sign-off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L2 lead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Dress rehearsal of cutover and rollback completed in PREPROD within the planned times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Rehearsal report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Cutover manager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Pilot cohort data loaded in PREPROD with real extracts; counts reconcile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Load report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Data steward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G-10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 open Sev 1/Sev 2 defects (or Sev 2 waived with a fix date before 15 February)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Defect report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QA Lead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Decision rule:</w:t>
      </w:r>
      <w:r>
        <w:t xml:space="preserve"> </w:t>
      </w:r>
      <w:r>
        <w:t xml:space="preserve">all of G-1 to G-10 met →</w:t>
      </w:r>
      <w:r>
        <w:t xml:space="preserve"> </w:t>
      </w:r>
      <w:r>
        <w:rPr>
          <w:bCs/>
          <w:b/>
        </w:rPr>
        <w:t xml:space="preserve">GO</w:t>
      </w:r>
      <w:r>
        <w:t xml:space="preserve">. One or more unmet with a credible fix within 48 h →</w:t>
      </w:r>
      <w:r>
        <w:t xml:space="preserve"> </w:t>
      </w:r>
      <w:r>
        <w:rPr>
          <w:bCs/>
          <w:b/>
        </w:rPr>
        <w:t xml:space="preserve">GO with conditions</w:t>
      </w:r>
      <w:r>
        <w:t xml:space="preserve"> </w:t>
      </w:r>
      <w:r>
        <w:t xml:space="preserve">(soft launch delayed to the fix). Otherwise</w:t>
      </w:r>
      <w:r>
        <w:t xml:space="preserve"> </w:t>
      </w:r>
      <w:r>
        <w:rPr>
          <w:bCs/>
          <w:b/>
        </w:rPr>
        <w:t xml:space="preserve">NO-GO</w:t>
      </w:r>
      <w:r>
        <w:t xml:space="preserve">, with the next decision point set by the SteerCo;</w:t>
      </w:r>
      <w:r>
        <w:t xml:space="preserve"> </w:t>
      </w:r>
      <w:r>
        <w:rPr>
          <w:bCs/>
          <w:b/>
        </w:rPr>
        <w:t xml:space="preserve">the Tết freeze means the next possible soft launch is 15 February</w:t>
      </w:r>
      <w:r>
        <w:t xml:space="preserve">.</w:t>
      </w:r>
    </w:p>
    <w:bookmarkEnd w:id="29"/>
    <w:bookmarkStart w:id="31" w:name="X519a786f312edb510a095d21bf7f749aee0cea1"/>
    <w:p>
      <w:pPr>
        <w:pStyle w:val="Heading2"/>
      </w:pPr>
      <w:r>
        <w:t xml:space="preserve">3. Cutover plan (T-minus schedule)</w:t>
      </w:r>
    </w:p>
    <w:p>
      <w:pPr>
        <w:pStyle w:val="FirstParagraph"/>
      </w:pPr>
      <w:r>
        <w:t xml:space="preserve">T0 =</w:t>
      </w:r>
      <w:r>
        <w:t xml:space="preserve"> </w:t>
      </w:r>
      <w:r>
        <w:rPr>
          <w:bCs/>
          <w:b/>
        </w:rPr>
        <w:t xml:space="preserve">Monday 25 January 2027, 08:15 ICT</w:t>
      </w:r>
      <w:r>
        <w:t xml:space="preserve"> </w:t>
      </w:r>
      <w:r>
        <w:t xml:space="preserve">(first scheduled journey run: CronJob</w:t>
      </w:r>
      <w:r>
        <w:t xml:space="preserve"> </w:t>
      </w:r>
      <w:r>
        <w:rPr>
          <w:rStyle w:val="VerbatimChar"/>
        </w:rPr>
        <w:t xml:space="preserve">tasco-growth-journeys</w:t>
      </w:r>
      <w:r>
        <w:t xml:space="preserve"> </w:t>
      </w:r>
      <w:r>
        <w:t xml:space="preserve">at 01:15 UTC).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When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Activity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Exit check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T−21 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(Monday 4 January)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PROD and DR infrastructure provisioned from IaC; PostgreSQL HA + PITR + cross-region replica; KMS keys created; monitoring stack, dashboards and alerts deployed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SRE, DBA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PRC-DR-01, PRC-OPS-01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T−14 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(Monday 11 January)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Release candidate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v1.0.0-rc.N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tagged = UAT build;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feature freeze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(fixes only); provisional CAB approval for the go-live change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Release manager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CAB minutes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T−10 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(Friday 15 January)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Partner PROD connectivity: allow-lists (PROD + DR egress), credentials in the vault; Zalo template IDs mapped; SMS brandname live; voice vendor numbers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Integration lead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Connectivity test per partner (no customer traffic)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T−7 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(Monday 18 January)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PROD secrets loaded (</w:t>
            </w:r>
            <w:r>
              <w:rPr>
                <w:rStyle w:val="VerbatimChar"/>
                <w:sz w:val="18"/>
              </w:rPr>
              <w:t xml:space="preserve">JWT_SECRET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DATA_KEYS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DATA_KEY_ACTIVE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BLIND_INDEX_KEY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DATABASE_URL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METRICS_TOKEN</w:t>
            </w:r>
            <w:r>
              <w:rPr>
                <w:sz w:val="18"/>
              </w:rPr>
              <w:t xml:space="preserve">); migration Job (</w:t>
            </w:r>
            <w:r>
              <w:rPr>
                <w:rStyle w:val="VerbatimChar"/>
                <w:sz w:val="18"/>
              </w:rPr>
              <w:t xml:space="preserve">npm run migrate</w:t>
            </w:r>
            <w:r>
              <w:rPr>
                <w:sz w:val="18"/>
              </w:rPr>
              <w:t xml:space="preserve">); rule sets seeded (</w:t>
            </w:r>
            <w:r>
              <w:rPr>
                <w:rStyle w:val="VerbatimChar"/>
                <w:sz w:val="18"/>
              </w:rPr>
              <w:t xml:space="preserve">npm run job -- rules</w:t>
            </w:r>
            <w:r>
              <w:rPr>
                <w:sz w:val="18"/>
              </w:rPr>
              <w:t xml:space="preserve">);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verify no demo users and no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rStyle w:val="VerbatimChar"/>
                <w:bCs/>
                <w:b/>
                <w:sz w:val="18"/>
              </w:rPr>
              <w:t xml:space="preserve">DEMO_*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variables</w:t>
            </w:r>
            <w:r>
              <w:rPr>
                <w:sz w:val="18"/>
              </w:rPr>
              <w:t xml:space="preserve">; named users created (each must change the initial password); MFA self-enrolment session for privileged users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SRE, Admin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/health/ready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store:"postgres"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/api/ops/status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rule checksums recorded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T−5 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(Wednesday 20 January)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Dress rehearsal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 PREPROD: full cutover + rollback, timed; DR-T1, DR-T2, DR-T7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Cutover manager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Rehearsal report (G-8)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T−3 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(Friday 22 January)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G3 go/no-go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(SteerCo 14:00); final release tag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v1.0.0</w:t>
            </w:r>
            <w:r>
              <w:rPr>
                <w:sz w:val="18"/>
              </w:rPr>
              <w:t xml:space="preserve">; CAB final approval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SteerCo, CAB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Signed decision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T−2 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(Saturday 23 January) 09:00–17:00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Deploy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v1.0.0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 PROD (migration Job → rollout); smoke tests (§3.1);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journeys CronJob deployed suspended</w:t>
            </w:r>
            <w:r>
              <w:rPr>
                <w:sz w:val="18"/>
              </w:rPr>
              <w:t xml:space="preserve">; load the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soft-launch cohort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(~20 k vehicles HN + HCM, car TNDS, expiry 15–60 days) in batches of ≤ 2,000; DQ review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SRE, Data steward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Counts reconcile (TC-112); reconciliation job clean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T−1 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(Sunday 24 January) 10:00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POST /api/leads/recompute</w:t>
            </w:r>
            <w:r>
              <w:rPr>
                <w:sz w:val="18"/>
              </w:rPr>
              <w:t xml:space="preserve">; journey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audience rule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restricted to the pilot regions approved (maker-checker); review the next day's due touchpoints (</w:t>
            </w:r>
            <w:r>
              <w:rPr>
                <w:rStyle w:val="VerbatimChar"/>
                <w:sz w:val="18"/>
              </w:rPr>
              <w:t xml:space="preserve">GET /api/touchpoints?status=scheduled</w:t>
            </w:r>
            <w:r>
              <w:rPr>
                <w:sz w:val="18"/>
              </w:rPr>
              <w:t xml:space="preserve">) per journey/channel with campaign managers; voice campaign limits agreed (≤ 200 calls/day at soft launch)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Campaign manager, Compliance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Volume sign-off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T−1 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18:00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Final checkpoint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(go/hold): synthetics green 24 h, no open Sev 1/2, on-call staffed, war room booked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Cutover manager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Recorded decision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T0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08:00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War room open; dashboards D1–D5 on screen; VETC app entry point enabled (VETC)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T0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08:05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Unsuspend the journeys CronJob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before its 08:15 run (or run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npm run job -- journeys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manually inside the window for the first day); confirm 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tasco-growth-relay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CronJob is active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journey run complete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log reviewed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T0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09:00–12:00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Watch the first messages (sent/failed/blocked), first deep-link sessions, first orders end to end (wallet → TASCO core → certificate verify), first assisted sales (quote sent by an agent, paid by the customer in the app); first voice campaign (</w:t>
            </w:r>
            <w:r>
              <w:rPr>
                <w:rStyle w:val="VerbatimChar"/>
                <w:sz w:val="18"/>
              </w:rPr>
              <w:t xml:space="preserve">limit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50) at 10:00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War room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First order verified via QR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T0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17:00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Day-1 review (§5 KPIs); decide day-2 volume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PO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Minutes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T+1 … T+5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Daily ramp per §4; hypercare routine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War room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bookmarkStart w:id="30" w:name="X5a8f16738286a252e2332803bf44fd01378b0c9"/>
    <w:p>
      <w:pPr>
        <w:pStyle w:val="Heading3"/>
      </w:pPr>
      <w:r>
        <w:t xml:space="preserve">3.1 Smoke tests after any PROD deployment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 /health/ready</w:t>
      </w:r>
      <w:r>
        <w:t xml:space="preserve"> </w:t>
      </w:r>
      <w:r>
        <w:t xml:space="preserve">→ 200,</w:t>
      </w:r>
      <w:r>
        <w:t xml:space="preserve"> </w:t>
      </w:r>
      <w:r>
        <w:rPr>
          <w:rStyle w:val="VerbatimChar"/>
        </w:rPr>
        <w:t xml:space="preserve">store:"postgres"</w:t>
      </w:r>
      <w:r>
        <w:t xml:space="preserve">,</w:t>
      </w:r>
      <w:r>
        <w:t xml:space="preserve"> </w:t>
      </w:r>
      <w:r>
        <w:rPr>
          <w:rStyle w:val="VerbatimChar"/>
        </w:rPr>
        <w:t xml:space="preserve">db:true</w:t>
      </w:r>
      <w:r>
        <w:t xml:space="preserve"> </w:t>
      </w:r>
      <w:r>
        <w:t xml:space="preserve">on every pod.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 /api/meta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demoMode:false</w:t>
      </w:r>
      <w:r>
        <w:t xml:space="preserve">, correct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 /api/demo/totp/admin</w:t>
      </w:r>
      <w:r>
        <w:t xml:space="preserve"> </w:t>
      </w:r>
      <w:r>
        <w:t xml:space="preserve">→ 404.</w:t>
      </w:r>
    </w:p>
    <w:p>
      <w:pPr>
        <w:numPr>
          <w:ilvl w:val="0"/>
          <w:numId w:val="1001"/>
        </w:numPr>
        <w:pStyle w:val="Compact"/>
      </w:pPr>
      <w:r>
        <w:t xml:space="preserve">Staff login + MFA (named smoke account);</w:t>
      </w:r>
      <w:r>
        <w:t xml:space="preserve"> </w:t>
      </w:r>
      <w:r>
        <w:rPr>
          <w:rStyle w:val="VerbatimChar"/>
        </w:rPr>
        <w:t xml:space="preserve">GET /api/auth/me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 /metrics</w:t>
      </w:r>
      <w:r>
        <w:t xml:space="preserve"> </w:t>
      </w:r>
      <w:r>
        <w:t xml:space="preserve">without a token → 401.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 /api/ops/status</w:t>
      </w:r>
      <w:r>
        <w:t xml:space="preserve">: all integrations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;</w:t>
      </w:r>
      <w:r>
        <w:t xml:space="preserve"> </w:t>
      </w:r>
      <w:r>
        <w:rPr>
          <w:rStyle w:val="VerbatimChar"/>
        </w:rPr>
        <w:t xml:space="preserve">rules[]</w:t>
      </w:r>
      <w:r>
        <w:t xml:space="preserve"> </w:t>
      </w:r>
      <w:r>
        <w:t xml:space="preserve">checksums equal the change log;</w:t>
      </w:r>
      <w:r>
        <w:t xml:space="preserve"> </w:t>
      </w:r>
      <w:r>
        <w:rPr>
          <w:rStyle w:val="VerbatimChar"/>
        </w:rPr>
        <w:t xml:space="preserve">eventBacklog.dead_letter</w:t>
      </w:r>
      <w:r>
        <w:t xml:space="preserve"> </w:t>
      </w:r>
      <w:r>
        <w:t xml:space="preserve">unchanged.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 /api/audit/verify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ok:true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Certificate verification for the synthetic test certificate (SYN-02).</w:t>
      </w:r>
    </w:p>
    <w:p>
      <w:pPr>
        <w:numPr>
          <w:ilvl w:val="0"/>
          <w:numId w:val="1001"/>
        </w:numPr>
        <w:pStyle w:val="Compact"/>
      </w:pPr>
      <w:r>
        <w:t xml:space="preserve">(Go-live day only) One real end-to-end purchase for an internal staff vehicle, paid by its owner as a customer in the VETC app, then a check of the certificate QR. Cancel or keep per the TASCO decision.</w:t>
      </w:r>
    </w:p>
    <w:bookmarkEnd w:id="30"/>
    <w:bookmarkEnd w:id="31"/>
    <w:bookmarkStart w:id="32" w:name="X64a18cd81f19a1deebcab49be6b9180f7dc2fb1"/>
    <w:p>
      <w:pPr>
        <w:pStyle w:val="Heading2"/>
      </w:pPr>
      <w:r>
        <w:t xml:space="preserve">4. Pilot ramp-up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Period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Scope (journeys/products)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Volume control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Gate to next step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25–29 January (week 1)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Car TNDS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renewal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journey only; app push + ZNS; voice bot ≤ 200 calls/day; telesales squads HN/HCM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~20 k vehicles loaded; audience = HN + HCM, expiry 15–60 days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Daily KPIs green; no compliance incident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01–14 February (Tết freeze)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Run only</w:t>
            </w:r>
            <w:r>
              <w:rPr>
                <w:sz w:val="18"/>
              </w:rPr>
              <w:t xml:space="preserve">: no deployments, no rule changes except emergency rollback (RB-10) or kill switch (SOP-07). Journeys continue at low volume; voice campaigns paused 5–14 February (holiday)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Same cohort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15 February onwards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Full pilot volume</w:t>
            </w:r>
            <w:r>
              <w:rPr>
                <w:sz w:val="18"/>
              </w:rPr>
              <w:t xml:space="preserve">: renewal + conquest + lapsed recovery; SMS fallback 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Load the rest of the cohort (100–200 k); voice ≤ 2,000 calls/day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Weekly pilot review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12 March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G4</w:t>
            </w:r>
            <w:r>
              <w:rPr>
                <w:sz w:val="18"/>
              </w:rPr>
              <w:t xml:space="preserve">: KPIs vs targets, unit economics (</w:t>
            </w:r>
            <w:r>
              <w:rPr>
                <w:rStyle w:val="VerbatimChar"/>
                <w:sz w:val="18"/>
              </w:rPr>
              <w:t xml:space="preserve">/api/dashboard/overview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economics</w:t>
            </w:r>
            <w:r>
              <w:rPr>
                <w:sz w:val="18"/>
              </w:rPr>
              <w:t xml:space="preserve">), no open regulatory issue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SteerCo decision on W1</w:t>
            </w:r>
          </w:p>
        </w:tc>
      </w:tr>
    </w:tbl>
    <w:bookmarkEnd w:id="32"/>
    <w:bookmarkStart w:id="35" w:name="Xb692b82d744865bd85aed53a94f21a40a1ff1a8"/>
    <w:p>
      <w:pPr>
        <w:pStyle w:val="Heading2"/>
      </w:pPr>
      <w:r>
        <w:t xml:space="preserve">5. Rollback plan</w:t>
      </w:r>
    </w:p>
    <w:bookmarkStart w:id="33" w:name="X7036eafb830e55865dc914c7c3c4e327637c967"/>
    <w:p>
      <w:pPr>
        <w:pStyle w:val="Heading3"/>
      </w:pPr>
      <w:r>
        <w:t xml:space="preserve">5.1 Triggers (any one → the Incident Commander proposes rollback; the PO and TASCO IT Head decide within 30 min)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Trigger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Threshold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Compliance breach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Any marketing contact outside 08:00–20:00 ICT, any contact with a DNC customer, any customer message with banned wording, any call without consent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Money without cover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&gt; 3 orders in a day with captured payment and no policy that are not refunded within 24 h; any confirmed double charge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Availability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Purchase path SLO-01 breached for &gt; 2 h, or a Sev 1 not resolved within 4 h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Data integrity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Audit chain verification fails; wrong customer data shown to another customer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Partner instruction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VETC or TASCO core requests suspension</w:t>
            </w:r>
          </w:p>
        </w:tc>
      </w:tr>
    </w:tbl>
    <w:bookmarkEnd w:id="33"/>
    <w:bookmarkStart w:id="34" w:name="X685394321985bbb1d9091da4f6c024b58f32622"/>
    <w:p>
      <w:pPr>
        <w:pStyle w:val="Heading3"/>
      </w:pPr>
      <w:r>
        <w:t xml:space="preserve">5.2 Rollback levels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Level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Action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Time to effect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Data impact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R1: Stop outbound contact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SOP-07: suspend the journeys CronJob; stop voice campaigns; marketing cap 0 via rules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Minutes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R2: Rule rollback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Maker-checker rollback of the faulty rule set (RB-10)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~15 min (two people)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R3: Application rollback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Redeploy the previous image tag (</w:t>
            </w:r>
            <w:r>
              <w:rPr>
                <w:rStyle w:val="VerbatimChar"/>
                <w:sz w:val="18"/>
              </w:rPr>
              <w:t xml:space="preserve">kubectl rollout undo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 re-apply the previous release manifest).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Database migrations are forward-only and must be backward-compatible (expand/contract)</w:t>
            </w:r>
            <w:r>
              <w:rPr>
                <w:sz w:val="18"/>
              </w:rPr>
              <w:t xml:space="preserve">, so the previous version runs on the new schema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15 min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R4: Close customer entry points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VETC disables the app banner/entry point; Zalo OA menu hidden; partner keys suspended (</w:t>
            </w:r>
            <w:r>
              <w:rPr>
                <w:rStyle w:val="VerbatimChar"/>
                <w:sz w:val="18"/>
              </w:rPr>
              <w:t xml:space="preserve">PATCH /api/partners/:id {status:"suspended"}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1 h (VETC release process)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None; in-flight quotes expire after 24 h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R5: Full withdrawal of the pilot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R1 + R4; platform stays up for servicing existing policies (certificate verification, FNOL, DSAR), which must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never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be switched off for customers who already bought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2 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Policies remain valid; reconciliation completes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R6: Data restore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Only for corruption: PITR per FO-2 (</w:t>
            </w:r>
            <w:hyperlink r:id="rId24">
              <w:r>
                <w:rPr>
                  <w:rStyle w:val="Hyperlink"/>
                </w:rPr>
                <w:t xml:space="preserve">DR and BCP</w:t>
              </w:r>
            </w:hyperlink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§6)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Hours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Writes after the restore point need reconciliation</w:t>
            </w:r>
          </w:p>
        </w:tc>
      </w:tr>
    </w:tbl>
    <w:p>
      <w:pPr>
        <w:pStyle w:val="BodyText"/>
      </w:pPr>
      <w:r>
        <w:t xml:space="preserve">For the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go-live there is no previous application version. R3 is replaced by R1 + R4 (switch off exposure) while a hotfix is prepared.</w:t>
      </w:r>
    </w:p>
    <w:bookmarkEnd w:id="34"/>
    <w:bookmarkEnd w:id="35"/>
    <w:bookmarkStart w:id="39" w:name="X591ac5baf72c90e3c3c130ba33c3ddf7f96fed6"/>
    <w:p>
      <w:pPr>
        <w:pStyle w:val="Heading2"/>
      </w:pPr>
      <w:r>
        <w:t xml:space="preserve">6. Hypercare</w:t>
      </w:r>
    </w:p>
    <w:bookmarkStart w:id="36" w:name="Xce65c2a940670b2fb9b8b7f4a928a6cdf535320"/>
    <w:p>
      <w:pPr>
        <w:pStyle w:val="Heading3"/>
      </w:pPr>
      <w:r>
        <w:t xml:space="preserve">6.1 Duration and organisation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Wave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Hypercare window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Pilot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25 January → 12 March 2027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(≈ 6 weeks, spanning Tết at reduced intensity)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Extended because of the freeze and the low volume during Tết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W1 nationwide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29 March → 23 April 2027 (4 weeks)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Volume ×20–30 versus pilot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W2 partner API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26 April → 21 May 2027 (4 weeks)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Partner onboarding support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Element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Arrangement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War room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Physical (TASCO HQ Hà Nội) + virtual bridge; 08:00–20:00 ICT on weekdays in weeks 1–2, then virtual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Stand-ups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08:00 ICT (overnight jobs, alerts, KPIs, plan) and 17:00 ICT (day review, decisions)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Staffing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iorta: tech lead, 2 developers, QA, SRE (L3 on-call 24×7); TASCO: PO, L2 support, compliance analyst, campaign manager, telesales supervisor; VETC: app/CS liaison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Change policy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Daily hotfix window 07:00 ICT (before the journey run) for Sev 1/2 fixes via the emergency CAB; rule changes only through maker-checker, with the PO's consent during hypercare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Defect SLAs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As the runbook severity matrix, with L3 engaged directly for Sev 1/2</w:t>
            </w:r>
          </w:p>
        </w:tc>
      </w:tr>
    </w:tbl>
    <w:bookmarkEnd w:id="36"/>
    <w:bookmarkStart w:id="37" w:name="Xdae83637935a17829f5a2ff72f48d9517af001c"/>
    <w:p>
      <w:pPr>
        <w:pStyle w:val="Heading3"/>
      </w:pPr>
      <w:r>
        <w:t xml:space="preserve">6.2 Daily KPI pack (07:45 ICT, reviewed at the 08:00 stand-up)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Area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KPI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Source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Threshold for action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Journeys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Touchpoints due / done / skipped / deferred / cancelled by journey and channel; skip reasons top 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journey run complete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log,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touchpoints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Skipped &gt; 30 % (other than consent) → RB-07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Messaging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Sent / failed /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blocked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by channel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messages_total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Blocked &gt; 0 → Compliance (ALR-30)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Voice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Calls by outcome; plate-verification failure (</w:t>
            </w:r>
            <w:r>
              <w:rPr>
                <w:rStyle w:val="VerbatimChar"/>
                <w:sz w:val="18"/>
              </w:rPr>
              <w:t xml:space="preserve">plate_mismatch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unverified</w:t>
            </w:r>
            <w:r>
              <w:rPr>
                <w:sz w:val="18"/>
              </w:rPr>
              <w:t xml:space="preserve">) %; opt-out %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voice_calls_total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Verification failure &gt; 15 % (ASR quality); opt-out &gt; 10 %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Telesales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Handoffs created / claimed / won / lost; open &gt; 2 business hours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GET /api/handoffs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tasco_db_handoffs_open_older_than_2h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&gt; 20 aged handoffs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Sales funnel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Quotes and orders by channel and journey; conversion; GWP; taps-to-certificate (VETC analytics)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quotes_total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orders_completed_total</w:t>
            </w:r>
            <w:r>
              <w:rPr>
                <w:sz w:val="18"/>
              </w:rPr>
              <w:t xml:space="preserve">, dashboard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Conversion −50 % week-over-week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Integrity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issuance_failed_refunded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compensation_failed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payment_failed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orders; reconciliation mismatches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orders_compensation_total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orders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/api/ops/jobs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Any → RB-11 (</w:t>
            </w:r>
            <w:r>
              <w:rPr>
                <w:rStyle w:val="VerbatimChar"/>
                <w:sz w:val="18"/>
              </w:rPr>
              <w:t xml:space="preserve">compensation_failed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 Sev 1)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Data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New DQ issues by type; customer-confirmed expiries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GET /api/dq/issues</w:t>
            </w:r>
            <w:r>
              <w:rPr>
                <w:sz w:val="18"/>
              </w:rPr>
              <w:t xml:space="preserve">, audit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customer.expiry_declared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Reliability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SLOs (availability, p95), incidents by severity, alerts fired, dead letters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Dashboards D1–D3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SLO burn &gt; 50 % of weekly budget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Compliance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Contacts outside the window (SQL: must be 0), DNC contacts (0), complaints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RB-07 query, CS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Any → Sev 1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Support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Tickets by tier and category; % resolved at L1/L2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ITSM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L3 share &gt; 30 % in week 3+</w:t>
            </w:r>
          </w:p>
        </w:tc>
      </w:tr>
    </w:tbl>
    <w:bookmarkEnd w:id="37"/>
    <w:bookmarkStart w:id="38" w:name="X41b3d8c66bf212425e5c16432cd7a30757fa320"/>
    <w:p>
      <w:pPr>
        <w:pStyle w:val="Heading3"/>
      </w:pPr>
      <w:r>
        <w:t xml:space="preserve">6.3 Hypercare exit criteria (per wave)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Criterion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H-1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 Sev 1 for 14 consecutive days and no open Sev 2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H-2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SLO-01 – SLO-04 met for the last 14 days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H-3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Journeys complete inside the window daily for the last 10 business days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H-4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Reconciliation clean (0 unexplained mismatches) for 10 consecutive days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H-5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L2 resolves ≥ 80 % of tickets without L3; runbooks and KEDB updated with every new incident type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H-6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Alert noise: &lt; 5 non-actionable pages per week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H-7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Open Sev 3 defects &lt; 10, each with a planned release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H-8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KT sessions for this wave's features completed (see the KT Plan, docs/delivery/kt-plan.pdf)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H-9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Business Owner and TASCO IT Head sign the hypercare exit</w:t>
            </w:r>
          </w:p>
        </w:tc>
      </w:tr>
    </w:tbl>
    <w:bookmarkEnd w:id="38"/>
    <w:bookmarkEnd w:id="39"/>
    <w:bookmarkStart w:id="43" w:name="X6ddc5fdb2a4c764ee9116830c85390d459606e4"/>
    <w:p>
      <w:pPr>
        <w:pStyle w:val="Heading2"/>
      </w:pPr>
      <w:r>
        <w:t xml:space="preserve">7. Transition to BAU</w:t>
      </w:r>
    </w:p>
    <w:p>
      <w:pPr>
        <w:pStyle w:val="FirstParagraph"/>
      </w:pPr>
      <w:r>
        <w:drawing>
          <wp:inline>
            <wp:extent cx="6119999" cy="70282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operations__go-live-and-hypercare-plan-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702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Item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Hand-over to BAU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Support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L2 rota fully TASCO; L3 via the AMS contract with the severity SLAs from the runbook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Monitoring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Alert routing switched to TASCO on-call; dashboards owned by TASCO IT ops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Releases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Monthly release train via CAB (</w:t>
            </w:r>
            <w:hyperlink r:id="rId23">
              <w:r>
                <w:rPr>
                  <w:rStyle w:val="Hyperlink"/>
                </w:rPr>
                <w:t xml:space="preserve">Release and Change Management</w:t>
              </w:r>
            </w:hyperlink>
            <w:r>
              <w:rPr>
                <w:sz w:val="18"/>
              </w:rPr>
              <w:t xml:space="preserve">); rule changes are a business-as-usual activity of TASCO rule authors and approvers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Knowledge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KT plan completion; runbook, SOPs and readiness evidence archived; open known issues with owners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Governance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Monthly service review (SLOs, incidents, capacity, KI burn-down); quarterly DR test reports; quarterly access review</w:t>
            </w:r>
          </w:p>
        </w:tc>
      </w:tr>
    </w:tbl>
    <w:bookmarkEnd w:id="43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21A33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21A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21A33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21A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21336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121A33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2A3A6E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5" Type="http://schemas.openxmlformats.org/officeDocument/2006/relationships/image" Target="media/rId25.png"/><Relationship Id="rId40" Type="http://schemas.openxmlformats.org/officeDocument/2006/relationships/image" Target="media/rId40.png"/><Relationship Id="rId20" Type="http://schemas.openxmlformats.org/officeDocument/2006/relationships/hyperlink" Target="../delivery/project-plan.pdf" TargetMode="External"/><Relationship Id="rId24" Type="http://schemas.openxmlformats.org/officeDocument/2006/relationships/hyperlink" Target="dr-bcp.pdf" TargetMode="External"/><Relationship Id="rId21" Type="http://schemas.openxmlformats.org/officeDocument/2006/relationships/hyperlink" Target="production-readiness-checklist.pdf" TargetMode="External"/><Relationship Id="rId23" Type="http://schemas.openxmlformats.org/officeDocument/2006/relationships/hyperlink" Target="release-and-change-management.pdf" TargetMode="External"/><Relationship Id="rId22" Type="http://schemas.openxmlformats.org/officeDocument/2006/relationships/hyperlink" Target="runbook-and-support-guide.pdf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../delivery/project-plan.pdf" TargetMode="External"/><Relationship Id="rId24" Type="http://schemas.openxmlformats.org/officeDocument/2006/relationships/hyperlink" Target="dr-bcp.pdf" TargetMode="External"/><Relationship Id="rId21" Type="http://schemas.openxmlformats.org/officeDocument/2006/relationships/hyperlink" Target="production-readiness-checklist.pdf" TargetMode="External"/><Relationship Id="rId23" Type="http://schemas.openxmlformats.org/officeDocument/2006/relationships/hyperlink" Target="release-and-change-management.pdf" TargetMode="External"/><Relationship Id="rId22" Type="http://schemas.openxmlformats.org/officeDocument/2006/relationships/hyperlink" Target="runbook-and-support-guid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Go-Live and Hypercare Plan — TASCO Growth Platform</dc:title>
  <dc:creator>iorta TechNXT</dc:creator>
  <cp:keywords/>
  <dcterms:created xsi:type="dcterms:W3CDTF">2026-10-07T22:36:18Z</dcterms:created>
  <dcterms:modified xsi:type="dcterms:W3CDTF">2026-10-07T22:36:18Z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Operations</vt:lpwstr>
  </property>
</Properties>
</file>