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Production Readiness Checklist — TASCO Growth Platform</w:t>
      </w:r>
    </w:p>
    <w:p>
      <w:pPr>
        <w:pStyle w:val="Subtitle"/>
      </w:pPr>
      <w:r>
        <w:t xml:space="preserve">TASCO Insurance × VETC Growth Platform — Operations</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Document</w:t>
            </w:r>
          </w:p>
        </w:tc>
        <w:tc>
          <w:tcPr>
            <w:shd w:val="clear" w:color="auto" w:fill="213368"/>
          </w:tcPr>
          <w:p>
            <w:pPr>
              <w:pStyle w:val="Compact"/>
              <w:spacing w:before="20" w:after="20"/>
              <w:jc w:val="left"/>
            </w:pPr>
            <w:r>
              <w:rPr>
                <w:b/>
                <w:color w:val="FFFFFF"/>
                <w:sz w:val="17"/>
              </w:rPr>
              <w:t xml:space="preserve">Version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Status</w:t>
            </w:r>
          </w:p>
        </w:tc>
      </w:tr>
      <w:tr>
        <w:tc>
          <w:tcPr/>
          <w:p>
            <w:pPr>
              <w:pStyle w:val="Compact"/>
              <w:spacing w:before="20" w:after="20"/>
              <w:jc w:val="left"/>
            </w:pPr>
            <w:r>
              <w:rPr>
                <w:sz w:val="17"/>
              </w:rPr>
              <w:t xml:space="preserve">Production Readiness Checklist</w:t>
            </w:r>
          </w:p>
        </w:tc>
        <w:tc>
          <w:tcPr>
            <w:noWrap/>
          </w:tcPr>
          <w:p>
            <w:pPr>
              <w:pStyle w:val="Compact"/>
              <w:spacing w:before="20" w:after="20"/>
              <w:jc w:val="left"/>
            </w:pPr>
            <w:r>
              <w:rPr>
                <w:sz w:val="17"/>
              </w:rPr>
              <w:t xml:space="preserve">1.0</w:t>
            </w:r>
          </w:p>
        </w:tc>
        <w:tc>
          <w:tcPr/>
          <w:p>
            <w:pPr>
              <w:pStyle w:val="Compact"/>
              <w:spacing w:before="20" w:after="20"/>
              <w:jc w:val="left"/>
            </w:pPr>
            <w:r>
              <w:rPr>
                <w:sz w:val="17"/>
              </w:rPr>
              <w:t xml:space="preserve">07 October 2026</w:t>
            </w:r>
          </w:p>
        </w:tc>
        <w:tc>
          <w:tcPr/>
          <w:p>
            <w:pPr>
              <w:pStyle w:val="Compact"/>
              <w:spacing w:before="20" w:after="20"/>
              <w:jc w:val="left"/>
            </w:pPr>
            <w:r>
              <w:rPr>
                <w:sz w:val="17"/>
              </w:rPr>
              <w:t xml:space="preserve">iorta TechNXT Delivery Lead (compiles); TASCO IT Head (accepts)</w:t>
            </w:r>
          </w:p>
        </w:tc>
        <w:tc>
          <w:tcPr/>
          <w:p>
            <w:pPr>
              <w:pStyle w:val="Compact"/>
              <w:spacing w:before="20" w:after="20"/>
              <w:jc w:val="left"/>
            </w:pPr>
            <w:r>
              <w:rPr>
                <w:sz w:val="17"/>
              </w:rPr>
              <w:t xml:space="preserve">Issued for submission</w:t>
            </w:r>
          </w:p>
        </w:tc>
      </w:tr>
    </w:tbl>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spacing w:before="20" w:after="20"/>
              <w:jc w:val="left"/>
            </w:pPr>
            <w:r>
              <w:rPr>
                <w:b/>
                <w:color w:val="FFFFFF"/>
                <w:sz w:val="18"/>
              </w:rPr>
              <w:t xml:space="preserve">Item</w:t>
            </w:r>
          </w:p>
        </w:tc>
        <w:tc>
          <w:tcPr>
            <w:shd w:val="clear" w:color="auto" w:fill="213368"/>
          </w:tcPr>
          <w:p>
            <w:pPr>
              <w:pStyle w:val="Compact"/>
              <w:spacing w:before="20" w:after="20"/>
              <w:jc w:val="left"/>
            </w:pPr>
            <w:r>
              <w:rPr>
                <w:b/>
                <w:color w:val="FFFFFF"/>
                <w:sz w:val="18"/>
              </w:rPr>
              <w:t xml:space="preserve">Value</w:t>
            </w:r>
          </w:p>
        </w:tc>
      </w:tr>
      <w:tr>
        <w:tc>
          <w:tcPr>
            <w:noWrap/>
          </w:tcPr>
          <w:p>
            <w:pPr>
              <w:pStyle w:val="Compact"/>
              <w:spacing w:before="20" w:after="20"/>
              <w:jc w:val="left"/>
            </w:pPr>
            <w:r>
              <w:rPr>
                <w:sz w:val="18"/>
              </w:rPr>
              <w:t xml:space="preserve">Gate</w:t>
            </w:r>
          </w:p>
        </w:tc>
        <w:tc>
          <w:tcPr/>
          <w:p>
            <w:pPr>
              <w:pStyle w:val="Compact"/>
              <w:spacing w:before="20" w:after="20"/>
              <w:jc w:val="left"/>
            </w:pPr>
            <w:r>
              <w:rPr>
                <w:bCs/>
                <w:b/>
                <w:sz w:val="18"/>
              </w:rPr>
              <w:t xml:space="preserve">G3 Go / No-go for pilot (22 January 2027)</w:t>
            </w:r>
            <w:r>
              <w:rPr>
                <w:sz w:val="18"/>
              </w:rPr>
              <w:t xml:space="preserve">; re-run before</w:t>
            </w:r>
            <w:r>
              <w:rPr>
                <w:sz w:val="18"/>
              </w:rPr>
              <w:t xml:space="preserve"> </w:t>
            </w:r>
            <w:r>
              <w:rPr>
                <w:bCs/>
                <w:b/>
                <w:sz w:val="18"/>
              </w:rPr>
              <w:t xml:space="preserve">W1 nationwide (29 March 2027)</w:t>
            </w:r>
            <w:r>
              <w:rPr>
                <w:sz w:val="18"/>
              </w:rPr>
              <w:t xml:space="preserve"> </w:t>
            </w:r>
            <w:r>
              <w:rPr>
                <w:sz w:val="18"/>
              </w:rPr>
              <w:t xml:space="preserve">and</w:t>
            </w:r>
            <w:r>
              <w:rPr>
                <w:sz w:val="18"/>
              </w:rPr>
              <w:t xml:space="preserve"> </w:t>
            </w:r>
            <w:r>
              <w:rPr>
                <w:bCs/>
                <w:b/>
                <w:sz w:val="18"/>
              </w:rPr>
              <w:t xml:space="preserve">W2 partner API (26 April 2027)</w:t>
            </w:r>
          </w:p>
        </w:tc>
      </w:tr>
      <w:tr>
        <w:tc>
          <w:tcPr/>
          <w:p>
            <w:pPr>
              <w:pStyle w:val="Compact"/>
              <w:spacing w:before="20" w:after="20"/>
              <w:jc w:val="left"/>
            </w:pPr>
            <w:r>
              <w:rPr>
                <w:sz w:val="18"/>
              </w:rPr>
              <w:t xml:space="preserve">Status values</w:t>
            </w:r>
          </w:p>
        </w:tc>
        <w:tc>
          <w:tcPr/>
          <w:p>
            <w:pPr>
              <w:pStyle w:val="Compact"/>
              <w:spacing w:before="20" w:after="20"/>
              <w:jc w:val="left"/>
            </w:pPr>
            <w:r>
              <w:rPr>
                <w:rStyle w:val="VerbatimChar"/>
                <w:sz w:val="18"/>
              </w:rPr>
              <w:t xml:space="preserve">Not started</w:t>
            </w:r>
            <w:r>
              <w:rPr>
                <w:sz w:val="18"/>
              </w:rPr>
              <w:t xml:space="preserve"> </w:t>
            </w:r>
            <w:r>
              <w:rPr>
                <w:sz w:val="18"/>
              </w:rPr>
              <w:t xml:space="preserve">·</w:t>
            </w:r>
            <w:r>
              <w:rPr>
                <w:sz w:val="18"/>
              </w:rPr>
              <w:t xml:space="preserve"> </w:t>
            </w:r>
            <w:r>
              <w:rPr>
                <w:rStyle w:val="VerbatimChar"/>
                <w:sz w:val="18"/>
              </w:rPr>
              <w:t xml:space="preserve">In progress</w:t>
            </w:r>
            <w:r>
              <w:rPr>
                <w:sz w:val="18"/>
              </w:rPr>
              <w:t xml:space="preserve"> </w:t>
            </w:r>
            <w:r>
              <w:rPr>
                <w:sz w:val="18"/>
              </w:rPr>
              <w:t xml:space="preserve">·</w:t>
            </w:r>
            <w:r>
              <w:rPr>
                <w:sz w:val="18"/>
              </w:rPr>
              <w:t xml:space="preserve"> </w:t>
            </w:r>
            <w:r>
              <w:rPr>
                <w:rStyle w:val="VerbatimChar"/>
                <w:sz w:val="18"/>
              </w:rPr>
              <w:t xml:space="preserve">Done</w:t>
            </w:r>
            <w:r>
              <w:rPr>
                <w:sz w:val="18"/>
              </w:rPr>
              <w:t xml:space="preserve"> </w:t>
            </w:r>
            <w:r>
              <w:rPr>
                <w:sz w:val="18"/>
              </w:rPr>
              <w:t xml:space="preserve">(evidence linked) ·</w:t>
            </w:r>
            <w:r>
              <w:rPr>
                <w:sz w:val="18"/>
              </w:rPr>
              <w:t xml:space="preserve"> </w:t>
            </w:r>
            <w:r>
              <w:rPr>
                <w:rStyle w:val="VerbatimChar"/>
                <w:sz w:val="18"/>
              </w:rPr>
              <w:t xml:space="preserve">Waived</w:t>
            </w:r>
            <w:r>
              <w:rPr>
                <w:sz w:val="18"/>
              </w:rPr>
              <w:t xml:space="preserve"> </w:t>
            </w:r>
            <w:r>
              <w:rPr>
                <w:sz w:val="18"/>
              </w:rPr>
              <w:t xml:space="preserve">(approver + expiry) ·</w:t>
            </w:r>
            <w:r>
              <w:rPr>
                <w:sz w:val="18"/>
              </w:rPr>
              <w:t xml:space="preserve"> </w:t>
            </w:r>
            <w:r>
              <w:rPr>
                <w:rStyle w:val="VerbatimChar"/>
                <w:sz w:val="18"/>
              </w:rPr>
              <w:t xml:space="preserve">N/A</w:t>
            </w:r>
          </w:p>
        </w:tc>
      </w:tr>
      <w:tr>
        <w:tc>
          <w:tcPr>
            <w:noWrap/>
          </w:tcPr>
          <w:p>
            <w:pPr>
              <w:pStyle w:val="Compact"/>
              <w:spacing w:before="20" w:after="20"/>
              <w:jc w:val="left"/>
            </w:pPr>
            <w:r>
              <w:rPr>
                <w:sz w:val="18"/>
              </w:rPr>
              <w:t xml:space="preserve">Rule</w:t>
            </w:r>
          </w:p>
        </w:tc>
        <w:tc>
          <w:tcPr/>
          <w:p>
            <w:pPr>
              <w:pStyle w:val="Compact"/>
              <w:spacing w:before="20" w:after="20"/>
              <w:jc w:val="left"/>
            </w:pPr>
            <w:r>
              <w:rPr>
                <w:sz w:val="18"/>
              </w:rPr>
              <w:t xml:space="preserve">Every</w:t>
            </w:r>
            <w:r>
              <w:rPr>
                <w:sz w:val="18"/>
              </w:rPr>
              <w:t xml:space="preserve"> </w:t>
            </w:r>
            <w:r>
              <w:rPr>
                <w:bCs/>
                <w:b/>
                <w:sz w:val="18"/>
              </w:rPr>
              <w:t xml:space="preserve">P1</w:t>
            </w:r>
            <w:r>
              <w:rPr>
                <w:sz w:val="18"/>
              </w:rPr>
              <w:t xml:space="preserve"> </w:t>
            </w:r>
            <w:r>
              <w:rPr>
                <w:sz w:val="18"/>
              </w:rPr>
              <w:t xml:space="preserve">item must be</w:t>
            </w:r>
            <w:r>
              <w:rPr>
                <w:sz w:val="18"/>
              </w:rPr>
              <w:t xml:space="preserve"> </w:t>
            </w:r>
            <w:r>
              <w:rPr>
                <w:rStyle w:val="VerbatimChar"/>
                <w:sz w:val="18"/>
              </w:rPr>
              <w:t xml:space="preserve">Done</w:t>
            </w:r>
            <w:r>
              <w:rPr>
                <w:sz w:val="18"/>
              </w:rPr>
              <w:t xml:space="preserve"> </w:t>
            </w:r>
            <w:r>
              <w:rPr>
                <w:sz w:val="18"/>
              </w:rPr>
              <w:t xml:space="preserve">or</w:t>
            </w:r>
            <w:r>
              <w:rPr>
                <w:sz w:val="18"/>
              </w:rPr>
              <w:t xml:space="preserve"> </w:t>
            </w:r>
            <w:r>
              <w:rPr>
                <w:rStyle w:val="VerbatimChar"/>
                <w:sz w:val="18"/>
              </w:rPr>
              <w:t xml:space="preserve">Waived</w:t>
            </w:r>
            <w:r>
              <w:rPr>
                <w:sz w:val="18"/>
              </w:rPr>
              <w:t xml:space="preserve"> </w:t>
            </w:r>
            <w:r>
              <w:rPr>
                <w:sz w:val="18"/>
              </w:rPr>
              <w:t xml:space="preserve">by the SteerCo for go-live. A waiver needs a named approver, a reason, compensating controls and an expiry date</w:t>
            </w:r>
          </w:p>
        </w:tc>
      </w:tr>
    </w:tbl>
    <w:p>
      <w:pPr>
        <w:pStyle w:val="BlockText"/>
      </w:pPr>
      <w:r>
        <w:t xml:space="preserve">The</w:t>
      </w:r>
      <w:r>
        <w:t xml:space="preserve"> </w:t>
      </w:r>
      <w:r>
        <w:rPr>
          <w:bCs/>
          <w:b/>
        </w:rPr>
        <w:t xml:space="preserve">Status</w:t>
      </w:r>
      <w:r>
        <w:t xml:space="preserve"> </w:t>
      </w:r>
      <w:r>
        <w:t xml:space="preserve">column records the state on 07 October 2026 (release 1.0.0, after the code fixes listed in the known issues register). Items blocked by an open known issue cite the KI ID (Test Strategy, Appendix A, docs/quality/test-strategy.pdf). Test evidence is in TASCO-Test-Cases-and-Results.xlsx. Update this table in place at each readiness review.</w:t>
      </w:r>
    </w:p>
    <w:p>
      <w:r>
        <w:pict>
          <v:rect style="width:0;height:1.5pt" o:hralign="center" o:hrstd="t" o:hr="t"/>
        </w:pict>
      </w:r>
    </w:p>
    <w:bookmarkStart w:id="20" w:name="Xf55877120281e78919bc0f02753f6d70c1c3546"/>
    <w:p>
      <w:pPr>
        <w:pStyle w:val="Heading2"/>
      </w:pPr>
      <w:r>
        <w:t xml:space="preserve">1. Security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Check</w:t>
            </w:r>
          </w:p>
        </w:tc>
        <w:tc>
          <w:tcPr>
            <w:shd w:val="clear" w:color="auto" w:fill="213368"/>
          </w:tcPr>
          <w:p>
            <w:pPr>
              <w:pStyle w:val="Compact"/>
              <w:spacing w:before="20" w:after="20"/>
              <w:jc w:val="left"/>
            </w:pPr>
            <w:r>
              <w:rPr>
                <w:b/>
                <w:color w:val="FFFFFF"/>
                <w:sz w:val="17"/>
              </w:rPr>
              <w:t xml:space="preserve">Pri</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Evidence</w:t>
            </w:r>
          </w:p>
        </w:tc>
        <w:tc>
          <w:tcPr>
            <w:shd w:val="clear" w:color="auto" w:fill="213368"/>
          </w:tcPr>
          <w:p>
            <w:pPr>
              <w:pStyle w:val="Compact"/>
              <w:spacing w:before="20" w:after="20"/>
              <w:jc w:val="left"/>
            </w:pPr>
            <w:r>
              <w:rPr>
                <w:b/>
                <w:color w:val="FFFFFF"/>
                <w:sz w:val="17"/>
              </w:rPr>
              <w:t xml:space="preserve">Status</w:t>
            </w:r>
          </w:p>
        </w:tc>
      </w:tr>
      <w:tr>
        <w:tc>
          <w:tcPr>
            <w:noWrap/>
          </w:tcPr>
          <w:p>
            <w:pPr>
              <w:pStyle w:val="Compact"/>
              <w:spacing w:before="20" w:after="20"/>
              <w:jc w:val="left"/>
            </w:pPr>
            <w:r>
              <w:rPr>
                <w:sz w:val="17"/>
              </w:rPr>
              <w:t xml:space="preserve">PRC-SEC-01</w:t>
            </w:r>
          </w:p>
        </w:tc>
        <w:tc>
          <w:tcPr/>
          <w:p>
            <w:pPr>
              <w:pStyle w:val="Compact"/>
              <w:spacing w:before="20" w:after="20"/>
              <w:jc w:val="left"/>
            </w:pPr>
            <w:r>
              <w:rPr>
                <w:sz w:val="17"/>
              </w:rPr>
              <w:t xml:space="preserve">Production secrets in vault/KMS, injected via</w:t>
            </w:r>
            <w:r>
              <w:rPr>
                <w:sz w:val="17"/>
              </w:rPr>
              <w:t xml:space="preserve"> </w:t>
            </w:r>
            <w:r>
              <w:rPr>
                <w:rStyle w:val="VerbatimChar"/>
                <w:sz w:val="17"/>
              </w:rPr>
              <w:t xml:space="preserve">&lt;NAME&gt;_FILE</w:t>
            </w:r>
            <w:r>
              <w:rPr>
                <w:sz w:val="17"/>
              </w:rPr>
              <w:t xml:space="preserve">; none in env files, images or git (gitleaks clean)</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Secret inventory, gitleaks report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PRC-SEC-02</w:t>
            </w:r>
          </w:p>
        </w:tc>
        <w:tc>
          <w:tcPr/>
          <w:p>
            <w:pPr>
              <w:pStyle w:val="Compact"/>
              <w:spacing w:before="20" w:after="20"/>
              <w:jc w:val="left"/>
            </w:pPr>
            <w:r>
              <w:rPr>
                <w:rStyle w:val="VerbatimChar"/>
                <w:sz w:val="17"/>
              </w:rPr>
              <w:t xml:space="preserve">NODE_ENV=production</w:t>
            </w:r>
            <w:r>
              <w:rPr>
                <w:sz w:val="17"/>
              </w:rPr>
              <w:t xml:space="preserve">; boot refuses missing</w:t>
            </w:r>
            <w:r>
              <w:rPr>
                <w:sz w:val="17"/>
              </w:rPr>
              <w:t xml:space="preserve"> </w:t>
            </w:r>
            <w:r>
              <w:rPr>
                <w:rStyle w:val="VerbatimChar"/>
                <w:sz w:val="17"/>
              </w:rPr>
              <w:t xml:space="preserve">JWT_SECRET</w:t>
            </w:r>
            <w:r>
              <w:rPr>
                <w:sz w:val="17"/>
              </w:rPr>
              <w:t xml:space="preserve">,</w:t>
            </w:r>
            <w:r>
              <w:rPr>
                <w:sz w:val="17"/>
              </w:rPr>
              <w:t xml:space="preserve"> </w:t>
            </w:r>
            <w:r>
              <w:rPr>
                <w:rStyle w:val="VerbatimChar"/>
                <w:sz w:val="17"/>
              </w:rPr>
              <w:t xml:space="preserve">DATA_KEYS</w:t>
            </w:r>
            <w:r>
              <w:rPr>
                <w:sz w:val="17"/>
              </w:rPr>
              <w:t xml:space="preserve">,</w:t>
            </w:r>
            <w:r>
              <w:rPr>
                <w:sz w:val="17"/>
              </w:rPr>
              <w:t xml:space="preserve"> </w:t>
            </w:r>
            <w:r>
              <w:rPr>
                <w:rStyle w:val="VerbatimChar"/>
                <w:sz w:val="17"/>
              </w:rPr>
              <w:t xml:space="preserve">BLIND_INDEX_KEY</w:t>
            </w:r>
            <w:r>
              <w:rPr>
                <w:sz w:val="17"/>
              </w:rPr>
              <w:t xml:space="preserve"> </w:t>
            </w:r>
            <w:r>
              <w:rPr>
                <w:sz w:val="17"/>
              </w:rPr>
              <w:t xml:space="preserve">or</w:t>
            </w:r>
            <w:r>
              <w:rPr>
                <w:sz w:val="17"/>
              </w:rPr>
              <w:t xml:space="preserve"> </w:t>
            </w:r>
            <w:r>
              <w:rPr>
                <w:rStyle w:val="VerbatimChar"/>
                <w:sz w:val="17"/>
              </w:rPr>
              <w:t xml:space="preserve">DATABASE_URL</w:t>
            </w:r>
            <w:r>
              <w:rPr>
                <w:sz w:val="17"/>
              </w:rPr>
              <w:t xml:space="preserve">, and refuses</w:t>
            </w:r>
            <w:r>
              <w:rPr>
                <w:sz w:val="17"/>
              </w:rPr>
              <w:t xml:space="preserve"> </w:t>
            </w:r>
            <w:r>
              <w:rPr>
                <w:rStyle w:val="VerbatimChar"/>
                <w:sz w:val="17"/>
              </w:rPr>
              <w:t xml:space="preserve">DEMO_MODE=true</w:t>
            </w:r>
            <w:r>
              <w:rPr>
                <w:sz w:val="17"/>
              </w:rPr>
              <w:t xml:space="preserve"> </w:t>
            </w:r>
            <w:r>
              <w:rPr>
                <w:sz w:val="17"/>
              </w:rPr>
              <w:t xml:space="preserve">(verified by test)</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Dev lead</w:t>
            </w:r>
          </w:p>
        </w:tc>
        <w:tc>
          <w:tcPr/>
          <w:p>
            <w:pPr>
              <w:pStyle w:val="Compact"/>
              <w:spacing w:before="20" w:after="20"/>
              <w:jc w:val="left"/>
            </w:pPr>
            <w:r>
              <w:rPr>
                <w:rStyle w:val="VerbatimChar"/>
                <w:sz w:val="17"/>
              </w:rPr>
              <w:t xml:space="preserve">test/unit/platform.test.js</w:t>
            </w:r>
            <w:r>
              <w:rPr>
                <w:sz w:val="17"/>
              </w:rPr>
              <w:t xml:space="preserve">, TC-159</w:t>
            </w:r>
          </w:p>
        </w:tc>
        <w:tc>
          <w:tcPr/>
          <w:p>
            <w:pPr>
              <w:pStyle w:val="Compact"/>
              <w:spacing w:before="20" w:after="20"/>
              <w:jc w:val="left"/>
            </w:pPr>
            <w:r>
              <w:rPr>
                <w:sz w:val="17"/>
              </w:rPr>
              <w:t xml:space="preserve">Done (code); confirm in PROD config</w:t>
            </w:r>
          </w:p>
        </w:tc>
      </w:tr>
      <w:tr>
        <w:tc>
          <w:tcPr>
            <w:noWrap/>
          </w:tcPr>
          <w:p>
            <w:pPr>
              <w:pStyle w:val="Compact"/>
              <w:spacing w:before="20" w:after="20"/>
              <w:jc w:val="left"/>
            </w:pPr>
            <w:r>
              <w:rPr>
                <w:sz w:val="17"/>
              </w:rPr>
              <w:t xml:space="preserve">PRC-SEC-03</w:t>
            </w:r>
          </w:p>
        </w:tc>
        <w:tc>
          <w:tcPr/>
          <w:p>
            <w:pPr>
              <w:pStyle w:val="Compact"/>
              <w:spacing w:before="20" w:after="20"/>
              <w:jc w:val="left"/>
            </w:pPr>
            <w:r>
              <w:rPr>
                <w:rStyle w:val="VerbatimChar"/>
                <w:sz w:val="17"/>
              </w:rPr>
              <w:t xml:space="preserve">DEMO_MODE=false</w:t>
            </w:r>
            <w:r>
              <w:rPr>
                <w:sz w:val="17"/>
              </w:rPr>
              <w:t xml:space="preserve">;</w:t>
            </w:r>
            <w:r>
              <w:rPr>
                <w:sz w:val="17"/>
              </w:rPr>
              <w:t xml:space="preserve"> </w:t>
            </w:r>
            <w:r>
              <w:rPr>
                <w:rStyle w:val="VerbatimChar"/>
                <w:sz w:val="17"/>
              </w:rPr>
              <w:t xml:space="preserve">ALLOW_DEMO_IN_PRODUCTION</w:t>
            </w:r>
            <w:r>
              <w:rPr>
                <w:sz w:val="17"/>
              </w:rPr>
              <w:t xml:space="preserve"> </w:t>
            </w:r>
            <w:r>
              <w:rPr>
                <w:sz w:val="17"/>
              </w:rPr>
              <w:t xml:space="preserve">unset;</w:t>
            </w:r>
            <w:r>
              <w:rPr>
                <w:sz w:val="17"/>
              </w:rPr>
              <w:t xml:space="preserve"> </w:t>
            </w:r>
            <w:r>
              <w:rPr>
                <w:rStyle w:val="VerbatimChar"/>
                <w:sz w:val="17"/>
              </w:rPr>
              <w:t xml:space="preserve">/api/demo/totp/*</w:t>
            </w:r>
            <w:r>
              <w:rPr>
                <w:sz w:val="17"/>
              </w:rPr>
              <w:t xml:space="preserve"> </w:t>
            </w:r>
            <w:r>
              <w:rPr>
                <w:sz w:val="17"/>
              </w:rPr>
              <w:t xml:space="preserve">→ 404 (SYN-06)</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Synthetic result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PRC-SEC-04</w:t>
            </w:r>
          </w:p>
        </w:tc>
        <w:tc>
          <w:tcPr/>
          <w:p>
            <w:pPr>
              <w:pStyle w:val="Compact"/>
              <w:spacing w:before="20" w:after="20"/>
              <w:jc w:val="left"/>
            </w:pPr>
            <w:r>
              <w:rPr>
                <w:rStyle w:val="VerbatimChar"/>
                <w:bCs/>
                <w:b/>
                <w:sz w:val="17"/>
              </w:rPr>
              <w:t xml:space="preserve">npm run job -- seed</w:t>
            </w:r>
            <w:r>
              <w:rPr>
                <w:bCs/>
                <w:b/>
                <w:sz w:val="17"/>
              </w:rPr>
              <w:t xml:space="preserve"> </w:t>
            </w:r>
            <w:r>
              <w:rPr>
                <w:bCs/>
                <w:b/>
                <w:sz w:val="17"/>
              </w:rPr>
              <w:t xml:space="preserve">cannot run against PROD</w:t>
            </w:r>
            <w:r>
              <w:rPr>
                <w:sz w:val="17"/>
              </w:rPr>
              <w:t xml:space="preserve">: the job refuses unless</w:t>
            </w:r>
            <w:r>
              <w:rPr>
                <w:sz w:val="17"/>
              </w:rPr>
              <w:t xml:space="preserve"> </w:t>
            </w:r>
            <w:r>
              <w:rPr>
                <w:rStyle w:val="VerbatimChar"/>
                <w:sz w:val="17"/>
              </w:rPr>
              <w:t xml:space="preserve">DEMO_MODE=true</w:t>
            </w:r>
            <w:r>
              <w:rPr>
                <w:sz w:val="17"/>
              </w:rPr>
              <w:t xml:space="preserve"> </w:t>
            </w:r>
            <w:r>
              <w:rPr>
                <w:sz w:val="17"/>
              </w:rPr>
              <w:t xml:space="preserve">(KI-01 fixed); no</w:t>
            </w:r>
            <w:r>
              <w:rPr>
                <w:sz w:val="17"/>
              </w:rPr>
              <w:t xml:space="preserve"> </w:t>
            </w:r>
            <w:r>
              <w:rPr>
                <w:rStyle w:val="VerbatimChar"/>
                <w:sz w:val="17"/>
              </w:rPr>
              <w:t xml:space="preserve">seed</w:t>
            </w:r>
            <w:r>
              <w:rPr>
                <w:sz w:val="17"/>
              </w:rPr>
              <w:t xml:space="preserve"> </w:t>
            </w:r>
            <w:r>
              <w:rPr>
                <w:sz w:val="17"/>
              </w:rPr>
              <w:t xml:space="preserve">Job or CronJob in the PROD manifests; RBAC denies</w:t>
            </w:r>
            <w:r>
              <w:rPr>
                <w:sz w:val="17"/>
              </w:rPr>
              <w:t xml:space="preserve"> </w:t>
            </w:r>
            <w:r>
              <w:rPr>
                <w:rStyle w:val="VerbatimChar"/>
                <w:sz w:val="17"/>
              </w:rPr>
              <w:t xml:space="preserve">kubectl exec</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Dev lead</w:t>
            </w:r>
          </w:p>
        </w:tc>
        <w:tc>
          <w:tcPr/>
          <w:p>
            <w:pPr>
              <w:pStyle w:val="Compact"/>
              <w:spacing w:before="20" w:after="20"/>
              <w:jc w:val="left"/>
            </w:pPr>
            <w:r>
              <w:rPr>
                <w:rStyle w:val="VerbatimChar"/>
                <w:sz w:val="17"/>
              </w:rPr>
              <w:t xml:space="preserve">src/jobs/cli.js</w:t>
            </w:r>
            <w:r>
              <w:rPr>
                <w:sz w:val="17"/>
              </w:rPr>
              <w:t xml:space="preserve">; manifest review (TC-134)</w:t>
            </w:r>
          </w:p>
        </w:tc>
        <w:tc>
          <w:tcPr/>
          <w:p>
            <w:pPr>
              <w:pStyle w:val="Compact"/>
              <w:spacing w:before="20" w:after="20"/>
              <w:jc w:val="left"/>
            </w:pPr>
            <w:r>
              <w:rPr>
                <w:sz w:val="17"/>
              </w:rPr>
              <w:t xml:space="preserve">In progress (code done; manifest and RBAC review pending)</w:t>
            </w:r>
          </w:p>
        </w:tc>
      </w:tr>
      <w:tr>
        <w:tc>
          <w:tcPr>
            <w:noWrap/>
          </w:tcPr>
          <w:p>
            <w:pPr>
              <w:pStyle w:val="Compact"/>
              <w:spacing w:before="20" w:after="20"/>
              <w:jc w:val="left"/>
            </w:pPr>
            <w:r>
              <w:rPr>
                <w:sz w:val="17"/>
              </w:rPr>
              <w:t xml:space="preserve">PRC-SEC-05</w:t>
            </w:r>
          </w:p>
        </w:tc>
        <w:tc>
          <w:tcPr/>
          <w:p>
            <w:pPr>
              <w:pStyle w:val="Compact"/>
              <w:spacing w:before="20" w:after="20"/>
              <w:jc w:val="left"/>
            </w:pPr>
            <w:r>
              <w:rPr>
                <w:sz w:val="17"/>
              </w:rPr>
              <w:t xml:space="preserve">No demo users in the PROD DB (</w:t>
            </w:r>
            <w:r>
              <w:rPr>
                <w:rStyle w:val="VerbatimChar"/>
                <w:sz w:val="17"/>
              </w:rPr>
              <w:t xml:space="preserve">GET /api/users</w:t>
            </w:r>
            <w:r>
              <w:rPr>
                <w:sz w:val="17"/>
              </w:rPr>
              <w:t xml:space="preserve"> </w:t>
            </w:r>
            <w:r>
              <w:rPr>
                <w:sz w:val="17"/>
              </w:rPr>
              <w:t xml:space="preserve">shows no</w:t>
            </w:r>
            <w:r>
              <w:rPr>
                <w:sz w:val="17"/>
              </w:rPr>
              <w:t xml:space="preserve"> </w:t>
            </w:r>
            <w:r>
              <w:rPr>
                <w:rStyle w:val="VerbatimChar"/>
                <w:sz w:val="17"/>
              </w:rPr>
              <w:t xml:space="preserve">admin</w:t>
            </w:r>
            <w:r>
              <w:rPr>
                <w:sz w:val="17"/>
              </w:rPr>
              <w:t xml:space="preserve">,</w:t>
            </w:r>
            <w:r>
              <w:rPr>
                <w:sz w:val="17"/>
              </w:rPr>
              <w:t xml:space="preserve"> </w:t>
            </w:r>
            <w:r>
              <w:rPr>
                <w:rStyle w:val="VerbatimChar"/>
                <w:sz w:val="17"/>
              </w:rPr>
              <w:t xml:space="preserve">exec</w:t>
            </w:r>
            <w:r>
              <w:rPr>
                <w:sz w:val="17"/>
              </w:rPr>
              <w:t xml:space="preserve">,</w:t>
            </w:r>
            <w:r>
              <w:rPr>
                <w:sz w:val="17"/>
              </w:rPr>
              <w:t xml:space="preserve"> </w:t>
            </w:r>
            <w:r>
              <w:rPr>
                <w:rStyle w:val="VerbatimChar"/>
                <w:sz w:val="17"/>
              </w:rPr>
              <w:t xml:space="preserve">agent.hn</w:t>
            </w:r>
            <w:r>
              <w:rPr>
                <w:sz w:val="17"/>
              </w:rPr>
              <w:t xml:space="preserve"> </w:t>
            </w:r>
            <w:r>
              <w:rPr>
                <w:sz w:val="17"/>
              </w:rPr>
              <w:t xml:space="preserve">and so on); named accounts only;</w:t>
            </w:r>
            <w:r>
              <w:rPr>
                <w:sz w:val="17"/>
              </w:rPr>
              <w:t xml:space="preserve"> </w:t>
            </w:r>
            <w:r>
              <w:rPr>
                <w:rStyle w:val="VerbatimChar"/>
                <w:sz w:val="17"/>
              </w:rPr>
              <w:t xml:space="preserve">DEMO_PASSWORD</w:t>
            </w:r>
            <w:r>
              <w:rPr>
                <w:sz w:val="17"/>
              </w:rPr>
              <w:t xml:space="preserve">,</w:t>
            </w:r>
            <w:r>
              <w:rPr>
                <w:sz w:val="17"/>
              </w:rPr>
              <w:t xml:space="preserve"> </w:t>
            </w:r>
            <w:r>
              <w:rPr>
                <w:rStyle w:val="VerbatimChar"/>
                <w:sz w:val="17"/>
              </w:rPr>
              <w:t xml:space="preserve">DEMO_TOTP_SEED</w:t>
            </w:r>
            <w:r>
              <w:rPr>
                <w:sz w:val="17"/>
              </w:rPr>
              <w:t xml:space="preserve"> </w:t>
            </w:r>
            <w:r>
              <w:rPr>
                <w:sz w:val="17"/>
              </w:rPr>
              <w:t xml:space="preserve">and</w:t>
            </w:r>
            <w:r>
              <w:rPr>
                <w:sz w:val="17"/>
              </w:rPr>
              <w:t xml:space="preserve"> </w:t>
            </w:r>
            <w:r>
              <w:rPr>
                <w:rStyle w:val="VerbatimChar"/>
                <w:sz w:val="17"/>
              </w:rPr>
              <w:t xml:space="preserve">DEMO_ACCOUNT_SYNC</w:t>
            </w:r>
            <w:r>
              <w:rPr>
                <w:sz w:val="17"/>
              </w:rPr>
              <w:t xml:space="preserve"> </w:t>
            </w:r>
            <w:r>
              <w:rPr>
                <w:sz w:val="17"/>
              </w:rPr>
              <w:t xml:space="preserve">not set</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Admin</w:t>
            </w:r>
          </w:p>
        </w:tc>
        <w:tc>
          <w:tcPr/>
          <w:p>
            <w:pPr>
              <w:pStyle w:val="Compact"/>
              <w:spacing w:before="20" w:after="20"/>
              <w:jc w:val="left"/>
            </w:pPr>
            <w:r>
              <w:rPr>
                <w:sz w:val="17"/>
              </w:rPr>
              <w:t xml:space="preserve">User export, config review</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PRC-SEC-06</w:t>
            </w:r>
          </w:p>
        </w:tc>
        <w:tc>
          <w:tcPr/>
          <w:p>
            <w:pPr>
              <w:pStyle w:val="Compact"/>
              <w:spacing w:before="20" w:after="20"/>
              <w:jc w:val="left"/>
            </w:pPr>
            <w:r>
              <w:rPr>
                <w:sz w:val="17"/>
              </w:rPr>
              <w:t xml:space="preserve">MFA enforced for</w:t>
            </w:r>
            <w:r>
              <w:rPr>
                <w:sz w:val="17"/>
              </w:rPr>
              <w:t xml:space="preserve"> </w:t>
            </w:r>
            <w:r>
              <w:rPr>
                <w:rStyle w:val="VerbatimChar"/>
                <w:sz w:val="17"/>
              </w:rPr>
              <w:t xml:space="preserve">admin</w:t>
            </w:r>
            <w:r>
              <w:rPr>
                <w:sz w:val="17"/>
              </w:rPr>
              <w:t xml:space="preserve">,</w:t>
            </w:r>
            <w:r>
              <w:rPr>
                <w:sz w:val="17"/>
              </w:rPr>
              <w:t xml:space="preserve"> </w:t>
            </w:r>
            <w:r>
              <w:rPr>
                <w:rStyle w:val="VerbatimChar"/>
                <w:sz w:val="17"/>
              </w:rPr>
              <w:t xml:space="preserve">rule_approver</w:t>
            </w:r>
            <w:r>
              <w:rPr>
                <w:sz w:val="17"/>
              </w:rPr>
              <w:t xml:space="preserve">,</w:t>
            </w:r>
            <w:r>
              <w:rPr>
                <w:sz w:val="17"/>
              </w:rPr>
              <w:t xml:space="preserve"> </w:t>
            </w:r>
            <w:r>
              <w:rPr>
                <w:rStyle w:val="VerbatimChar"/>
                <w:sz w:val="17"/>
              </w:rPr>
              <w:t xml:space="preserve">compliance_officer</w:t>
            </w:r>
            <w:r>
              <w:rPr>
                <w:sz w:val="17"/>
              </w:rPr>
              <w:t xml:space="preserve">,</w:t>
            </w:r>
            <w:r>
              <w:rPr>
                <w:sz w:val="17"/>
              </w:rPr>
              <w:t xml:space="preserve"> </w:t>
            </w:r>
            <w:r>
              <w:rPr>
                <w:rStyle w:val="VerbatimChar"/>
                <w:sz w:val="17"/>
              </w:rPr>
              <w:t xml:space="preserve">data_steward</w:t>
            </w:r>
            <w:r>
              <w:rPr>
                <w:sz w:val="17"/>
              </w:rPr>
              <w:t xml:space="preserve"> </w:t>
            </w:r>
            <w:r>
              <w:rPr>
                <w:sz w:val="17"/>
              </w:rPr>
              <w:t xml:space="preserve">(</w:t>
            </w:r>
            <w:r>
              <w:rPr>
                <w:rStyle w:val="VerbatimChar"/>
                <w:sz w:val="17"/>
              </w:rPr>
              <w:t xml:space="preserve">MFA_REQUIRED_ROLES</w:t>
            </w:r>
            <w:r>
              <w:rPr>
                <w:sz w:val="17"/>
              </w:rPr>
              <w:t xml:space="preserve">) with self-enrolment; lockout across both factors and TOTP replay protection (KI-06 fixed); separation-of-duties pairs and restricted rule kinds in</w:t>
            </w:r>
            <w:r>
              <w:rPr>
                <w:sz w:val="17"/>
              </w:rPr>
              <w:t xml:space="preserve"> </w:t>
            </w:r>
            <w:r>
              <w:rPr>
                <w:rStyle w:val="VerbatimChar"/>
                <w:sz w:val="17"/>
              </w:rPr>
              <w:t xml:space="preserve">rbac.json</w:t>
            </w:r>
            <w:r>
              <w:rPr>
                <w:sz w:val="17"/>
              </w:rPr>
              <w:t xml:space="preserve"> </w:t>
            </w:r>
            <w:r>
              <w:rPr>
                <w:sz w:val="17"/>
              </w:rPr>
              <w:t xml:space="preserve">reviewed by Security</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Security</w:t>
            </w:r>
          </w:p>
        </w:tc>
        <w:tc>
          <w:tcPr/>
          <w:p>
            <w:pPr>
              <w:pStyle w:val="Compact"/>
              <w:spacing w:before="20" w:after="20"/>
              <w:jc w:val="left"/>
            </w:pPr>
            <w:r>
              <w:rPr>
                <w:sz w:val="17"/>
              </w:rPr>
              <w:t xml:space="preserve">TC-010, TC-020, TC-027</w:t>
            </w:r>
          </w:p>
        </w:tc>
        <w:tc>
          <w:tcPr/>
          <w:p>
            <w:pPr>
              <w:pStyle w:val="Compact"/>
              <w:spacing w:before="20" w:after="20"/>
              <w:jc w:val="left"/>
            </w:pPr>
            <w:r>
              <w:rPr>
                <w:sz w:val="17"/>
              </w:rPr>
              <w:t xml:space="preserve">In progress</w:t>
            </w:r>
          </w:p>
        </w:tc>
      </w:tr>
      <w:tr>
        <w:tc>
          <w:tcPr>
            <w:noWrap/>
          </w:tcPr>
          <w:p>
            <w:pPr>
              <w:pStyle w:val="Compact"/>
              <w:spacing w:before="20" w:after="20"/>
              <w:jc w:val="left"/>
            </w:pPr>
            <w:r>
              <w:rPr>
                <w:sz w:val="17"/>
              </w:rPr>
              <w:t xml:space="preserve">PRC-SEC-07</w:t>
            </w:r>
          </w:p>
        </w:tc>
        <w:tc>
          <w:tcPr/>
          <w:p>
            <w:pPr>
              <w:pStyle w:val="Compact"/>
              <w:spacing w:before="20" w:after="20"/>
              <w:jc w:val="left"/>
            </w:pPr>
            <w:r>
              <w:rPr>
                <w:sz w:val="17"/>
              </w:rPr>
              <w:t xml:space="preserve">Rate limiting at the gateway/WAF in front of the in-process limiter (multi-replica, KI-07);</w:t>
            </w:r>
            <w:r>
              <w:rPr>
                <w:sz w:val="17"/>
              </w:rPr>
              <w:t xml:space="preserve"> </w:t>
            </w:r>
            <w:r>
              <w:rPr>
                <w:rStyle w:val="VerbatimChar"/>
                <w:sz w:val="17"/>
              </w:rPr>
              <w:t xml:space="preserve">TRUST_PROXY=true</w:t>
            </w:r>
            <w:r>
              <w:rPr>
                <w:sz w:val="17"/>
              </w:rPr>
              <w:t xml:space="preserve"> </w:t>
            </w:r>
            <w:r>
              <w:rPr>
                <w:sz w:val="17"/>
              </w:rPr>
              <w:t xml:space="preserve">with</w:t>
            </w:r>
            <w:r>
              <w:rPr>
                <w:sz w:val="17"/>
              </w:rPr>
              <w:t xml:space="preserve"> </w:t>
            </w:r>
            <w:r>
              <w:rPr>
                <w:rStyle w:val="VerbatimChar"/>
                <w:sz w:val="17"/>
              </w:rPr>
              <w:t xml:space="preserve">TRUST_PROXY_HOPS</w:t>
            </w:r>
            <w:r>
              <w:rPr>
                <w:sz w:val="17"/>
              </w:rPr>
              <w:t xml:space="preserve"> </w:t>
            </w:r>
            <w:r>
              <w:rPr>
                <w:sz w:val="17"/>
              </w:rPr>
              <w:t xml:space="preserve">matching the proxy chain (right-most trusted hop)</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WAF config</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PRC-SEC-08</w:t>
            </w:r>
          </w:p>
        </w:tc>
        <w:tc>
          <w:tcPr/>
          <w:p>
            <w:pPr>
              <w:pStyle w:val="Compact"/>
              <w:spacing w:before="20" w:after="20"/>
              <w:jc w:val="left"/>
            </w:pPr>
            <w:r>
              <w:rPr>
                <w:sz w:val="17"/>
              </w:rPr>
              <w:t xml:space="preserve">Independent penetration test: no open critical/high; mediums with a dated plan</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TASCO CISO</w:t>
            </w:r>
          </w:p>
        </w:tc>
        <w:tc>
          <w:tcPr/>
          <w:p>
            <w:pPr>
              <w:pStyle w:val="Compact"/>
              <w:spacing w:before="20" w:after="20"/>
              <w:jc w:val="left"/>
            </w:pPr>
            <w:r>
              <w:rPr>
                <w:sz w:val="17"/>
              </w:rPr>
              <w:t xml:space="preserve">Pen-test report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PRC-SEC-09</w:t>
            </w:r>
          </w:p>
        </w:tc>
        <w:tc>
          <w:tcPr/>
          <w:p>
            <w:pPr>
              <w:pStyle w:val="Compact"/>
              <w:spacing w:before="20" w:after="20"/>
              <w:jc w:val="left"/>
            </w:pPr>
            <w:r>
              <w:rPr>
                <w:sz w:val="17"/>
              </w:rPr>
              <w:t xml:space="preserve">CI security gates green on the release tag: CodeQL,</w:t>
            </w:r>
            <w:r>
              <w:rPr>
                <w:sz w:val="17"/>
              </w:rPr>
              <w:t xml:space="preserve"> </w:t>
            </w:r>
            <w:r>
              <w:rPr>
                <w:rStyle w:val="VerbatimChar"/>
                <w:sz w:val="17"/>
              </w:rPr>
              <w:t xml:space="preserve">npm run audit</w:t>
            </w:r>
            <w:r>
              <w:rPr>
                <w:sz w:val="17"/>
              </w:rPr>
              <w:t xml:space="preserve">, gitleaks, Trivy (no critical/high), ZAP baseline (no high), SBOM attached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DevSecOps</w:t>
            </w:r>
          </w:p>
        </w:tc>
        <w:tc>
          <w:tcPr/>
          <w:p>
            <w:pPr>
              <w:pStyle w:val="Compact"/>
              <w:spacing w:before="20" w:after="20"/>
              <w:jc w:val="left"/>
            </w:pPr>
            <w:r>
              <w:rPr>
                <w:sz w:val="17"/>
              </w:rPr>
              <w:t xml:space="preserve">CI run link</w:t>
            </w:r>
          </w:p>
        </w:tc>
        <w:tc>
          <w:tcPr/>
          <w:p>
            <w:pPr>
              <w:pStyle w:val="Compact"/>
              <w:spacing w:before="20" w:after="20"/>
              <w:jc w:val="left"/>
            </w:pPr>
            <w:r>
              <w:rPr>
                <w:sz w:val="17"/>
              </w:rPr>
              <w:t xml:space="preserve">In progress</w:t>
            </w:r>
          </w:p>
        </w:tc>
      </w:tr>
      <w:tr>
        <w:tc>
          <w:tcPr>
            <w:noWrap/>
          </w:tcPr>
          <w:p>
            <w:pPr>
              <w:pStyle w:val="Compact"/>
              <w:spacing w:before="20" w:after="20"/>
              <w:jc w:val="left"/>
            </w:pPr>
            <w:r>
              <w:rPr>
                <w:sz w:val="17"/>
              </w:rPr>
              <w:t xml:space="preserve">PRC-SEC-10</w:t>
            </w:r>
          </w:p>
        </w:tc>
        <w:tc>
          <w:tcPr/>
          <w:p>
            <w:pPr>
              <w:pStyle w:val="Compact"/>
              <w:spacing w:before="20" w:after="20"/>
              <w:jc w:val="left"/>
            </w:pPr>
            <w:r>
              <w:rPr>
                <w:rStyle w:val="VerbatimChar"/>
                <w:sz w:val="17"/>
              </w:rPr>
              <w:t xml:space="preserve">METRICS_TOKEN</w:t>
            </w:r>
            <w:r>
              <w:rPr>
                <w:sz w:val="17"/>
              </w:rPr>
              <w:t xml:space="preserve"> </w:t>
            </w:r>
            <w:r>
              <w:rPr>
                <w:sz w:val="17"/>
              </w:rPr>
              <w:t xml:space="preserve">set (</w:t>
            </w:r>
            <w:r>
              <w:rPr>
                <w:rStyle w:val="VerbatimChar"/>
                <w:sz w:val="17"/>
              </w:rPr>
              <w:t xml:space="preserve">METRICS_TOKEN_FILE</w:t>
            </w:r>
            <w:r>
              <w:rPr>
                <w:sz w:val="17"/>
              </w:rPr>
              <w:t xml:space="preserve"> </w:t>
            </w:r>
            <w:r>
              <w:rPr>
                <w:sz w:val="17"/>
              </w:rPr>
              <w:t xml:space="preserve">in the Deployment; KI-14 fixed);</w:t>
            </w:r>
            <w:r>
              <w:rPr>
                <w:sz w:val="17"/>
              </w:rPr>
              <w:t xml:space="preserve"> </w:t>
            </w:r>
            <w:r>
              <w:rPr>
                <w:rStyle w:val="VerbatimChar"/>
                <w:sz w:val="17"/>
              </w:rPr>
              <w:t xml:space="preserve">/metrics</w:t>
            </w:r>
            <w:r>
              <w:rPr>
                <w:sz w:val="17"/>
              </w:rPr>
              <w:t xml:space="preserve"> </w:t>
            </w:r>
            <w:r>
              <w:rPr>
                <w:sz w:val="17"/>
              </w:rPr>
              <w:t xml:space="preserve">not reachable from the internet; NetworkPolicy allows only Prometheus</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rStyle w:val="VerbatimChar"/>
                <w:sz w:val="17"/>
              </w:rPr>
              <w:t xml:space="preserve">curl</w:t>
            </w:r>
            <w:r>
              <w:rPr>
                <w:sz w:val="17"/>
              </w:rPr>
              <w:t xml:space="preserve"> </w:t>
            </w:r>
            <w:r>
              <w:rPr>
                <w:sz w:val="17"/>
              </w:rPr>
              <w:t xml:space="preserve">from outside → 401/404</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PRC-SEC-11</w:t>
            </w:r>
          </w:p>
        </w:tc>
        <w:tc>
          <w:tcPr/>
          <w:p>
            <w:pPr>
              <w:pStyle w:val="Compact"/>
              <w:spacing w:before="20" w:after="20"/>
              <w:jc w:val="left"/>
            </w:pPr>
            <w:r>
              <w:rPr>
                <w:rStyle w:val="VerbatimChar"/>
                <w:sz w:val="17"/>
              </w:rPr>
              <w:t xml:space="preserve">CORS_ORIGINS</w:t>
            </w:r>
            <w:r>
              <w:rPr>
                <w:sz w:val="17"/>
              </w:rPr>
              <w:t xml:space="preserve"> </w:t>
            </w:r>
            <w:r>
              <w:rPr>
                <w:sz w:val="17"/>
              </w:rPr>
              <w:t xml:space="preserve">set to the exact console/app origins</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Config</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PRC-SEC-12</w:t>
            </w:r>
          </w:p>
        </w:tc>
        <w:tc>
          <w:tcPr/>
          <w:p>
            <w:pPr>
              <w:pStyle w:val="Compact"/>
              <w:spacing w:before="20" w:after="20"/>
              <w:jc w:val="left"/>
            </w:pPr>
            <w:r>
              <w:rPr>
                <w:sz w:val="17"/>
              </w:rPr>
              <w:t xml:space="preserve">TLS everywhere: ingress certificate valid, HSTS (production),</w:t>
            </w:r>
            <w:r>
              <w:rPr>
                <w:sz w:val="17"/>
              </w:rPr>
              <w:t xml:space="preserve"> </w:t>
            </w:r>
            <w:r>
              <w:rPr>
                <w:rStyle w:val="VerbatimChar"/>
                <w:sz w:val="17"/>
              </w:rPr>
              <w:t xml:space="preserve">DATABASE_SSL=true</w:t>
            </w:r>
            <w:r>
              <w:rPr>
                <w:sz w:val="17"/>
              </w:rPr>
              <w:t xml:space="preserve"> </w:t>
            </w:r>
            <w:r>
              <w:rPr>
                <w:sz w:val="17"/>
              </w:rPr>
              <w:t xml:space="preserve">with a CA-verified certificate</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SSL Labs grade A</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PRC-SEC-13</w:t>
            </w:r>
          </w:p>
        </w:tc>
        <w:tc>
          <w:tcPr/>
          <w:p>
            <w:pPr>
              <w:pStyle w:val="Compact"/>
              <w:spacing w:before="20" w:after="20"/>
              <w:jc w:val="left"/>
            </w:pPr>
            <w:r>
              <w:rPr>
                <w:sz w:val="17"/>
              </w:rPr>
              <w:t xml:space="preserve">DB roles: app role with no DDL at runtime and not the table owner (migration Job uses a separate role);</w:t>
            </w:r>
            <w:r>
              <w:rPr>
                <w:sz w:val="17"/>
              </w:rPr>
              <w:t xml:space="preserve"> </w:t>
            </w:r>
            <w:r>
              <w:rPr>
                <w:rStyle w:val="VerbatimChar"/>
                <w:sz w:val="17"/>
              </w:rPr>
              <w:t xml:space="preserve">audit_log</w:t>
            </w:r>
            <w:r>
              <w:rPr>
                <w:sz w:val="17"/>
              </w:rPr>
              <w:t xml:space="preserve"> </w:t>
            </w:r>
            <w:r>
              <w:rPr>
                <w:sz w:val="17"/>
              </w:rPr>
              <w:t xml:space="preserve">immutability triggers enabled (migrations 001/002) and no UPDATE/DELETE/TRUNCATE grant for the app role; pgaudit on</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DBA</w:t>
            </w:r>
          </w:p>
        </w:tc>
        <w:tc>
          <w:tcPr/>
          <w:p>
            <w:pPr>
              <w:pStyle w:val="Compact"/>
              <w:spacing w:before="20" w:after="20"/>
              <w:jc w:val="left"/>
            </w:pPr>
            <w:r>
              <w:rPr>
                <w:sz w:val="17"/>
              </w:rPr>
              <w:t xml:space="preserve">Grants +</w:t>
            </w:r>
            <w:r>
              <w:rPr>
                <w:sz w:val="17"/>
              </w:rPr>
              <w:t xml:space="preserve"> </w:t>
            </w:r>
            <w:r>
              <w:rPr>
                <w:rStyle w:val="VerbatimChar"/>
                <w:sz w:val="17"/>
              </w:rPr>
              <w:t xml:space="preserve">pg_trigger</w:t>
            </w:r>
            <w:r>
              <w:rPr>
                <w:sz w:val="17"/>
              </w:rPr>
              <w:t xml:space="preserve"> </w:t>
            </w:r>
            <w:r>
              <w:rPr>
                <w:sz w:val="17"/>
              </w:rPr>
              <w:t xml:space="preserve">export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PRC-SEC-14</w:t>
            </w:r>
          </w:p>
        </w:tc>
        <w:tc>
          <w:tcPr/>
          <w:p>
            <w:pPr>
              <w:pStyle w:val="Compact"/>
              <w:spacing w:before="20" w:after="20"/>
              <w:jc w:val="left"/>
            </w:pPr>
            <w:r>
              <w:rPr>
                <w:sz w:val="17"/>
              </w:rPr>
              <w:t xml:space="preserve">Access review of staff roles and regions signed by line managers</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TASCO IT Security</w:t>
            </w:r>
          </w:p>
        </w:tc>
        <w:tc>
          <w:tcPr/>
          <w:p>
            <w:pPr>
              <w:pStyle w:val="Compact"/>
              <w:spacing w:before="20" w:after="20"/>
              <w:jc w:val="left"/>
            </w:pPr>
            <w:r>
              <w:rPr>
                <w:sz w:val="17"/>
              </w:rPr>
              <w:t xml:space="preserve">Signed list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PRC-SEC-15</w:t>
            </w:r>
          </w:p>
        </w:tc>
        <w:tc>
          <w:tcPr/>
          <w:p>
            <w:pPr>
              <w:pStyle w:val="Compact"/>
              <w:spacing w:before="20" w:after="20"/>
              <w:jc w:val="left"/>
            </w:pPr>
            <w:r>
              <w:rPr>
                <w:sz w:val="17"/>
              </w:rPr>
              <w:t xml:space="preserve">Admin unlock and MFA reset via</w:t>
            </w:r>
            <w:r>
              <w:rPr>
                <w:sz w:val="17"/>
              </w:rPr>
              <w:t xml:space="preserve"> </w:t>
            </w:r>
            <w:r>
              <w:rPr>
                <w:rStyle w:val="VerbatimChar"/>
                <w:sz w:val="17"/>
              </w:rPr>
              <w:t xml:space="preserve">POST /api/users/:id/reset</w:t>
            </w:r>
            <w:r>
              <w:rPr>
                <w:sz w:val="17"/>
              </w:rPr>
              <w:t xml:space="preserve"> </w:t>
            </w:r>
            <w:r>
              <w:rPr>
                <w:sz w:val="17"/>
              </w:rPr>
              <w:t xml:space="preserve">(KI-27 fixed); SOP-08, including the forgotten-password route, agreed by Security</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Security</w:t>
            </w:r>
          </w:p>
        </w:tc>
        <w:tc>
          <w:tcPr/>
          <w:p>
            <w:pPr>
              <w:pStyle w:val="Compact"/>
              <w:spacing w:before="20" w:after="20"/>
              <w:jc w:val="left"/>
            </w:pPr>
            <w:r>
              <w:rPr>
                <w:sz w:val="17"/>
              </w:rPr>
              <w:t xml:space="preserve">SOP sign-off</w:t>
            </w:r>
          </w:p>
        </w:tc>
        <w:tc>
          <w:tcPr/>
          <w:p>
            <w:pPr>
              <w:pStyle w:val="Compact"/>
              <w:spacing w:before="20" w:after="20"/>
              <w:jc w:val="left"/>
            </w:pPr>
            <w:r>
              <w:rPr>
                <w:sz w:val="17"/>
              </w:rPr>
              <w:t xml:space="preserve">In progress (API done)</w:t>
            </w:r>
          </w:p>
        </w:tc>
      </w:tr>
      <w:tr>
        <w:tc>
          <w:tcPr>
            <w:noWrap/>
          </w:tcPr>
          <w:p>
            <w:pPr>
              <w:pStyle w:val="Compact"/>
              <w:spacing w:before="20" w:after="20"/>
              <w:jc w:val="left"/>
            </w:pPr>
            <w:r>
              <w:rPr>
                <w:sz w:val="17"/>
              </w:rPr>
              <w:t xml:space="preserve">PRC-SEC-16</w:t>
            </w:r>
          </w:p>
        </w:tc>
        <w:tc>
          <w:tcPr/>
          <w:p>
            <w:pPr>
              <w:pStyle w:val="Compact"/>
              <w:spacing w:before="20" w:after="20"/>
              <w:jc w:val="left"/>
            </w:pPr>
            <w:r>
              <w:rPr>
                <w:sz w:val="17"/>
              </w:rPr>
              <w:t xml:space="preserve">Signed links expire (</w:t>
            </w:r>
            <w:r>
              <w:rPr>
                <w:rStyle w:val="VerbatimChar"/>
                <w:sz w:val="17"/>
              </w:rPr>
              <w:t xml:space="preserve">LINK_TTL_DAYS</w:t>
            </w:r>
            <w:r>
              <w:rPr>
                <w:sz w:val="17"/>
              </w:rPr>
              <w:t xml:space="preserve">, done); separate link key from</w:t>
            </w:r>
            <w:r>
              <w:rPr>
                <w:sz w:val="17"/>
              </w:rPr>
              <w:t xml:space="preserve"> </w:t>
            </w:r>
            <w:r>
              <w:rPr>
                <w:rStyle w:val="VerbatimChar"/>
                <w:sz w:val="17"/>
              </w:rPr>
              <w:t xml:space="preserve">JWT_SECRET</w:t>
            </w:r>
            <w:r>
              <w:rPr>
                <w:sz w:val="17"/>
              </w:rPr>
              <w:t xml:space="preserve"> </w:t>
            </w:r>
            <w:r>
              <w:rPr>
                <w:sz w:val="17"/>
              </w:rPr>
              <w:t xml:space="preserve">(KI-08) or accept the risk</w:t>
            </w:r>
          </w:p>
        </w:tc>
        <w:tc>
          <w:tcPr>
            <w:noWrap/>
          </w:tcPr>
          <w:p>
            <w:pPr>
              <w:pStyle w:val="Compact"/>
              <w:spacing w:before="20" w:after="20"/>
              <w:jc w:val="left"/>
            </w:pPr>
            <w:r>
              <w:rPr>
                <w:sz w:val="17"/>
              </w:rPr>
              <w:t xml:space="preserve">P3</w:t>
            </w:r>
          </w:p>
        </w:tc>
        <w:tc>
          <w:tcPr/>
          <w:p>
            <w:pPr>
              <w:pStyle w:val="Compact"/>
              <w:spacing w:before="20" w:after="20"/>
              <w:jc w:val="left"/>
            </w:pPr>
            <w:r>
              <w:rPr>
                <w:sz w:val="17"/>
              </w:rPr>
              <w:t xml:space="preserve">Security</w:t>
            </w:r>
          </w:p>
        </w:tc>
        <w:tc>
          <w:tcPr/>
          <w:p>
            <w:pPr>
              <w:pStyle w:val="Compact"/>
              <w:spacing w:before="20" w:after="20"/>
              <w:jc w:val="left"/>
            </w:pPr>
            <w:r>
              <w:rPr>
                <w:sz w:val="17"/>
              </w:rPr>
              <w:t xml:space="preserve">Fix PR / risk acceptance</w:t>
            </w:r>
          </w:p>
        </w:tc>
        <w:tc>
          <w:tcPr/>
          <w:p>
            <w:pPr>
              <w:pStyle w:val="Compact"/>
              <w:spacing w:before="20" w:after="20"/>
              <w:jc w:val="left"/>
            </w:pPr>
            <w:r>
              <w:rPr>
                <w:sz w:val="17"/>
              </w:rPr>
              <w:t xml:space="preserve">In progress (KI-08)</w:t>
            </w:r>
          </w:p>
        </w:tc>
      </w:tr>
    </w:tbl>
    <w:bookmarkEnd w:id="20"/>
    <w:bookmarkStart w:id="22" w:name="Xd0b7001f356f2ae71a37fd6b420770f083a32c5"/>
    <w:p>
      <w:pPr>
        <w:pStyle w:val="Heading2"/>
      </w:pPr>
      <w:r>
        <w:t xml:space="preserve">2. Functional and quality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Check</w:t>
            </w:r>
          </w:p>
        </w:tc>
        <w:tc>
          <w:tcPr>
            <w:shd w:val="clear" w:color="auto" w:fill="213368"/>
          </w:tcPr>
          <w:p>
            <w:pPr>
              <w:pStyle w:val="Compact"/>
              <w:spacing w:before="20" w:after="20"/>
              <w:jc w:val="left"/>
            </w:pPr>
            <w:r>
              <w:rPr>
                <w:b/>
                <w:color w:val="FFFFFF"/>
                <w:sz w:val="17"/>
              </w:rPr>
              <w:t xml:space="preserve">Pri</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Evidence</w:t>
            </w:r>
          </w:p>
        </w:tc>
        <w:tc>
          <w:tcPr>
            <w:shd w:val="clear" w:color="auto" w:fill="213368"/>
          </w:tcPr>
          <w:p>
            <w:pPr>
              <w:pStyle w:val="Compact"/>
              <w:spacing w:before="20" w:after="20"/>
              <w:jc w:val="left"/>
            </w:pPr>
            <w:r>
              <w:rPr>
                <w:b/>
                <w:color w:val="FFFFFF"/>
                <w:sz w:val="17"/>
              </w:rPr>
              <w:t xml:space="preserve">Status</w:t>
            </w:r>
          </w:p>
        </w:tc>
      </w:tr>
      <w:tr>
        <w:tc>
          <w:tcPr>
            <w:noWrap/>
          </w:tcPr>
          <w:p>
            <w:pPr>
              <w:pStyle w:val="Compact"/>
              <w:spacing w:before="20" w:after="20"/>
              <w:jc w:val="left"/>
            </w:pPr>
            <w:r>
              <w:rPr>
                <w:sz w:val="17"/>
              </w:rPr>
              <w:t xml:space="preserve">PRC-FUNC-01</w:t>
            </w:r>
          </w:p>
        </w:tc>
        <w:tc>
          <w:tcPr/>
          <w:p>
            <w:pPr>
              <w:pStyle w:val="Compact"/>
              <w:spacing w:before="20" w:after="20"/>
              <w:jc w:val="left"/>
            </w:pPr>
            <w:r>
              <w:rPr>
                <w:sz w:val="17"/>
              </w:rPr>
              <w:t xml:space="preserve">UAT signed off (all personas; compliance scenarios without waiver)</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TASCO Business Owner</w:t>
            </w:r>
          </w:p>
        </w:tc>
        <w:tc>
          <w:tcPr/>
          <w:p>
            <w:pPr>
              <w:pStyle w:val="Compact"/>
              <w:spacing w:before="20" w:after="20"/>
              <w:jc w:val="left"/>
            </w:pPr>
            <w:r>
              <w:rPr>
                <w:sz w:val="17"/>
              </w:rPr>
              <w:t xml:space="preserve">UAT sign-off sheet (</w:t>
            </w:r>
            <w:hyperlink r:id="rId21">
              <w:r>
                <w:rPr>
                  <w:rStyle w:val="Hyperlink"/>
                </w:rPr>
                <w:t xml:space="preserve">UAT Plan</w:t>
              </w:r>
            </w:hyperlink>
            <w:r>
              <w:rPr>
                <w:sz w:val="17"/>
              </w:rPr>
              <w:t xml:space="preserve"> </w:t>
            </w:r>
            <w:r>
              <w:rPr>
                <w:sz w:val="17"/>
              </w:rPr>
              <w:t xml:space="preserve">§6)</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PRC-FUNC-02</w:t>
            </w:r>
          </w:p>
        </w:tc>
        <w:tc>
          <w:tcPr/>
          <w:p>
            <w:pPr>
              <w:pStyle w:val="Compact"/>
              <w:spacing w:before="20" w:after="20"/>
              <w:jc w:val="left"/>
            </w:pPr>
            <w:r>
              <w:rPr>
                <w:sz w:val="17"/>
              </w:rPr>
              <w:t xml:space="preserve">SIT passed with VETC wallet/SSO/app/events, TASCO core, Zalo ZNS, SMS, voice vendor (TC-150 – TC-155, TC-161)</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QA Lead</w:t>
            </w:r>
          </w:p>
        </w:tc>
        <w:tc>
          <w:tcPr/>
          <w:p>
            <w:pPr>
              <w:pStyle w:val="Compact"/>
              <w:spacing w:before="20" w:after="20"/>
              <w:jc w:val="left"/>
            </w:pPr>
            <w:r>
              <w:rPr>
                <w:sz w:val="17"/>
              </w:rPr>
              <w:t xml:space="preserve">SIT report</w:t>
            </w:r>
          </w:p>
        </w:tc>
        <w:tc>
          <w:tcPr/>
          <w:p>
            <w:pPr>
              <w:pStyle w:val="Compact"/>
              <w:spacing w:before="20" w:after="20"/>
              <w:jc w:val="left"/>
            </w:pPr>
            <w:r>
              <w:rPr>
                <w:sz w:val="17"/>
              </w:rPr>
              <w:t xml:space="preserve">Not started (production adapters pending)</w:t>
            </w:r>
          </w:p>
        </w:tc>
      </w:tr>
      <w:tr>
        <w:tc>
          <w:tcPr>
            <w:noWrap/>
          </w:tcPr>
          <w:p>
            <w:pPr>
              <w:pStyle w:val="Compact"/>
              <w:spacing w:before="20" w:after="20"/>
              <w:jc w:val="left"/>
            </w:pPr>
            <w:r>
              <w:rPr>
                <w:sz w:val="17"/>
              </w:rPr>
              <w:t xml:space="preserve">PRC-FUNC-03</w:t>
            </w:r>
          </w:p>
        </w:tc>
        <w:tc>
          <w:tcPr/>
          <w:p>
            <w:pPr>
              <w:pStyle w:val="Compact"/>
              <w:spacing w:before="20" w:after="20"/>
              <w:jc w:val="left"/>
            </w:pPr>
            <w:r>
              <w:rPr>
                <w:sz w:val="17"/>
              </w:rPr>
              <w:t xml:space="preserve">Coverage gate (≥ 80/80/70 %) and all automated suites green on the release tag</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QA Lead</w:t>
            </w:r>
          </w:p>
        </w:tc>
        <w:tc>
          <w:tcPr/>
          <w:p>
            <w:pPr>
              <w:pStyle w:val="Compact"/>
              <w:spacing w:before="20" w:after="20"/>
              <w:jc w:val="left"/>
            </w:pPr>
            <w:r>
              <w:rPr>
                <w:sz w:val="17"/>
              </w:rPr>
              <w:t xml:space="preserve">CI; results workbook (238 tests: 235 pass, 3 todo; coverage 99.5/91.6/97.2 %)</w:t>
            </w:r>
          </w:p>
        </w:tc>
        <w:tc>
          <w:tcPr/>
          <w:p>
            <w:pPr>
              <w:pStyle w:val="Compact"/>
              <w:spacing w:before="20" w:after="20"/>
              <w:jc w:val="left"/>
            </w:pPr>
            <w:r>
              <w:rPr>
                <w:sz w:val="17"/>
              </w:rPr>
              <w:t xml:space="preserve">Done for 1.0.0 (re-run on the release tag)</w:t>
            </w:r>
          </w:p>
        </w:tc>
      </w:tr>
      <w:tr>
        <w:tc>
          <w:tcPr>
            <w:noWrap/>
          </w:tcPr>
          <w:p>
            <w:pPr>
              <w:pStyle w:val="Compact"/>
              <w:spacing w:before="20" w:after="20"/>
              <w:jc w:val="left"/>
            </w:pPr>
            <w:r>
              <w:rPr>
                <w:sz w:val="17"/>
              </w:rPr>
              <w:t xml:space="preserve">PRC-FUNC-04</w:t>
            </w:r>
          </w:p>
        </w:tc>
        <w:tc>
          <w:tcPr/>
          <w:p>
            <w:pPr>
              <w:pStyle w:val="Compact"/>
              <w:spacing w:before="20" w:after="20"/>
              <w:jc w:val="left"/>
            </w:pPr>
            <w:r>
              <w:rPr>
                <w:sz w:val="17"/>
              </w:rPr>
              <w:t xml:space="preserve">Front-end pages present in the release image: staff console (</w:t>
            </w:r>
            <w:r>
              <w:rPr>
                <w:rStyle w:val="VerbatimChar"/>
                <w:sz w:val="17"/>
              </w:rPr>
              <w:t xml:space="preserve">index.html</w:t>
            </w:r>
            <w:r>
              <w:rPr>
                <w:sz w:val="17"/>
              </w:rPr>
              <w:t xml:space="preserve">), customer app (</w:t>
            </w:r>
            <w:r>
              <w:rPr>
                <w:rStyle w:val="VerbatimChar"/>
                <w:sz w:val="17"/>
              </w:rPr>
              <w:t xml:space="preserve">/app/</w:t>
            </w:r>
            <w:r>
              <w:rPr>
                <w:sz w:val="17"/>
              </w:rPr>
              <w:t xml:space="preserve">),</w:t>
            </w:r>
            <w:r>
              <w:rPr>
                <w:sz w:val="17"/>
              </w:rPr>
              <w:t xml:space="preserve"> </w:t>
            </w:r>
            <w:r>
              <w:rPr>
                <w:rStyle w:val="VerbatimChar"/>
                <w:sz w:val="17"/>
              </w:rPr>
              <w:t xml:space="preserve">/verify/&lt;certNo&gt;</w:t>
            </w:r>
            <w:r>
              <w:rPr>
                <w:sz w:val="17"/>
              </w:rPr>
              <w:t xml:space="preserve"> </w:t>
            </w:r>
            <w:r>
              <w:rPr>
                <w:sz w:val="17"/>
              </w:rPr>
              <w:t xml:space="preserve">(</w:t>
            </w:r>
            <w:r>
              <w:rPr>
                <w:rStyle w:val="VerbatimChar"/>
                <w:sz w:val="17"/>
              </w:rPr>
              <w:t xml:space="preserve">verify.html</w:t>
            </w:r>
            <w:r>
              <w:rPr>
                <w:sz w:val="17"/>
              </w:rPr>
              <w:t xml:space="preserve">); SYN-09 green</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UX lead</w:t>
            </w:r>
          </w:p>
        </w:tc>
        <w:tc>
          <w:tcPr/>
          <w:p>
            <w:pPr>
              <w:pStyle w:val="Compact"/>
              <w:spacing w:before="20" w:after="20"/>
              <w:jc w:val="left"/>
            </w:pPr>
            <w:r>
              <w:rPr>
                <w:sz w:val="17"/>
              </w:rPr>
              <w:t xml:space="preserve">Smoke test</w:t>
            </w:r>
          </w:p>
        </w:tc>
        <w:tc>
          <w:tcPr/>
          <w:p>
            <w:pPr>
              <w:pStyle w:val="Compact"/>
              <w:spacing w:before="20" w:after="20"/>
              <w:jc w:val="left"/>
            </w:pPr>
            <w:r>
              <w:rPr>
                <w:sz w:val="17"/>
              </w:rPr>
              <w:t xml:space="preserve">In progress (pages added by the UX workstream; KI-15 fixed)</w:t>
            </w:r>
          </w:p>
        </w:tc>
      </w:tr>
      <w:tr>
        <w:tc>
          <w:tcPr>
            <w:noWrap/>
          </w:tcPr>
          <w:p>
            <w:pPr>
              <w:pStyle w:val="Compact"/>
              <w:spacing w:before="20" w:after="20"/>
              <w:jc w:val="left"/>
            </w:pPr>
            <w:r>
              <w:rPr>
                <w:sz w:val="17"/>
              </w:rPr>
              <w:t xml:space="preserve">PRC-FUNC-05</w:t>
            </w:r>
          </w:p>
        </w:tc>
        <w:tc>
          <w:tcPr/>
          <w:p>
            <w:pPr>
              <w:pStyle w:val="Compact"/>
              <w:spacing w:before="20" w:after="20"/>
              <w:jc w:val="left"/>
            </w:pPr>
            <w:r>
              <w:rPr>
                <w:sz w:val="17"/>
              </w:rPr>
              <w:t xml:space="preserve">Sev 1 known issues fixed: KI-01, KI-02, KI-09, KI-28</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Dev lead</w:t>
            </w:r>
          </w:p>
        </w:tc>
        <w:tc>
          <w:tcPr/>
          <w:p>
            <w:pPr>
              <w:pStyle w:val="Compact"/>
              <w:spacing w:before="20" w:after="20"/>
              <w:jc w:val="left"/>
            </w:pPr>
            <w:r>
              <w:rPr>
                <w:sz w:val="17"/>
              </w:rPr>
              <w:t xml:space="preserve">Regression tests (TC-080, TC-134, TC-135, TC-159)</w:t>
            </w:r>
          </w:p>
        </w:tc>
        <w:tc>
          <w:tcPr/>
          <w:p>
            <w:pPr>
              <w:pStyle w:val="Compact"/>
              <w:spacing w:before="20" w:after="20"/>
              <w:jc w:val="left"/>
            </w:pPr>
            <w:r>
              <w:rPr>
                <w:sz w:val="17"/>
              </w:rPr>
              <w:t xml:space="preserve">Done</w:t>
            </w:r>
          </w:p>
        </w:tc>
      </w:tr>
      <w:tr>
        <w:tc>
          <w:tcPr>
            <w:noWrap/>
          </w:tcPr>
          <w:p>
            <w:pPr>
              <w:pStyle w:val="Compact"/>
              <w:spacing w:before="20" w:after="20"/>
              <w:jc w:val="left"/>
            </w:pPr>
            <w:r>
              <w:rPr>
                <w:sz w:val="17"/>
              </w:rPr>
              <w:t xml:space="preserve">PRC-FUNC-06</w:t>
            </w:r>
          </w:p>
        </w:tc>
        <w:tc>
          <w:tcPr/>
          <w:p>
            <w:pPr>
              <w:pStyle w:val="Compact"/>
              <w:spacing w:before="20" w:after="20"/>
              <w:jc w:val="left"/>
            </w:pPr>
            <w:r>
              <w:rPr>
                <w:sz w:val="17"/>
              </w:rPr>
              <w:t xml:space="preserve">Sev 2 known issues fixed or waived with a date: KI-04, KI-13, KI-18 open (KI-05, KI-25 and KI-33 fixed); KI-03 (Sev 3) dead-letter replay tool or RB-06 procedure</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Dev lead / PO</w:t>
            </w:r>
          </w:p>
        </w:tc>
        <w:tc>
          <w:tcPr/>
          <w:p>
            <w:pPr>
              <w:pStyle w:val="Compact"/>
              <w:spacing w:before="20" w:after="20"/>
              <w:jc w:val="left"/>
            </w:pPr>
            <w:r>
              <w:rPr>
                <w:sz w:val="17"/>
              </w:rPr>
              <w:t xml:space="preserve">Known issues register</w:t>
            </w:r>
          </w:p>
        </w:tc>
        <w:tc>
          <w:tcPr/>
          <w:p>
            <w:pPr>
              <w:pStyle w:val="Compact"/>
              <w:spacing w:before="20" w:after="20"/>
              <w:jc w:val="left"/>
            </w:pPr>
            <w:r>
              <w:rPr>
                <w:sz w:val="17"/>
              </w:rPr>
              <w:t xml:space="preserve">In progress</w:t>
            </w:r>
          </w:p>
        </w:tc>
      </w:tr>
      <w:tr>
        <w:tc>
          <w:tcPr>
            <w:noWrap/>
          </w:tcPr>
          <w:p>
            <w:pPr>
              <w:pStyle w:val="Compact"/>
              <w:spacing w:before="20" w:after="20"/>
              <w:jc w:val="left"/>
            </w:pPr>
            <w:r>
              <w:rPr>
                <w:sz w:val="17"/>
              </w:rPr>
              <w:t xml:space="preserve">PRC-FUNC-07</w:t>
            </w:r>
          </w:p>
        </w:tc>
        <w:tc>
          <w:tcPr/>
          <w:p>
            <w:pPr>
              <w:pStyle w:val="Compact"/>
              <w:spacing w:before="20" w:after="20"/>
              <w:jc w:val="left"/>
            </w:pPr>
            <w:r>
              <w:rPr>
                <w:sz w:val="17"/>
              </w:rPr>
              <w:t xml:space="preserve">OpenAPI document published to partners and matching the release (TC-133)</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Tech lead</w:t>
            </w:r>
          </w:p>
        </w:tc>
        <w:tc>
          <w:tcPr/>
          <w:p>
            <w:pPr>
              <w:pStyle w:val="Compact"/>
              <w:spacing w:before="20" w:after="20"/>
              <w:jc w:val="left"/>
            </w:pPr>
            <w:r>
              <w:rPr>
                <w:rStyle w:val="VerbatimChar"/>
                <w:sz w:val="17"/>
              </w:rPr>
              <w:t xml:space="preserve">docs/api/openapi.json</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PRC-FUNC-08</w:t>
            </w:r>
          </w:p>
        </w:tc>
        <w:tc>
          <w:tcPr/>
          <w:p>
            <w:pPr>
              <w:pStyle w:val="Compact"/>
              <w:spacing w:before="20" w:after="20"/>
              <w:jc w:val="left"/>
            </w:pPr>
            <w:r>
              <w:rPr>
                <w:sz w:val="17"/>
              </w:rPr>
              <w:t xml:space="preserve">Accessibility: axe 0 serious/critical; manual screen-reader pass on the renewal flow (TC-144, TC-145)</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UX lead</w:t>
            </w:r>
          </w:p>
        </w:tc>
        <w:tc>
          <w:tcPr/>
          <w:p>
            <w:pPr>
              <w:pStyle w:val="Compact"/>
              <w:spacing w:before="20" w:after="20"/>
              <w:jc w:val="left"/>
            </w:pPr>
            <w:r>
              <w:rPr>
                <w:sz w:val="17"/>
              </w:rPr>
              <w:t xml:space="preserve">Report</w:t>
            </w:r>
          </w:p>
        </w:tc>
        <w:tc>
          <w:tcPr/>
          <w:p>
            <w:pPr>
              <w:pStyle w:val="Compact"/>
              <w:spacing w:before="20" w:after="20"/>
              <w:jc w:val="left"/>
            </w:pPr>
            <w:r>
              <w:rPr>
                <w:sz w:val="17"/>
              </w:rPr>
              <w:t xml:space="preserve">Not started</w:t>
            </w:r>
          </w:p>
        </w:tc>
      </w:tr>
    </w:tbl>
    <w:bookmarkEnd w:id="22"/>
    <w:bookmarkStart w:id="23" w:name="X1ce50cedf908d5d1cd532dfacaa7675aba901f7"/>
    <w:p>
      <w:pPr>
        <w:pStyle w:val="Heading2"/>
      </w:pPr>
      <w:r>
        <w:t xml:space="preserve">3. Performance and capacity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Check</w:t>
            </w:r>
          </w:p>
        </w:tc>
        <w:tc>
          <w:tcPr>
            <w:shd w:val="clear" w:color="auto" w:fill="213368"/>
          </w:tcPr>
          <w:p>
            <w:pPr>
              <w:pStyle w:val="Compact"/>
              <w:spacing w:before="20" w:after="20"/>
              <w:jc w:val="left"/>
            </w:pPr>
            <w:r>
              <w:rPr>
                <w:b/>
                <w:color w:val="FFFFFF"/>
                <w:sz w:val="17"/>
              </w:rPr>
              <w:t xml:space="preserve">Pri</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Evidence</w:t>
            </w:r>
          </w:p>
        </w:tc>
        <w:tc>
          <w:tcPr>
            <w:shd w:val="clear" w:color="auto" w:fill="213368"/>
          </w:tcPr>
          <w:p>
            <w:pPr>
              <w:pStyle w:val="Compact"/>
              <w:spacing w:before="20" w:after="20"/>
              <w:jc w:val="left"/>
            </w:pPr>
            <w:r>
              <w:rPr>
                <w:b/>
                <w:color w:val="FFFFFF"/>
                <w:sz w:val="17"/>
              </w:rPr>
              <w:t xml:space="preserve">Status</w:t>
            </w:r>
          </w:p>
        </w:tc>
      </w:tr>
      <w:tr>
        <w:tc>
          <w:tcPr>
            <w:noWrap/>
          </w:tcPr>
          <w:p>
            <w:pPr>
              <w:pStyle w:val="Compact"/>
              <w:spacing w:before="20" w:after="20"/>
              <w:jc w:val="left"/>
            </w:pPr>
            <w:r>
              <w:rPr>
                <w:sz w:val="17"/>
              </w:rPr>
              <w:t xml:space="preserve">PRC-PERF-01</w:t>
            </w:r>
          </w:p>
        </w:tc>
        <w:tc>
          <w:tcPr/>
          <w:p>
            <w:pPr>
              <w:pStyle w:val="Compact"/>
              <w:spacing w:before="20" w:after="20"/>
              <w:jc w:val="left"/>
            </w:pPr>
            <w:r>
              <w:rPr>
                <w:sz w:val="17"/>
              </w:rPr>
              <w:t xml:space="preserve">PERF-S1 mixed load at the pilot design point (and 300 RPS before W1) meets the SLOs</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Perf engineer</w:t>
            </w:r>
          </w:p>
        </w:tc>
        <w:tc>
          <w:tcPr/>
          <w:p>
            <w:pPr>
              <w:pStyle w:val="Compact"/>
              <w:spacing w:before="20" w:after="20"/>
              <w:jc w:val="left"/>
            </w:pPr>
            <w:r>
              <w:rPr>
                <w:sz w:val="17"/>
              </w:rPr>
              <w:t xml:space="preserve">Perf report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PRC-PERF-02</w:t>
            </w:r>
          </w:p>
        </w:tc>
        <w:tc>
          <w:tcPr/>
          <w:p>
            <w:pPr>
              <w:pStyle w:val="Compact"/>
              <w:spacing w:before="20" w:after="20"/>
              <w:jc w:val="left"/>
            </w:pPr>
            <w:r>
              <w:rPr>
                <w:sz w:val="17"/>
              </w:rPr>
              <w:t xml:space="preserve">Volume: pilot cohort (100–200 k) loaded and reconciled; 6 M volume test before W1</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Perf + Data</w:t>
            </w:r>
          </w:p>
        </w:tc>
        <w:tc>
          <w:tcPr/>
          <w:p>
            <w:pPr>
              <w:pStyle w:val="Compact"/>
              <w:spacing w:before="20" w:after="20"/>
              <w:jc w:val="left"/>
            </w:pPr>
            <w:r>
              <w:rPr>
                <w:sz w:val="17"/>
              </w:rPr>
              <w:t xml:space="preserve">PERF-S7 report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PRC-PERF-03</w:t>
            </w:r>
          </w:p>
        </w:tc>
        <w:tc>
          <w:tcPr/>
          <w:p>
            <w:pPr>
              <w:pStyle w:val="Compact"/>
              <w:spacing w:before="20" w:after="20"/>
              <w:jc w:val="left"/>
            </w:pPr>
            <w:r>
              <w:rPr>
                <w:sz w:val="17"/>
              </w:rPr>
              <w:t xml:space="preserve">Daily journey run completes inside the window at pilot volume (all due touchpoints paged, window-blocked ones deferred: KI-05 fixed)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Campaign + SRE</w:t>
            </w:r>
          </w:p>
        </w:tc>
        <w:tc>
          <w:tcPr/>
          <w:p>
            <w:pPr>
              <w:pStyle w:val="Compact"/>
              <w:spacing w:before="20" w:after="20"/>
              <w:jc w:val="left"/>
            </w:pPr>
            <w:r>
              <w:rPr>
                <w:sz w:val="17"/>
              </w:rPr>
              <w:t xml:space="preserve">Run logs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PRC-PERF-04</w:t>
            </w:r>
          </w:p>
        </w:tc>
        <w:tc>
          <w:tcPr/>
          <w:p>
            <w:pPr>
              <w:pStyle w:val="Compact"/>
              <w:spacing w:before="20" w:after="20"/>
              <w:jc w:val="left"/>
            </w:pPr>
            <w:r>
              <w:rPr>
                <w:sz w:val="17"/>
              </w:rPr>
              <w:t xml:space="preserve">Soak 12 h with no leak (24 h before W1)</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Perf engineer</w:t>
            </w:r>
          </w:p>
        </w:tc>
        <w:tc>
          <w:tcPr/>
          <w:p>
            <w:pPr>
              <w:pStyle w:val="Compact"/>
              <w:spacing w:before="20" w:after="20"/>
              <w:jc w:val="left"/>
            </w:pPr>
            <w:r>
              <w:rPr>
                <w:sz w:val="17"/>
              </w:rPr>
              <w:t xml:space="preserve">PERF-S11</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PRC-PERF-05</w:t>
            </w:r>
          </w:p>
        </w:tc>
        <w:tc>
          <w:tcPr/>
          <w:p>
            <w:pPr>
              <w:pStyle w:val="Compact"/>
              <w:spacing w:before="20" w:after="20"/>
              <w:jc w:val="left"/>
            </w:pPr>
            <w:r>
              <w:rPr>
                <w:sz w:val="17"/>
              </w:rPr>
              <w:t xml:space="preserve">HPA, PDB, resource requests/limits configured per the capacity model</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Manifests</w:t>
            </w:r>
          </w:p>
        </w:tc>
        <w:tc>
          <w:tcPr/>
          <w:p>
            <w:pPr>
              <w:pStyle w:val="Compact"/>
              <w:spacing w:before="20" w:after="20"/>
              <w:jc w:val="left"/>
            </w:pPr>
            <w:r>
              <w:rPr>
                <w:sz w:val="17"/>
              </w:rPr>
              <w:t xml:space="preserve">In progress (deploy assets)</w:t>
            </w:r>
          </w:p>
        </w:tc>
      </w:tr>
      <w:tr>
        <w:tc>
          <w:tcPr>
            <w:noWrap/>
          </w:tcPr>
          <w:p>
            <w:pPr>
              <w:pStyle w:val="Compact"/>
              <w:spacing w:before="20" w:after="20"/>
              <w:jc w:val="left"/>
            </w:pPr>
            <w:r>
              <w:rPr>
                <w:sz w:val="17"/>
              </w:rPr>
              <w:t xml:space="preserve">PRC-PERF-06</w:t>
            </w:r>
          </w:p>
        </w:tc>
        <w:tc>
          <w:tcPr/>
          <w:p>
            <w:pPr>
              <w:pStyle w:val="Compact"/>
              <w:spacing w:before="20" w:after="20"/>
              <w:jc w:val="left"/>
            </w:pPr>
            <w:r>
              <w:rPr>
                <w:sz w:val="17"/>
              </w:rPr>
              <w:t xml:space="preserve">PgBouncer or connection budget: replicas ×</w:t>
            </w:r>
            <w:r>
              <w:rPr>
                <w:sz w:val="17"/>
              </w:rPr>
              <w:t xml:space="preserve"> </w:t>
            </w:r>
            <w:r>
              <w:rPr>
                <w:rStyle w:val="VerbatimChar"/>
                <w:sz w:val="17"/>
              </w:rPr>
              <w:t xml:space="preserve">DB_POOL_MAX</w:t>
            </w:r>
            <w:r>
              <w:rPr>
                <w:sz w:val="17"/>
              </w:rPr>
              <w:t xml:space="preserve"> </w:t>
            </w:r>
            <w:r>
              <w:rPr>
                <w:sz w:val="17"/>
              </w:rPr>
              <w:t xml:space="preserve">&lt; 70 % of</w:t>
            </w:r>
            <w:r>
              <w:rPr>
                <w:sz w:val="17"/>
              </w:rPr>
              <w:t xml:space="preserve"> </w:t>
            </w:r>
            <w:r>
              <w:rPr>
                <w:rStyle w:val="VerbatimChar"/>
                <w:sz w:val="17"/>
              </w:rPr>
              <w:t xml:space="preserve">max_connections</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DBA</w:t>
            </w:r>
          </w:p>
        </w:tc>
        <w:tc>
          <w:tcPr/>
          <w:p>
            <w:pPr>
              <w:pStyle w:val="Compact"/>
              <w:spacing w:before="20" w:after="20"/>
              <w:jc w:val="left"/>
            </w:pPr>
            <w:r>
              <w:rPr>
                <w:sz w:val="17"/>
              </w:rPr>
              <w:t xml:space="preserve">Calculation</w:t>
            </w:r>
          </w:p>
        </w:tc>
        <w:tc>
          <w:tcPr/>
          <w:p>
            <w:pPr>
              <w:pStyle w:val="Compact"/>
              <w:spacing w:before="20" w:after="20"/>
              <w:jc w:val="left"/>
            </w:pPr>
            <w:r>
              <w:rPr>
                <w:sz w:val="17"/>
              </w:rPr>
              <w:t xml:space="preserve">Not started</w:t>
            </w:r>
          </w:p>
        </w:tc>
      </w:tr>
    </w:tbl>
    <w:bookmarkEnd w:id="23"/>
    <w:bookmarkStart w:id="24" w:name="Xddc0c11c1b433cf9a0283b95ae6f9a4a6b84713"/>
    <w:p>
      <w:pPr>
        <w:pStyle w:val="Heading2"/>
      </w:pPr>
      <w:r>
        <w:t xml:space="preserve">4. Observability and operations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Check</w:t>
            </w:r>
          </w:p>
        </w:tc>
        <w:tc>
          <w:tcPr>
            <w:shd w:val="clear" w:color="auto" w:fill="213368"/>
          </w:tcPr>
          <w:p>
            <w:pPr>
              <w:pStyle w:val="Compact"/>
              <w:spacing w:before="20" w:after="20"/>
              <w:jc w:val="left"/>
            </w:pPr>
            <w:r>
              <w:rPr>
                <w:b/>
                <w:color w:val="FFFFFF"/>
                <w:sz w:val="17"/>
              </w:rPr>
              <w:t xml:space="preserve">Pri</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Evidence</w:t>
            </w:r>
          </w:p>
        </w:tc>
        <w:tc>
          <w:tcPr>
            <w:shd w:val="clear" w:color="auto" w:fill="213368"/>
          </w:tcPr>
          <w:p>
            <w:pPr>
              <w:pStyle w:val="Compact"/>
              <w:spacing w:before="20" w:after="20"/>
              <w:jc w:val="left"/>
            </w:pPr>
            <w:r>
              <w:rPr>
                <w:b/>
                <w:color w:val="FFFFFF"/>
                <w:sz w:val="17"/>
              </w:rPr>
              <w:t xml:space="preserve">Status</w:t>
            </w:r>
          </w:p>
        </w:tc>
      </w:tr>
      <w:tr>
        <w:tc>
          <w:tcPr>
            <w:noWrap/>
          </w:tcPr>
          <w:p>
            <w:pPr>
              <w:pStyle w:val="Compact"/>
              <w:spacing w:before="20" w:after="20"/>
              <w:jc w:val="left"/>
            </w:pPr>
            <w:r>
              <w:rPr>
                <w:sz w:val="17"/>
              </w:rPr>
              <w:t xml:space="preserve">PRC-OPS-01</w:t>
            </w:r>
          </w:p>
        </w:tc>
        <w:tc>
          <w:tcPr/>
          <w:p>
            <w:pPr>
              <w:pStyle w:val="Compact"/>
              <w:spacing w:before="20" w:after="20"/>
              <w:jc w:val="left"/>
            </w:pPr>
            <w:r>
              <w:rPr>
                <w:sz w:val="17"/>
              </w:rPr>
              <w:t xml:space="preserve">Prometheus scraping</w:t>
            </w:r>
            <w:r>
              <w:rPr>
                <w:sz w:val="17"/>
              </w:rPr>
              <w:t xml:space="preserve"> </w:t>
            </w:r>
            <w:r>
              <w:rPr>
                <w:rStyle w:val="VerbatimChar"/>
                <w:sz w:val="17"/>
              </w:rPr>
              <w:t xml:space="preserve">/metrics</w:t>
            </w:r>
            <w:r>
              <w:rPr>
                <w:sz w:val="17"/>
              </w:rPr>
              <w:t xml:space="preserve">; dashboards D1–D7 live; alert rules ALR-xx loaded and</w:t>
            </w:r>
            <w:r>
              <w:rPr>
                <w:sz w:val="17"/>
              </w:rPr>
              <w:t xml:space="preserve"> </w:t>
            </w:r>
            <w:r>
              <w:rPr>
                <w:rStyle w:val="VerbatimChar"/>
                <w:sz w:val="17"/>
              </w:rPr>
              <w:t xml:space="preserve">promtool</w:t>
            </w:r>
            <w:r>
              <w:rPr>
                <w:sz w:val="17"/>
              </w:rPr>
              <w:t xml:space="preserve">-tested; routes to on-call</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Grafana links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PRC-OPS-02</w:t>
            </w:r>
          </w:p>
        </w:tc>
        <w:tc>
          <w:tcPr/>
          <w:p>
            <w:pPr>
              <w:pStyle w:val="Compact"/>
              <w:spacing w:before="20" w:after="20"/>
              <w:jc w:val="left"/>
            </w:pPr>
            <w:r>
              <w:rPr>
                <w:rStyle w:val="VerbatimChar"/>
                <w:sz w:val="17"/>
              </w:rPr>
              <w:t xml:space="preserve">/health/ready</w:t>
            </w:r>
            <w:r>
              <w:rPr>
                <w:sz w:val="17"/>
              </w:rPr>
              <w:t xml:space="preserve"> </w:t>
            </w:r>
            <w:r>
              <w:rPr>
                <w:sz w:val="17"/>
              </w:rPr>
              <w:t xml:space="preserve">used for readiness and</w:t>
            </w:r>
            <w:r>
              <w:rPr>
                <w:sz w:val="17"/>
              </w:rPr>
              <w:t xml:space="preserve"> </w:t>
            </w:r>
            <w:r>
              <w:rPr>
                <w:rStyle w:val="VerbatimChar"/>
                <w:sz w:val="17"/>
              </w:rPr>
              <w:t xml:space="preserve">/health/live</w:t>
            </w:r>
            <w:r>
              <w:rPr>
                <w:sz w:val="17"/>
              </w:rPr>
              <w:t xml:space="preserve"> </w:t>
            </w:r>
            <w:r>
              <w:rPr>
                <w:sz w:val="17"/>
              </w:rPr>
              <w:t xml:space="preserve">for liveness;</w:t>
            </w:r>
            <w:r>
              <w:rPr>
                <w:sz w:val="17"/>
              </w:rPr>
              <w:t xml:space="preserve"> </w:t>
            </w:r>
            <w:r>
              <w:rPr>
                <w:bCs/>
                <w:b/>
                <w:sz w:val="17"/>
              </w:rPr>
              <w:t xml:space="preserve">readiness shows</w:t>
            </w:r>
            <w:r>
              <w:rPr>
                <w:bCs/>
                <w:b/>
                <w:sz w:val="17"/>
              </w:rPr>
              <w:t xml:space="preserve"> </w:t>
            </w:r>
            <w:r>
              <w:rPr>
                <w:rStyle w:val="VerbatimChar"/>
                <w:bCs/>
                <w:b/>
                <w:sz w:val="17"/>
              </w:rPr>
              <w:t xml:space="preserve">store:"postgres"</w:t>
            </w:r>
            <w:r>
              <w:rPr>
                <w:sz w:val="17"/>
              </w:rPr>
              <w:t xml:space="preserve"> </w:t>
            </w:r>
            <w:r>
              <w:rPr>
                <w:sz w:val="17"/>
              </w:rPr>
              <w:t xml:space="preserve">(production refuses to start without</w:t>
            </w:r>
            <w:r>
              <w:rPr>
                <w:sz w:val="17"/>
              </w:rPr>
              <w:t xml:space="preserve"> </w:t>
            </w:r>
            <w:r>
              <w:rPr>
                <w:rStyle w:val="VerbatimChar"/>
                <w:sz w:val="17"/>
              </w:rPr>
              <w:t xml:space="preserve">DATABASE_URL</w:t>
            </w:r>
            <w:r>
              <w:rPr>
                <w:sz w:val="17"/>
              </w:rPr>
              <w:t xml:space="preserve">, KI-28 fixed);</w:t>
            </w:r>
            <w:r>
              <w:rPr>
                <w:sz w:val="17"/>
              </w:rPr>
              <w:t xml:space="preserve"> </w:t>
            </w:r>
            <w:r>
              <w:rPr>
                <w:rStyle w:val="VerbatimChar"/>
                <w:sz w:val="17"/>
              </w:rPr>
              <w:t xml:space="preserve">terminationGracePeriodSeconds</w:t>
            </w:r>
            <w:r>
              <w:rPr>
                <w:sz w:val="17"/>
              </w:rPr>
              <w:t xml:space="preserve"> </w:t>
            </w:r>
            <w:r>
              <w:rPr>
                <w:sz w:val="17"/>
              </w:rPr>
              <w:t xml:space="preserve">≥ 30</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Manifest + SYN-01</w:t>
            </w:r>
          </w:p>
        </w:tc>
        <w:tc>
          <w:tcPr/>
          <w:p>
            <w:pPr>
              <w:pStyle w:val="Compact"/>
              <w:spacing w:before="20" w:after="20"/>
              <w:jc w:val="left"/>
            </w:pPr>
            <w:r>
              <w:rPr>
                <w:sz w:val="17"/>
              </w:rPr>
              <w:t xml:space="preserve">In progress (manifest sets 30 s)</w:t>
            </w:r>
          </w:p>
        </w:tc>
      </w:tr>
      <w:tr>
        <w:tc>
          <w:tcPr>
            <w:noWrap/>
          </w:tcPr>
          <w:p>
            <w:pPr>
              <w:pStyle w:val="Compact"/>
              <w:spacing w:before="20" w:after="20"/>
              <w:jc w:val="left"/>
            </w:pPr>
            <w:r>
              <w:rPr>
                <w:sz w:val="17"/>
              </w:rPr>
              <w:t xml:space="preserve">PRC-OPS-03</w:t>
            </w:r>
          </w:p>
        </w:tc>
        <w:tc>
          <w:tcPr/>
          <w:p>
            <w:pPr>
              <w:pStyle w:val="Compact"/>
              <w:spacing w:before="20" w:after="20"/>
              <w:jc w:val="left"/>
            </w:pPr>
            <w:r>
              <w:rPr>
                <w:sz w:val="17"/>
              </w:rPr>
              <w:t xml:space="preserve">Logs shipped and searchable by</w:t>
            </w:r>
            <w:r>
              <w:rPr>
                <w:sz w:val="17"/>
              </w:rPr>
              <w:t xml:space="preserve"> </w:t>
            </w:r>
            <w:r>
              <w:rPr>
                <w:rStyle w:val="VerbatimChar"/>
                <w:sz w:val="17"/>
              </w:rPr>
              <w:t xml:space="preserve">requestId</w:t>
            </w:r>
            <w:r>
              <w:rPr>
                <w:sz w:val="17"/>
              </w:rPr>
              <w:t xml:space="preserve">,</w:t>
            </w:r>
            <w:r>
              <w:rPr>
                <w:sz w:val="17"/>
              </w:rPr>
              <w:t xml:space="preserve"> </w:t>
            </w:r>
            <w:r>
              <w:rPr>
                <w:rStyle w:val="VerbatimChar"/>
                <w:sz w:val="17"/>
              </w:rPr>
              <w:t xml:space="preserve">route</w:t>
            </w:r>
            <w:r>
              <w:rPr>
                <w:sz w:val="17"/>
              </w:rPr>
              <w:t xml:space="preserve">,</w:t>
            </w:r>
            <w:r>
              <w:rPr>
                <w:sz w:val="17"/>
              </w:rPr>
              <w:t xml:space="preserve"> </w:t>
            </w:r>
            <w:r>
              <w:rPr>
                <w:rStyle w:val="VerbatimChar"/>
                <w:sz w:val="17"/>
              </w:rPr>
              <w:t xml:space="preserve">status</w:t>
            </w:r>
            <w:r>
              <w:rPr>
                <w:sz w:val="17"/>
              </w:rPr>
              <w:t xml:space="preserve">; retention ≥ 90 days; no PII in logs (LOG-07 clean)</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Log query screenshot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PRC-OPS-04</w:t>
            </w:r>
          </w:p>
        </w:tc>
        <w:tc>
          <w:tcPr/>
          <w:p>
            <w:pPr>
              <w:pStyle w:val="Compact"/>
              <w:spacing w:before="20" w:after="20"/>
              <w:jc w:val="left"/>
            </w:pPr>
            <w:r>
              <w:rPr>
                <w:sz w:val="17"/>
              </w:rPr>
              <w:t xml:space="preserve">CronJobs deployed (</w:t>
            </w:r>
            <w:r>
              <w:rPr>
                <w:rStyle w:val="VerbatimChar"/>
                <w:sz w:val="17"/>
              </w:rPr>
              <w:t xml:space="preserve">deploy/k8s/60-jobs.yaml</w:t>
            </w:r>
            <w:r>
              <w:rPr>
                <w:sz w:val="17"/>
              </w:rPr>
              <w:t xml:space="preserve">, UTC): journeys</w:t>
            </w:r>
            <w:r>
              <w:rPr>
                <w:sz w:val="17"/>
              </w:rPr>
              <w:t xml:space="preserve"> </w:t>
            </w:r>
            <w:r>
              <w:rPr>
                <w:bCs/>
                <w:b/>
                <w:sz w:val="17"/>
              </w:rPr>
              <w:t xml:space="preserve">01:15</w:t>
            </w:r>
            <w:r>
              <w:rPr>
                <w:sz w:val="17"/>
              </w:rPr>
              <w:t xml:space="preserve"> </w:t>
            </w:r>
            <w:r>
              <w:rPr>
                <w:sz w:val="17"/>
              </w:rPr>
              <w:t xml:space="preserve">(08:15 ICT), recompute 17:30, reconcile 19:00, retention 20:00, relay every 5 min;</w:t>
            </w:r>
            <w:r>
              <w:rPr>
                <w:sz w:val="17"/>
              </w:rPr>
              <w:t xml:space="preserve"> </w:t>
            </w:r>
            <w:r>
              <w:rPr>
                <w:rStyle w:val="VerbatimChar"/>
                <w:sz w:val="17"/>
              </w:rPr>
              <w:t xml:space="preserve">concurrencyPolicy: Forbid</w:t>
            </w:r>
            <w:r>
              <w:rPr>
                <w:sz w:val="17"/>
              </w:rPr>
              <w:t xml:space="preserve">;</w:t>
            </w:r>
            <w:r>
              <w:rPr>
                <w:sz w:val="17"/>
              </w:rPr>
              <w:t xml:space="preserve"> </w:t>
            </w:r>
            <w:r>
              <w:rPr>
                <w:bCs/>
                <w:b/>
                <w:sz w:val="17"/>
              </w:rPr>
              <w:t xml:space="preserve">no</w:t>
            </w:r>
            <w:r>
              <w:rPr>
                <w:bCs/>
                <w:b/>
                <w:sz w:val="17"/>
              </w:rPr>
              <w:t xml:space="preserve"> </w:t>
            </w:r>
            <w:r>
              <w:rPr>
                <w:rStyle w:val="VerbatimChar"/>
                <w:bCs/>
                <w:b/>
                <w:sz w:val="17"/>
              </w:rPr>
              <w:t xml:space="preserve">seed</w:t>
            </w:r>
            <w:r>
              <w:rPr>
                <w:bCs/>
                <w:b/>
                <w:sz w:val="17"/>
              </w:rPr>
              <w:t xml:space="preserve"> </w:t>
            </w:r>
            <w:r>
              <w:rPr>
                <w:bCs/>
                <w:b/>
                <w:sz w:val="17"/>
              </w:rPr>
              <w:t xml:space="preserve">CronJob</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Manifests</w:t>
            </w:r>
          </w:p>
        </w:tc>
        <w:tc>
          <w:tcPr/>
          <w:p>
            <w:pPr>
              <w:pStyle w:val="Compact"/>
              <w:spacing w:before="20" w:after="20"/>
              <w:jc w:val="left"/>
            </w:pPr>
            <w:r>
              <w:rPr>
                <w:sz w:val="17"/>
              </w:rPr>
              <w:t xml:space="preserve">In progress (manifests done)</w:t>
            </w:r>
          </w:p>
        </w:tc>
      </w:tr>
      <w:tr>
        <w:tc>
          <w:tcPr>
            <w:noWrap/>
          </w:tcPr>
          <w:p>
            <w:pPr>
              <w:pStyle w:val="Compact"/>
              <w:spacing w:before="20" w:after="20"/>
              <w:jc w:val="left"/>
            </w:pPr>
            <w:r>
              <w:rPr>
                <w:sz w:val="17"/>
              </w:rPr>
              <w:t xml:space="preserve">PRC-OPS-05</w:t>
            </w:r>
          </w:p>
        </w:tc>
        <w:tc>
          <w:tcPr/>
          <w:p>
            <w:pPr>
              <w:pStyle w:val="Compact"/>
              <w:spacing w:before="20" w:after="20"/>
              <w:jc w:val="left"/>
            </w:pPr>
            <w:r>
              <w:rPr>
                <w:sz w:val="17"/>
              </w:rPr>
              <w:t xml:space="preserve">Migration Job runs before rollout;</w:t>
            </w:r>
            <w:r>
              <w:rPr>
                <w:sz w:val="17"/>
              </w:rPr>
              <w:t xml:space="preserve"> </w:t>
            </w:r>
            <w:r>
              <w:rPr>
                <w:rStyle w:val="VerbatimChar"/>
                <w:sz w:val="17"/>
              </w:rPr>
              <w:t xml:space="preserve">MIGRATE_ON_START=false</w:t>
            </w:r>
            <w:r>
              <w:rPr>
                <w:sz w:val="17"/>
              </w:rPr>
              <w:t xml:space="preserve"> </w:t>
            </w:r>
            <w:r>
              <w:rPr>
                <w:sz w:val="17"/>
              </w:rPr>
              <w:t xml:space="preserve">in Kubernetes (concurrent migrators are serialised by an advisory lock anyway, KI-30 fixed)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Manifests</w:t>
            </w:r>
          </w:p>
        </w:tc>
        <w:tc>
          <w:tcPr/>
          <w:p>
            <w:pPr>
              <w:pStyle w:val="Compact"/>
              <w:spacing w:before="20" w:after="20"/>
              <w:jc w:val="left"/>
            </w:pPr>
            <w:r>
              <w:rPr>
                <w:sz w:val="17"/>
              </w:rPr>
              <w:t xml:space="preserve">In progress</w:t>
            </w:r>
          </w:p>
        </w:tc>
      </w:tr>
      <w:tr>
        <w:tc>
          <w:tcPr>
            <w:noWrap/>
          </w:tcPr>
          <w:p>
            <w:pPr>
              <w:pStyle w:val="Compact"/>
              <w:spacing w:before="20" w:after="20"/>
              <w:jc w:val="left"/>
            </w:pPr>
            <w:r>
              <w:rPr>
                <w:sz w:val="17"/>
              </w:rPr>
              <w:t xml:space="preserve">PRC-OPS-06</w:t>
            </w:r>
          </w:p>
        </w:tc>
        <w:tc>
          <w:tcPr/>
          <w:p>
            <w:pPr>
              <w:pStyle w:val="Compact"/>
              <w:spacing w:before="20" w:after="20"/>
              <w:jc w:val="left"/>
            </w:pPr>
            <w:r>
              <w:rPr>
                <w:sz w:val="17"/>
              </w:rPr>
              <w:t xml:space="preserve">SQL exporter metrics (</w:t>
            </w:r>
            <w:r>
              <w:rPr>
                <w:rStyle w:val="VerbatimChar"/>
                <w:sz w:val="17"/>
              </w:rPr>
              <w:t xml:space="preserve">tasco_db_*</w:t>
            </w:r>
            <w:r>
              <w:rPr>
                <w:sz w:val="17"/>
              </w:rPr>
              <w:t xml:space="preserve">) for the outbox backlog, journey backlog, open handoffs and order status</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Dashboard D3</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PRC-OPS-07</w:t>
            </w:r>
          </w:p>
        </w:tc>
        <w:tc>
          <w:tcPr/>
          <w:p>
            <w:pPr>
              <w:pStyle w:val="Compact"/>
              <w:spacing w:before="20" w:after="20"/>
              <w:jc w:val="left"/>
            </w:pPr>
            <w:r>
              <w:rPr>
                <w:sz w:val="17"/>
              </w:rPr>
              <w:t xml:space="preserve">Runbook RB-01 – RB-15 and SOP-01 – SOP-09 walked through by L2 (tabletop)</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L2 lead</w:t>
            </w:r>
          </w:p>
        </w:tc>
        <w:tc>
          <w:tcPr/>
          <w:p>
            <w:pPr>
              <w:pStyle w:val="Compact"/>
              <w:spacing w:before="20" w:after="20"/>
              <w:jc w:val="left"/>
            </w:pPr>
            <w:r>
              <w:rPr>
                <w:sz w:val="17"/>
              </w:rPr>
              <w:t xml:space="preserve">Attendance + feedback</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PRC-OPS-08</w:t>
            </w:r>
          </w:p>
        </w:tc>
        <w:tc>
          <w:tcPr/>
          <w:p>
            <w:pPr>
              <w:pStyle w:val="Compact"/>
              <w:spacing w:before="20" w:after="20"/>
              <w:jc w:val="left"/>
            </w:pPr>
            <w:r>
              <w:rPr>
                <w:sz w:val="17"/>
              </w:rPr>
              <w:t xml:space="preserve">On-call rota live (L2 + L3 hypercare); paging tested end to end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L2 lead</w:t>
            </w:r>
          </w:p>
        </w:tc>
        <w:tc>
          <w:tcPr/>
          <w:p>
            <w:pPr>
              <w:pStyle w:val="Compact"/>
              <w:spacing w:before="20" w:after="20"/>
              <w:jc w:val="left"/>
            </w:pPr>
            <w:r>
              <w:rPr>
                <w:sz w:val="17"/>
              </w:rPr>
              <w:t xml:space="preserve">Test page</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PRC-OPS-09</w:t>
            </w:r>
          </w:p>
        </w:tc>
        <w:tc>
          <w:tcPr/>
          <w:p>
            <w:pPr>
              <w:pStyle w:val="Compact"/>
              <w:spacing w:before="20" w:after="20"/>
              <w:jc w:val="left"/>
            </w:pPr>
            <w:r>
              <w:rPr>
                <w:sz w:val="17"/>
              </w:rPr>
              <w:t xml:space="preserve">ITSM categories, severity matrix, SLAs configured; KEDB seeded (runbook §6)</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Service desk</w:t>
            </w:r>
          </w:p>
        </w:tc>
        <w:tc>
          <w:tcPr/>
          <w:p>
            <w:pPr>
              <w:pStyle w:val="Compact"/>
              <w:spacing w:before="20" w:after="20"/>
              <w:jc w:val="left"/>
            </w:pPr>
            <w:r>
              <w:rPr>
                <w:sz w:val="17"/>
              </w:rPr>
              <w:t xml:space="preserve">ITSM config</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PRC-OPS-10</w:t>
            </w:r>
          </w:p>
        </w:tc>
        <w:tc>
          <w:tcPr/>
          <w:p>
            <w:pPr>
              <w:pStyle w:val="Compact"/>
              <w:spacing w:before="20" w:after="20"/>
              <w:jc w:val="left"/>
            </w:pPr>
            <w:r>
              <w:rPr>
                <w:sz w:val="17"/>
              </w:rPr>
              <w:t xml:space="preserve">Synthetic checks SYN-01 – SYN-09 live</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Results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PRC-OPS-11</w:t>
            </w:r>
          </w:p>
        </w:tc>
        <w:tc>
          <w:tcPr/>
          <w:p>
            <w:pPr>
              <w:pStyle w:val="Compact"/>
              <w:spacing w:before="20" w:after="20"/>
              <w:jc w:val="left"/>
            </w:pPr>
            <w:r>
              <w:rPr>
                <w:sz w:val="17"/>
              </w:rPr>
              <w:t xml:space="preserve">Dead-letter/stuck-event recovery tool (KI-03) or the SQL procedure in RB-06 approved by the DBA</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Dev lead / DBA</w:t>
            </w:r>
          </w:p>
        </w:tc>
        <w:tc>
          <w:tcPr/>
          <w:p>
            <w:pPr>
              <w:pStyle w:val="Compact"/>
              <w:spacing w:before="20" w:after="20"/>
              <w:jc w:val="left"/>
            </w:pPr>
            <w:r>
              <w:rPr>
                <w:sz w:val="17"/>
              </w:rPr>
              <w:t xml:space="preserve">Approval</w:t>
            </w:r>
          </w:p>
        </w:tc>
        <w:tc>
          <w:tcPr/>
          <w:p>
            <w:pPr>
              <w:pStyle w:val="Compact"/>
              <w:spacing w:before="20" w:after="20"/>
              <w:jc w:val="left"/>
            </w:pPr>
            <w:r>
              <w:rPr>
                <w:sz w:val="17"/>
              </w:rPr>
              <w:t xml:space="preserve">Not started (KI-03)</w:t>
            </w:r>
          </w:p>
        </w:tc>
      </w:tr>
    </w:tbl>
    <w:bookmarkEnd w:id="24"/>
    <w:bookmarkStart w:id="25" w:name="Xdb058a910b6f2fa657ba9c16c17c0862b875f47"/>
    <w:p>
      <w:pPr>
        <w:pStyle w:val="Heading2"/>
      </w:pPr>
      <w:r>
        <w:t xml:space="preserve">5. Resilience and DR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Check</w:t>
            </w:r>
          </w:p>
        </w:tc>
        <w:tc>
          <w:tcPr>
            <w:shd w:val="clear" w:color="auto" w:fill="213368"/>
          </w:tcPr>
          <w:p>
            <w:pPr>
              <w:pStyle w:val="Compact"/>
              <w:spacing w:before="20" w:after="20"/>
              <w:jc w:val="left"/>
            </w:pPr>
            <w:r>
              <w:rPr>
                <w:b/>
                <w:color w:val="FFFFFF"/>
                <w:sz w:val="17"/>
              </w:rPr>
              <w:t xml:space="preserve">Pri</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Evidence</w:t>
            </w:r>
          </w:p>
        </w:tc>
        <w:tc>
          <w:tcPr>
            <w:shd w:val="clear" w:color="auto" w:fill="213368"/>
          </w:tcPr>
          <w:p>
            <w:pPr>
              <w:pStyle w:val="Compact"/>
              <w:spacing w:before="20" w:after="20"/>
              <w:jc w:val="left"/>
            </w:pPr>
            <w:r>
              <w:rPr>
                <w:b/>
                <w:color w:val="FFFFFF"/>
                <w:sz w:val="17"/>
              </w:rPr>
              <w:t xml:space="preserve">Status</w:t>
            </w:r>
          </w:p>
        </w:tc>
      </w:tr>
      <w:tr>
        <w:tc>
          <w:tcPr>
            <w:noWrap/>
          </w:tcPr>
          <w:p>
            <w:pPr>
              <w:pStyle w:val="Compact"/>
              <w:spacing w:before="20" w:after="20"/>
              <w:jc w:val="left"/>
            </w:pPr>
            <w:r>
              <w:rPr>
                <w:sz w:val="17"/>
              </w:rPr>
              <w:t xml:space="preserve">PRC-DR-01</w:t>
            </w:r>
          </w:p>
        </w:tc>
        <w:tc>
          <w:tcPr/>
          <w:p>
            <w:pPr>
              <w:pStyle w:val="Compact"/>
              <w:spacing w:before="20" w:after="20"/>
              <w:jc w:val="left"/>
            </w:pPr>
            <w:r>
              <w:rPr>
                <w:sz w:val="17"/>
              </w:rPr>
              <w:t xml:space="preserve">PITR enabled, 35-day retention, cross-region copy; backup alert ALR-93</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DBA</w:t>
            </w:r>
          </w:p>
        </w:tc>
        <w:tc>
          <w:tcPr/>
          <w:p>
            <w:pPr>
              <w:pStyle w:val="Compact"/>
              <w:spacing w:before="20" w:after="20"/>
              <w:jc w:val="left"/>
            </w:pPr>
            <w:r>
              <w:rPr>
                <w:sz w:val="17"/>
              </w:rPr>
              <w:t xml:space="preserve">Provider config</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PRC-DR-02</w:t>
            </w:r>
          </w:p>
        </w:tc>
        <w:tc>
          <w:tcPr/>
          <w:p>
            <w:pPr>
              <w:pStyle w:val="Compact"/>
              <w:spacing w:before="20" w:after="20"/>
              <w:jc w:val="left"/>
            </w:pPr>
            <w:r>
              <w:rPr>
                <w:sz w:val="17"/>
              </w:rPr>
              <w:t xml:space="preserve">DR-T1 restore test passed (≤ 60 min, RPO ≤ 5 min)</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DBA</w:t>
            </w:r>
          </w:p>
        </w:tc>
        <w:tc>
          <w:tcPr/>
          <w:p>
            <w:pPr>
              <w:pStyle w:val="Compact"/>
              <w:spacing w:before="20" w:after="20"/>
              <w:jc w:val="left"/>
            </w:pPr>
            <w:r>
              <w:rPr>
                <w:sz w:val="17"/>
              </w:rPr>
              <w:t xml:space="preserve">Report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PRC-DR-03</w:t>
            </w:r>
          </w:p>
        </w:tc>
        <w:tc>
          <w:tcPr/>
          <w:p>
            <w:pPr>
              <w:pStyle w:val="Compact"/>
              <w:spacing w:before="20" w:after="20"/>
              <w:jc w:val="left"/>
            </w:pPr>
            <w:r>
              <w:rPr>
                <w:sz w:val="17"/>
              </w:rPr>
              <w:t xml:space="preserve">DR-T2 AZ failover passed under load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SRE</w:t>
            </w:r>
          </w:p>
        </w:tc>
        <w:tc>
          <w:tcPr/>
          <w:p>
            <w:pPr>
              <w:pStyle w:val="Compact"/>
              <w:spacing w:before="20" w:after="20"/>
              <w:jc w:val="left"/>
            </w:pPr>
            <w:r>
              <w:rPr>
                <w:sz w:val="17"/>
              </w:rPr>
              <w:t xml:space="preserve">Report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PRC-DR-04</w:t>
            </w:r>
          </w:p>
        </w:tc>
        <w:tc>
          <w:tcPr/>
          <w:p>
            <w:pPr>
              <w:pStyle w:val="Compact"/>
              <w:spacing w:before="20" w:after="20"/>
              <w:jc w:val="left"/>
            </w:pPr>
            <w:r>
              <w:rPr>
                <w:sz w:val="17"/>
              </w:rPr>
              <w:t xml:space="preserve">DR egress IPs allow-listed by VETC wallet, TASCO core, SMS, Zalo, voice vendor</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Integration lead</w:t>
            </w:r>
          </w:p>
        </w:tc>
        <w:tc>
          <w:tcPr/>
          <w:p>
            <w:pPr>
              <w:pStyle w:val="Compact"/>
              <w:spacing w:before="20" w:after="20"/>
              <w:jc w:val="left"/>
            </w:pPr>
            <w:r>
              <w:rPr>
                <w:sz w:val="17"/>
              </w:rPr>
              <w:t xml:space="preserve">Partner confirmations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PRC-DR-05</w:t>
            </w:r>
          </w:p>
        </w:tc>
        <w:tc>
          <w:tcPr/>
          <w:p>
            <w:pPr>
              <w:pStyle w:val="Compact"/>
              <w:spacing w:before="20" w:after="20"/>
              <w:jc w:val="left"/>
            </w:pPr>
            <w:r>
              <w:rPr>
                <w:sz w:val="17"/>
              </w:rPr>
              <w:t xml:space="preserve">Key escrow and recovery drill (DR-T5): all</w:t>
            </w:r>
            <w:r>
              <w:rPr>
                <w:sz w:val="17"/>
              </w:rPr>
              <w:t xml:space="preserve"> </w:t>
            </w:r>
            <w:r>
              <w:rPr>
                <w:rStyle w:val="VerbatimChar"/>
                <w:sz w:val="17"/>
              </w:rPr>
              <w:t xml:space="preserve">DATA_KEYS</w:t>
            </w:r>
            <w:r>
              <w:rPr>
                <w:sz w:val="17"/>
              </w:rPr>
              <w:t xml:space="preserve"> </w:t>
            </w:r>
            <w:r>
              <w:rPr>
                <w:sz w:val="17"/>
              </w:rPr>
              <w:t xml:space="preserve">IDs +</w:t>
            </w:r>
            <w:r>
              <w:rPr>
                <w:sz w:val="17"/>
              </w:rPr>
              <w:t xml:space="preserve"> </w:t>
            </w:r>
            <w:r>
              <w:rPr>
                <w:rStyle w:val="VerbatimChar"/>
                <w:sz w:val="17"/>
              </w:rPr>
              <w:t xml:space="preserve">BLIND_INDEX_KEY</w:t>
            </w:r>
            <w:r>
              <w:rPr>
                <w:sz w:val="17"/>
              </w:rPr>
              <w:t xml:space="preserve"> </w:t>
            </w:r>
            <w:r>
              <w:rPr>
                <w:sz w:val="17"/>
              </w:rPr>
              <w:t xml:space="preserve">recoverable</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Security</w:t>
            </w:r>
          </w:p>
        </w:tc>
        <w:tc>
          <w:tcPr/>
          <w:p>
            <w:pPr>
              <w:pStyle w:val="Compact"/>
              <w:spacing w:before="20" w:after="20"/>
              <w:jc w:val="left"/>
            </w:pPr>
            <w:r>
              <w:rPr>
                <w:sz w:val="17"/>
              </w:rPr>
              <w:t xml:space="preserve">Drill record</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PRC-DR-06</w:t>
            </w:r>
          </w:p>
        </w:tc>
        <w:tc>
          <w:tcPr/>
          <w:p>
            <w:pPr>
              <w:pStyle w:val="Compact"/>
              <w:spacing w:before="20" w:after="20"/>
              <w:jc w:val="left"/>
            </w:pPr>
            <w:r>
              <w:rPr>
                <w:sz w:val="17"/>
              </w:rPr>
              <w:t xml:space="preserve">Circuit-breaker behaviour verified per integration (TC-079, TC-140)</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QA</w:t>
            </w:r>
          </w:p>
        </w:tc>
        <w:tc>
          <w:tcPr/>
          <w:p>
            <w:pPr>
              <w:pStyle w:val="Compact"/>
              <w:spacing w:before="20" w:after="20"/>
              <w:jc w:val="left"/>
            </w:pPr>
            <w:r>
              <w:rPr>
                <w:sz w:val="17"/>
              </w:rPr>
              <w:t xml:space="preserve">Tests</w:t>
            </w:r>
          </w:p>
        </w:tc>
        <w:tc>
          <w:tcPr/>
          <w:p>
            <w:pPr>
              <w:pStyle w:val="Compact"/>
              <w:spacing w:before="20" w:after="20"/>
              <w:jc w:val="left"/>
            </w:pPr>
            <w:r>
              <w:rPr>
                <w:sz w:val="17"/>
              </w:rPr>
              <w:t xml:space="preserve">In progress</w:t>
            </w:r>
          </w:p>
        </w:tc>
      </w:tr>
      <w:tr>
        <w:tc>
          <w:tcPr>
            <w:noWrap/>
          </w:tcPr>
          <w:p>
            <w:pPr>
              <w:pStyle w:val="Compact"/>
              <w:spacing w:before="20" w:after="20"/>
              <w:jc w:val="left"/>
            </w:pPr>
            <w:r>
              <w:rPr>
                <w:sz w:val="17"/>
              </w:rPr>
              <w:t xml:space="preserve">PRC-DR-07</w:t>
            </w:r>
          </w:p>
        </w:tc>
        <w:tc>
          <w:tcPr/>
          <w:p>
            <w:pPr>
              <w:pStyle w:val="Compact"/>
              <w:spacing w:before="20" w:after="20"/>
              <w:jc w:val="left"/>
            </w:pPr>
            <w:r>
              <w:rPr>
                <w:sz w:val="17"/>
              </w:rPr>
              <w:t xml:space="preserve">Vendor outage BCP tabletop (DR-T6) completed</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IC / Business</w:t>
            </w:r>
          </w:p>
        </w:tc>
        <w:tc>
          <w:tcPr/>
          <w:p>
            <w:pPr>
              <w:pStyle w:val="Compact"/>
              <w:spacing w:before="20" w:after="20"/>
              <w:jc w:val="left"/>
            </w:pPr>
            <w:r>
              <w:rPr>
                <w:sz w:val="17"/>
              </w:rPr>
              <w:t xml:space="preserve">Minutes</w:t>
            </w:r>
          </w:p>
        </w:tc>
        <w:tc>
          <w:tcPr/>
          <w:p>
            <w:pPr>
              <w:pStyle w:val="Compact"/>
              <w:spacing w:before="20" w:after="20"/>
              <w:jc w:val="left"/>
            </w:pPr>
            <w:r>
              <w:rPr>
                <w:sz w:val="17"/>
              </w:rPr>
              <w:t xml:space="preserve">Not started</w:t>
            </w:r>
          </w:p>
        </w:tc>
      </w:tr>
    </w:tbl>
    <w:bookmarkEnd w:id="25"/>
    <w:bookmarkStart w:id="26" w:name="X98856d4440fbdb6697f968e9047c2960863ad7f"/>
    <w:p>
      <w:pPr>
        <w:pStyle w:val="Heading2"/>
      </w:pPr>
      <w:r>
        <w:t xml:space="preserve">6. Compliance and legal sign-offs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Check</w:t>
            </w:r>
          </w:p>
        </w:tc>
        <w:tc>
          <w:tcPr>
            <w:shd w:val="clear" w:color="auto" w:fill="213368"/>
          </w:tcPr>
          <w:p>
            <w:pPr>
              <w:pStyle w:val="Compact"/>
              <w:spacing w:before="20" w:after="20"/>
              <w:jc w:val="left"/>
            </w:pPr>
            <w:r>
              <w:rPr>
                <w:b/>
                <w:color w:val="FFFFFF"/>
                <w:sz w:val="17"/>
              </w:rPr>
              <w:t xml:space="preserve">Pri</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Evidence</w:t>
            </w:r>
          </w:p>
        </w:tc>
        <w:tc>
          <w:tcPr>
            <w:shd w:val="clear" w:color="auto" w:fill="213368"/>
          </w:tcPr>
          <w:p>
            <w:pPr>
              <w:pStyle w:val="Compact"/>
              <w:spacing w:before="20" w:after="20"/>
              <w:jc w:val="left"/>
            </w:pPr>
            <w:r>
              <w:rPr>
                <w:b/>
                <w:color w:val="FFFFFF"/>
                <w:sz w:val="17"/>
              </w:rPr>
              <w:t xml:space="preserve">Status</w:t>
            </w:r>
          </w:p>
        </w:tc>
      </w:tr>
      <w:tr>
        <w:tc>
          <w:tcPr>
            <w:noWrap/>
          </w:tcPr>
          <w:p>
            <w:pPr>
              <w:pStyle w:val="Compact"/>
              <w:spacing w:before="20" w:after="20"/>
              <w:jc w:val="left"/>
            </w:pPr>
            <w:r>
              <w:rPr>
                <w:sz w:val="17"/>
              </w:rPr>
              <w:t xml:space="preserve">PRC-COMP-01</w:t>
            </w:r>
          </w:p>
        </w:tc>
        <w:tc>
          <w:tcPr/>
          <w:p>
            <w:pPr>
              <w:pStyle w:val="Compact"/>
              <w:spacing w:before="20" w:after="20"/>
              <w:jc w:val="left"/>
            </w:pPr>
            <w:r>
              <w:rPr>
                <w:bCs/>
                <w:b/>
                <w:sz w:val="17"/>
              </w:rPr>
              <w:t xml:space="preserve">Content inventory sign-off</w:t>
            </w:r>
            <w:r>
              <w:rPr>
                <w:sz w:val="17"/>
              </w:rPr>
              <w:t xml:space="preserve">: every active</w:t>
            </w:r>
            <w:r>
              <w:rPr>
                <w:sz w:val="17"/>
              </w:rPr>
              <w:t xml:space="preserve"> </w:t>
            </w:r>
            <w:r>
              <w:rPr>
                <w:rStyle w:val="VerbatimChar"/>
                <w:sz w:val="17"/>
              </w:rPr>
              <w:t xml:space="preserve">content.messages</w:t>
            </w:r>
            <w:r>
              <w:rPr>
                <w:sz w:val="17"/>
              </w:rPr>
              <w:t xml:space="preserve"> </w:t>
            </w:r>
            <w:r>
              <w:rPr>
                <w:sz w:val="17"/>
              </w:rPr>
              <w:t xml:space="preserve">template, the</w:t>
            </w:r>
            <w:r>
              <w:rPr>
                <w:sz w:val="17"/>
              </w:rPr>
              <w:t xml:space="preserve"> </w:t>
            </w:r>
            <w:r>
              <w:rPr>
                <w:rStyle w:val="VerbatimChar"/>
                <w:sz w:val="17"/>
              </w:rPr>
              <w:t xml:space="preserve">content.voicebot</w:t>
            </w:r>
            <w:r>
              <w:rPr>
                <w:sz w:val="17"/>
              </w:rPr>
              <w:t xml:space="preserve"> </w:t>
            </w:r>
            <w:r>
              <w:rPr>
                <w:sz w:val="17"/>
              </w:rPr>
              <w:t xml:space="preserve">script and</w:t>
            </w:r>
            <w:r>
              <w:rPr>
                <w:sz w:val="17"/>
              </w:rPr>
              <w:t xml:space="preserve"> </w:t>
            </w:r>
            <w:r>
              <w:rPr>
                <w:rStyle w:val="VerbatimChar"/>
                <w:sz w:val="17"/>
              </w:rPr>
              <w:t xml:space="preserve">benefits</w:t>
            </w:r>
            <w:r>
              <w:rPr>
                <w:sz w:val="17"/>
              </w:rPr>
              <w:t xml:space="preserve"> </w:t>
            </w:r>
            <w:r>
              <w:rPr>
                <w:sz w:val="17"/>
              </w:rPr>
              <w:t xml:space="preserve">texts (vi) reviewed; no discount, rebate or cashback language; copy-guard list complete (whitespace and punctuation evasions blocked: KI-26 fixed)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TASCO Compliance</w:t>
            </w:r>
          </w:p>
        </w:tc>
        <w:tc>
          <w:tcPr/>
          <w:p>
            <w:pPr>
              <w:pStyle w:val="Compact"/>
              <w:spacing w:before="20" w:after="20"/>
              <w:jc w:val="left"/>
            </w:pPr>
            <w:r>
              <w:rPr>
                <w:sz w:val="17"/>
              </w:rPr>
              <w:t xml:space="preserve">Signed inventory with rule checksums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PRC-COMP-02</w:t>
            </w:r>
          </w:p>
        </w:tc>
        <w:tc>
          <w:tcPr/>
          <w:p>
            <w:pPr>
              <w:pStyle w:val="Compact"/>
              <w:spacing w:before="20" w:after="20"/>
              <w:jc w:val="left"/>
            </w:pPr>
            <w:r>
              <w:rPr>
                <w:bCs/>
                <w:b/>
                <w:sz w:val="17"/>
              </w:rPr>
              <w:t xml:space="preserve">Contact policy confirmed by Legal</w:t>
            </w:r>
            <w:r>
              <w:rPr>
                <w:sz w:val="17"/>
              </w:rPr>
              <w:t xml:space="preserve"> </w:t>
            </w:r>
            <w:r>
              <w:rPr>
                <w:sz w:val="17"/>
              </w:rPr>
              <w:t xml:space="preserve">(</w:t>
            </w:r>
            <w:r>
              <w:rPr>
                <w:rStyle w:val="VerbatimChar"/>
                <w:sz w:val="17"/>
              </w:rPr>
              <w:t xml:space="preserve">contact_policy.json</w:t>
            </w:r>
            <w:r>
              <w:rPr>
                <w:sz w:val="17"/>
              </w:rPr>
              <w:t xml:space="preserve">: window 08:00–20:00, 1/day and 3/week marketing, 2 calls/week, consent mapping, service-message bypass) under Decree 91/2020/ND-CP and the PDP rules</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TASCO Legal</w:t>
            </w:r>
          </w:p>
        </w:tc>
        <w:tc>
          <w:tcPr/>
          <w:p>
            <w:pPr>
              <w:pStyle w:val="Compact"/>
              <w:spacing w:before="20" w:after="20"/>
              <w:jc w:val="left"/>
            </w:pPr>
            <w:r>
              <w:rPr>
                <w:sz w:val="17"/>
              </w:rPr>
              <w:t xml:space="preserve">Legal memo</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PRC-COMP-03</w:t>
            </w:r>
          </w:p>
        </w:tc>
        <w:tc>
          <w:tcPr/>
          <w:p>
            <w:pPr>
              <w:pStyle w:val="Compact"/>
              <w:spacing w:before="20" w:after="20"/>
              <w:jc w:val="left"/>
            </w:pPr>
            <w:r>
              <w:rPr>
                <w:bCs/>
                <w:b/>
                <w:sz w:val="17"/>
              </w:rPr>
              <w:t xml:space="preserve">Voice campaign and journeys respect the contact policy</w:t>
            </w:r>
            <w:r>
              <w:rPr>
                <w:sz w:val="17"/>
              </w:rPr>
              <w:t xml:space="preserve">: KI-09 fixed (TC-135 green); the</w:t>
            </w:r>
            <w:r>
              <w:rPr>
                <w:sz w:val="17"/>
              </w:rPr>
              <w:t xml:space="preserve"> </w:t>
            </w:r>
            <w:r>
              <w:rPr>
                <w:rStyle w:val="VerbatimChar"/>
                <w:sz w:val="17"/>
              </w:rPr>
              <w:t xml:space="preserve">at</w:t>
            </w:r>
            <w:r>
              <w:rPr>
                <w:sz w:val="17"/>
              </w:rPr>
              <w:t xml:space="preserve"> </w:t>
            </w:r>
            <w:r>
              <w:rPr>
                <w:sz w:val="17"/>
              </w:rPr>
              <w:t xml:space="preserve">time override honoured only in demo mode (KI-33 fixed, TC-162); bot disclosure wording approved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Compliance + Dev</w:t>
            </w:r>
          </w:p>
        </w:tc>
        <w:tc>
          <w:tcPr/>
          <w:p>
            <w:pPr>
              <w:pStyle w:val="Compact"/>
              <w:spacing w:before="20" w:after="20"/>
              <w:jc w:val="left"/>
            </w:pPr>
            <w:r>
              <w:rPr>
                <w:sz w:val="17"/>
              </w:rPr>
              <w:t xml:space="preserve">TC-135, TC-162, script sign-off</w:t>
            </w:r>
          </w:p>
        </w:tc>
        <w:tc>
          <w:tcPr/>
          <w:p>
            <w:pPr>
              <w:pStyle w:val="Compact"/>
              <w:spacing w:before="20" w:after="20"/>
              <w:jc w:val="left"/>
            </w:pPr>
            <w:r>
              <w:rPr>
                <w:sz w:val="17"/>
              </w:rPr>
              <w:t xml:space="preserve">In progress (script sign-off pending)</w:t>
            </w:r>
          </w:p>
        </w:tc>
      </w:tr>
      <w:tr>
        <w:tc>
          <w:tcPr>
            <w:noWrap/>
          </w:tcPr>
          <w:p>
            <w:pPr>
              <w:pStyle w:val="Compact"/>
              <w:spacing w:before="20" w:after="20"/>
              <w:jc w:val="left"/>
            </w:pPr>
            <w:r>
              <w:rPr>
                <w:sz w:val="17"/>
              </w:rPr>
              <w:t xml:space="preserve">PRC-COMP-04</w:t>
            </w:r>
          </w:p>
        </w:tc>
        <w:tc>
          <w:tcPr/>
          <w:p>
            <w:pPr>
              <w:pStyle w:val="Compact"/>
              <w:spacing w:before="20" w:after="20"/>
              <w:jc w:val="left"/>
            </w:pPr>
            <w:r>
              <w:rPr>
                <w:bCs/>
                <w:b/>
                <w:sz w:val="17"/>
              </w:rPr>
              <w:t xml:space="preserve">Benefits with</w:t>
            </w:r>
            <w:r>
              <w:rPr>
                <w:bCs/>
                <w:b/>
                <w:sz w:val="17"/>
              </w:rPr>
              <w:t xml:space="preserve"> </w:t>
            </w:r>
            <w:r>
              <w:rPr>
                <w:rStyle w:val="VerbatimChar"/>
                <w:bCs/>
                <w:b/>
                <w:sz w:val="17"/>
              </w:rPr>
              <w:t xml:space="preserve">legalStatus: pending_legal_review</w:t>
            </w:r>
            <w:r>
              <w:rPr>
                <w:sz w:val="17"/>
              </w:rPr>
              <w:t xml:space="preserve"> </w:t>
            </w:r>
            <w:r>
              <w:rPr>
                <w:sz w:val="17"/>
              </w:rPr>
              <w:t xml:space="preserve">(</w:t>
            </w:r>
            <w:r>
              <w:rPr>
                <w:rStyle w:val="VerbatimChar"/>
                <w:sz w:val="17"/>
              </w:rPr>
              <w:t xml:space="preserve">loyalty_points</w:t>
            </w:r>
            <w:r>
              <w:rPr>
                <w:sz w:val="17"/>
              </w:rPr>
              <w:t xml:space="preserve"> </w:t>
            </w:r>
            <w:r>
              <w:rPr>
                <w:sz w:val="17"/>
              </w:rPr>
              <w:t xml:space="preserve">in</w:t>
            </w:r>
            <w:r>
              <w:rPr>
                <w:sz w:val="17"/>
              </w:rPr>
              <w:t xml:space="preserve"> </w:t>
            </w:r>
            <w:r>
              <w:rPr>
                <w:rStyle w:val="VerbatimChar"/>
                <w:sz w:val="17"/>
              </w:rPr>
              <w:t xml:space="preserve">benefits.json</w:t>
            </w:r>
            <w:r>
              <w:rPr>
                <w:sz w:val="17"/>
              </w:rPr>
              <w:t xml:space="preserve">;</w:t>
            </w:r>
            <w:r>
              <w:rPr>
                <w:sz w:val="17"/>
              </w:rPr>
              <w:t xml:space="preserve"> </w:t>
            </w:r>
            <w:r>
              <w:rPr>
                <w:rStyle w:val="VerbatimChar"/>
                <w:sz w:val="17"/>
              </w:rPr>
              <w:t xml:space="preserve">referral.json</w:t>
            </w:r>
            <w:r>
              <w:rPr>
                <w:sz w:val="17"/>
              </w:rPr>
              <w:t xml:space="preserve"> </w:t>
            </w:r>
            <w:r>
              <w:rPr>
                <w:sz w:val="17"/>
              </w:rPr>
              <w:t xml:space="preserve">disabled) and items with</w:t>
            </w:r>
            <w:r>
              <w:rPr>
                <w:sz w:val="17"/>
              </w:rPr>
              <w:t xml:space="preserve"> </w:t>
            </w:r>
            <w:r>
              <w:rPr>
                <w:rStyle w:val="VerbatimChar"/>
                <w:sz w:val="17"/>
              </w:rPr>
              <w:t xml:space="preserve">available:false</w:t>
            </w:r>
            <w:r>
              <w:rPr>
                <w:sz w:val="17"/>
              </w:rPr>
              <w:t xml:space="preserve"> </w:t>
            </w:r>
            <w:r>
              <w:rPr>
                <w:sz w:val="17"/>
              </w:rPr>
              <w:t xml:space="preserve">(</w:t>
            </w:r>
            <w:r>
              <w:rPr>
                <w:rStyle w:val="VerbatimChar"/>
                <w:sz w:val="17"/>
              </w:rPr>
              <w:t xml:space="preserve">auto_renew</w:t>
            </w:r>
            <w:r>
              <w:rPr>
                <w:sz w:val="17"/>
              </w:rPr>
              <w:t xml:space="preserve">,</w:t>
            </w:r>
            <w:r>
              <w:rPr>
                <w:sz w:val="17"/>
              </w:rPr>
              <w:t xml:space="preserve"> </w:t>
            </w:r>
            <w:r>
              <w:rPr>
                <w:rStyle w:val="VerbatimChar"/>
                <w:sz w:val="17"/>
              </w:rPr>
              <w:t xml:space="preserve">fleet_dashboard</w:t>
            </w:r>
            <w:r>
              <w:rPr>
                <w:sz w:val="17"/>
              </w:rPr>
              <w:t xml:space="preserve">) remain hidden from customers; customers are never promised loyalty points; any change to approved goes via maker-checker with the legal memo attached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TASCO Legal</w:t>
            </w:r>
          </w:p>
        </w:tc>
        <w:tc>
          <w:tcPr/>
          <w:p>
            <w:pPr>
              <w:pStyle w:val="Compact"/>
              <w:spacing w:before="20" w:after="20"/>
              <w:jc w:val="left"/>
            </w:pPr>
            <w:r>
              <w:rPr>
                <w:sz w:val="17"/>
              </w:rPr>
              <w:t xml:space="preserve">Memo; TC-041</w:t>
            </w:r>
          </w:p>
        </w:tc>
        <w:tc>
          <w:tcPr/>
          <w:p>
            <w:pPr>
              <w:pStyle w:val="Compact"/>
              <w:spacing w:before="20" w:after="20"/>
              <w:jc w:val="left"/>
            </w:pPr>
            <w:r>
              <w:rPr>
                <w:sz w:val="17"/>
              </w:rPr>
              <w:t xml:space="preserve">In progress (control in place; approval pending)</w:t>
            </w:r>
          </w:p>
        </w:tc>
      </w:tr>
      <w:tr>
        <w:tc>
          <w:tcPr>
            <w:noWrap/>
          </w:tcPr>
          <w:p>
            <w:pPr>
              <w:pStyle w:val="Compact"/>
              <w:spacing w:before="20" w:after="20"/>
              <w:jc w:val="left"/>
            </w:pPr>
            <w:r>
              <w:rPr>
                <w:sz w:val="17"/>
              </w:rPr>
              <w:t xml:space="preserve">PRC-COMP-05</w:t>
            </w:r>
          </w:p>
        </w:tc>
        <w:tc>
          <w:tcPr/>
          <w:p>
            <w:pPr>
              <w:pStyle w:val="Compact"/>
              <w:spacing w:before="20" w:after="20"/>
              <w:jc w:val="left"/>
            </w:pPr>
            <w:r>
              <w:rPr>
                <w:bCs/>
                <w:b/>
                <w:sz w:val="17"/>
              </w:rPr>
              <w:t xml:space="preserve">Zalo ZNS templates approved by Zalo</w:t>
            </w:r>
            <w:r>
              <w:rPr>
                <w:sz w:val="17"/>
              </w:rPr>
              <w:t xml:space="preserve"> </w:t>
            </w:r>
            <w:r>
              <w:rPr>
                <w:sz w:val="17"/>
              </w:rPr>
              <w:t xml:space="preserve">for every</w:t>
            </w:r>
            <w:r>
              <w:rPr>
                <w:sz w:val="17"/>
              </w:rPr>
              <w:t xml:space="preserve"> </w:t>
            </w:r>
            <w:r>
              <w:rPr>
                <w:rStyle w:val="VerbatimChar"/>
                <w:sz w:val="17"/>
              </w:rPr>
              <w:t xml:space="preserve">templateKey</w:t>
            </w:r>
            <w:r>
              <w:rPr>
                <w:sz w:val="17"/>
              </w:rPr>
              <w:t xml:space="preserve"> </w:t>
            </w:r>
            <w:r>
              <w:rPr>
                <w:sz w:val="17"/>
              </w:rPr>
              <w:t xml:space="preserve">used on</w:t>
            </w:r>
            <w:r>
              <w:rPr>
                <w:sz w:val="17"/>
              </w:rPr>
              <w:t xml:space="preserve"> </w:t>
            </w:r>
            <w:r>
              <w:rPr>
                <w:rStyle w:val="VerbatimChar"/>
                <w:sz w:val="17"/>
              </w:rPr>
              <w:t xml:space="preserve">zalo_zns</w:t>
            </w:r>
            <w:r>
              <w:rPr>
                <w:sz w:val="17"/>
              </w:rPr>
              <w:t xml:space="preserve"> </w:t>
            </w:r>
            <w:r>
              <w:rPr>
                <w:sz w:val="17"/>
              </w:rPr>
              <w:t xml:space="preserve">(all 12 keys in</w:t>
            </w:r>
            <w:r>
              <w:rPr>
                <w:sz w:val="17"/>
              </w:rPr>
              <w:t xml:space="preserve"> </w:t>
            </w:r>
            <w:r>
              <w:rPr>
                <w:rStyle w:val="VerbatimChar"/>
                <w:sz w:val="17"/>
              </w:rPr>
              <w:t xml:space="preserve">content.messages.json</w:t>
            </w:r>
            <w:r>
              <w:rPr>
                <w:sz w:val="17"/>
              </w:rPr>
              <w:t xml:space="preserve">:</w:t>
            </w:r>
            <w:r>
              <w:rPr>
                <w:sz w:val="17"/>
              </w:rPr>
              <w:t xml:space="preserve"> </w:t>
            </w:r>
            <w:r>
              <w:rPr>
                <w:rStyle w:val="VerbatimChar"/>
                <w:sz w:val="17"/>
              </w:rPr>
              <w:t xml:space="preserve">verify_expiry</w:t>
            </w:r>
            <w:r>
              <w:rPr>
                <w:sz w:val="17"/>
              </w:rPr>
              <w:t xml:space="preserve">,</w:t>
            </w:r>
            <w:r>
              <w:rPr>
                <w:sz w:val="17"/>
              </w:rPr>
              <w:t xml:space="preserve"> </w:t>
            </w:r>
            <w:r>
              <w:rPr>
                <w:rStyle w:val="VerbatimChar"/>
                <w:sz w:val="17"/>
              </w:rPr>
              <w:t xml:space="preserve">first_reminder</w:t>
            </w:r>
            <w:r>
              <w:rPr>
                <w:sz w:val="17"/>
              </w:rPr>
              <w:t xml:space="preserve">,</w:t>
            </w:r>
            <w:r>
              <w:rPr>
                <w:sz w:val="17"/>
              </w:rPr>
              <w:t xml:space="preserve"> </w:t>
            </w:r>
            <w:r>
              <w:rPr>
                <w:rStyle w:val="VerbatimChar"/>
                <w:sz w:val="17"/>
              </w:rPr>
              <w:t xml:space="preserve">conquest_reminder</w:t>
            </w:r>
            <w:r>
              <w:rPr>
                <w:sz w:val="17"/>
              </w:rPr>
              <w:t xml:space="preserve">,</w:t>
            </w:r>
            <w:r>
              <w:rPr>
                <w:sz w:val="17"/>
              </w:rPr>
              <w:t xml:space="preserve"> </w:t>
            </w:r>
            <w:r>
              <w:rPr>
                <w:rStyle w:val="VerbatimChar"/>
                <w:sz w:val="17"/>
              </w:rPr>
              <w:t xml:space="preserve">value_reminder</w:t>
            </w:r>
            <w:r>
              <w:rPr>
                <w:sz w:val="17"/>
              </w:rPr>
              <w:t xml:space="preserve">,</w:t>
            </w:r>
            <w:r>
              <w:rPr>
                <w:sz w:val="17"/>
              </w:rPr>
              <w:t xml:space="preserve"> </w:t>
            </w:r>
            <w:r>
              <w:rPr>
                <w:rStyle w:val="VerbatimChar"/>
                <w:sz w:val="17"/>
              </w:rPr>
              <w:t xml:space="preserve">urgent_reminder</w:t>
            </w:r>
            <w:r>
              <w:rPr>
                <w:sz w:val="17"/>
              </w:rPr>
              <w:t xml:space="preserve">,</w:t>
            </w:r>
            <w:r>
              <w:rPr>
                <w:sz w:val="17"/>
              </w:rPr>
              <w:t xml:space="preserve"> </w:t>
            </w:r>
            <w:r>
              <w:rPr>
                <w:rStyle w:val="VerbatimChar"/>
                <w:sz w:val="17"/>
              </w:rPr>
              <w:t xml:space="preserve">expiry_day</w:t>
            </w:r>
            <w:r>
              <w:rPr>
                <w:sz w:val="17"/>
              </w:rPr>
              <w:t xml:space="preserve">,</w:t>
            </w:r>
            <w:r>
              <w:rPr>
                <w:sz w:val="17"/>
              </w:rPr>
              <w:t xml:space="preserve"> </w:t>
            </w:r>
            <w:r>
              <w:rPr>
                <w:rStyle w:val="VerbatimChar"/>
                <w:sz w:val="17"/>
              </w:rPr>
              <w:t xml:space="preserve">lapsed_notice</w:t>
            </w:r>
            <w:r>
              <w:rPr>
                <w:sz w:val="17"/>
              </w:rPr>
              <w:t xml:space="preserve">,</w:t>
            </w:r>
            <w:r>
              <w:rPr>
                <w:sz w:val="17"/>
              </w:rPr>
              <w:t xml:space="preserve"> </w:t>
            </w:r>
            <w:r>
              <w:rPr>
                <w:rStyle w:val="VerbatimChar"/>
                <w:sz w:val="17"/>
              </w:rPr>
              <w:t xml:space="preserve">new_vehicle_welcome</w:t>
            </w:r>
            <w:r>
              <w:rPr>
                <w:sz w:val="17"/>
              </w:rPr>
              <w:t xml:space="preserve">,</w:t>
            </w:r>
            <w:r>
              <w:rPr>
                <w:sz w:val="17"/>
              </w:rPr>
              <w:t xml:space="preserve"> </w:t>
            </w:r>
            <w:r>
              <w:rPr>
                <w:rStyle w:val="VerbatimChar"/>
                <w:sz w:val="17"/>
              </w:rPr>
              <w:t xml:space="preserve">inspection_tnds_check</w:t>
            </w:r>
            <w:r>
              <w:rPr>
                <w:sz w:val="17"/>
              </w:rPr>
              <w:t xml:space="preserve">,</w:t>
            </w:r>
            <w:r>
              <w:rPr>
                <w:sz w:val="17"/>
              </w:rPr>
              <w:t xml:space="preserve"> </w:t>
            </w:r>
            <w:r>
              <w:rPr>
                <w:rStyle w:val="VerbatimChar"/>
                <w:sz w:val="17"/>
              </w:rPr>
              <w:t xml:space="preserve">cross_sell</w:t>
            </w:r>
            <w:r>
              <w:rPr>
                <w:sz w:val="17"/>
              </w:rPr>
              <w:t xml:space="preserve">,</w:t>
            </w:r>
            <w:r>
              <w:rPr>
                <w:sz w:val="17"/>
              </w:rPr>
              <w:t xml:space="preserve"> </w:t>
            </w:r>
            <w:r>
              <w:rPr>
                <w:rStyle w:val="VerbatimChar"/>
                <w:sz w:val="17"/>
              </w:rPr>
              <w:t xml:space="preserve">purchase_confirmation</w:t>
            </w:r>
            <w:r>
              <w:rPr>
                <w:sz w:val="17"/>
              </w:rPr>
              <w:t xml:space="preserve">,</w:t>
            </w:r>
            <w:r>
              <w:rPr>
                <w:sz w:val="17"/>
              </w:rPr>
              <w:t xml:space="preserve"> </w:t>
            </w:r>
            <w:r>
              <w:rPr>
                <w:rStyle w:val="VerbatimChar"/>
                <w:sz w:val="17"/>
              </w:rPr>
              <w:t xml:space="preserve">quote_ready</w:t>
            </w:r>
            <w:r>
              <w:rPr>
                <w:sz w:val="17"/>
              </w:rPr>
              <w:t xml:space="preserve">) with parameter mapping</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Marketing + Integration lead</w:t>
            </w:r>
          </w:p>
        </w:tc>
        <w:tc>
          <w:tcPr/>
          <w:p>
            <w:pPr>
              <w:pStyle w:val="Compact"/>
              <w:spacing w:before="20" w:after="20"/>
              <w:jc w:val="left"/>
            </w:pPr>
            <w:r>
              <w:rPr>
                <w:sz w:val="17"/>
              </w:rPr>
              <w:t xml:space="preserve">Zalo approval IDs mapped to template keys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PRC-COMP-06</w:t>
            </w:r>
          </w:p>
        </w:tc>
        <w:tc>
          <w:tcPr/>
          <w:p>
            <w:pPr>
              <w:pStyle w:val="Compact"/>
              <w:spacing w:before="20" w:after="20"/>
              <w:jc w:val="left"/>
            </w:pPr>
            <w:r>
              <w:rPr>
                <w:sz w:val="17"/>
              </w:rPr>
              <w:t xml:space="preserve">SMS brandname registered; SMS templates registered where required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Marketing</w:t>
            </w:r>
          </w:p>
        </w:tc>
        <w:tc>
          <w:tcPr/>
          <w:p>
            <w:pPr>
              <w:pStyle w:val="Compact"/>
              <w:spacing w:before="20" w:after="20"/>
              <w:jc w:val="left"/>
            </w:pPr>
            <w:r>
              <w:rPr>
                <w:sz w:val="17"/>
              </w:rPr>
              <w:t xml:space="preserve">Provider confirmation</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PRC-COMP-07</w:t>
            </w:r>
          </w:p>
        </w:tc>
        <w:tc>
          <w:tcPr/>
          <w:p>
            <w:pPr>
              <w:pStyle w:val="Compact"/>
              <w:spacing w:before="20" w:after="20"/>
              <w:jc w:val="left"/>
            </w:pPr>
            <w:r>
              <w:rPr>
                <w:bCs/>
                <w:b/>
                <w:sz w:val="17"/>
              </w:rPr>
              <w:t xml:space="preserve">Tariffs confirmed by TASCO underwriting</w:t>
            </w:r>
            <w:r>
              <w:rPr>
                <w:sz w:val="17"/>
              </w:rPr>
              <w:t xml:space="preserve">:</w:t>
            </w:r>
            <w:r>
              <w:rPr>
                <w:sz w:val="17"/>
              </w:rPr>
              <w:t xml:space="preserve"> </w:t>
            </w:r>
            <w:r>
              <w:rPr>
                <w:rStyle w:val="VerbatimChar"/>
                <w:sz w:val="17"/>
              </w:rPr>
              <w:t xml:space="preserve">tariff.tnds_car</w:t>
            </w:r>
            <w:r>
              <w:rPr>
                <w:sz w:val="17"/>
              </w:rPr>
              <w:t xml:space="preserve">,</w:t>
            </w:r>
            <w:r>
              <w:rPr>
                <w:sz w:val="17"/>
              </w:rPr>
              <w:t xml:space="preserve"> </w:t>
            </w:r>
            <w:r>
              <w:rPr>
                <w:rStyle w:val="VerbatimChar"/>
                <w:sz w:val="17"/>
              </w:rPr>
              <w:t xml:space="preserve">tariff.tnds_motorbike</w:t>
            </w:r>
            <w:r>
              <w:rPr>
                <w:sz w:val="17"/>
              </w:rPr>
              <w:t xml:space="preserve"> </w:t>
            </w:r>
            <w:r>
              <w:rPr>
                <w:sz w:val="17"/>
              </w:rPr>
              <w:t xml:space="preserve">(Decree 67/2023/ND-CP); the illustrative</w:t>
            </w:r>
            <w:r>
              <w:rPr>
                <w:sz w:val="17"/>
              </w:rPr>
              <w:t xml:space="preserve"> </w:t>
            </w:r>
            <w:r>
              <w:rPr>
                <w:rStyle w:val="VerbatimChar"/>
                <w:sz w:val="17"/>
              </w:rPr>
              <w:t xml:space="preserve">rating.motor_pd</w:t>
            </w:r>
            <w:r>
              <w:rPr>
                <w:sz w:val="17"/>
              </w:rPr>
              <w:t xml:space="preserve"> </w:t>
            </w:r>
            <w:r>
              <w:rPr>
                <w:sz w:val="17"/>
              </w:rPr>
              <w:t xml:space="preserve">and</w:t>
            </w:r>
            <w:r>
              <w:rPr>
                <w:sz w:val="17"/>
              </w:rPr>
              <w:t xml:space="preserve"> </w:t>
            </w:r>
            <w:r>
              <w:rPr>
                <w:rStyle w:val="VerbatimChar"/>
                <w:sz w:val="17"/>
              </w:rPr>
              <w:t xml:space="preserve">rating.pa_seat</w:t>
            </w:r>
            <w:r>
              <w:rPr>
                <w:sz w:val="17"/>
              </w:rPr>
              <w:t xml:space="preserve"> </w:t>
            </w:r>
            <w:r>
              <w:rPr>
                <w:sz w:val="17"/>
              </w:rPr>
              <w:t xml:space="preserve">replaced with filed rates via maker-checker</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TASCO Underwriting / Actuarial</w:t>
            </w:r>
          </w:p>
        </w:tc>
        <w:tc>
          <w:tcPr/>
          <w:p>
            <w:pPr>
              <w:pStyle w:val="Compact"/>
              <w:spacing w:before="20" w:after="20"/>
              <w:jc w:val="left"/>
            </w:pPr>
            <w:r>
              <w:rPr>
                <w:sz w:val="17"/>
              </w:rPr>
              <w:t xml:space="preserve">Approved rule versions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PRC-COMP-08</w:t>
            </w:r>
          </w:p>
        </w:tc>
        <w:tc>
          <w:tcPr/>
          <w:p>
            <w:pPr>
              <w:pStyle w:val="Compact"/>
              <w:spacing w:before="20" w:after="20"/>
              <w:jc w:val="left"/>
            </w:pPr>
            <w:r>
              <w:rPr>
                <w:bCs/>
                <w:b/>
                <w:sz w:val="17"/>
              </w:rPr>
              <w:t xml:space="preserve">Commission caps confirmed by Finance and Legal</w:t>
            </w:r>
            <w:r>
              <w:rPr>
                <w:sz w:val="17"/>
              </w:rPr>
              <w:t xml:space="preserve"> </w:t>
            </w:r>
            <w:r>
              <w:rPr>
                <w:sz w:val="17"/>
              </w:rPr>
              <w:t xml:space="preserve">(</w:t>
            </w:r>
            <w:r>
              <w:rPr>
                <w:rStyle w:val="VerbatimChar"/>
                <w:sz w:val="17"/>
              </w:rPr>
              <w:t xml:space="preserve">commission.json</w:t>
            </w:r>
            <w:r>
              <w:rPr>
                <w:sz w:val="17"/>
              </w:rPr>
              <w:t xml:space="preserve"> </w:t>
            </w:r>
            <w:r>
              <w:rPr>
                <w:rStyle w:val="VerbatimChar"/>
                <w:sz w:val="17"/>
              </w:rPr>
              <w:t xml:space="preserve">statutoryCaps</w:t>
            </w:r>
            <w:r>
              <w:rPr>
                <w:sz w:val="17"/>
              </w:rPr>
              <w:t xml:space="preserve">)</w:t>
            </w:r>
          </w:p>
        </w:tc>
        <w:tc>
          <w:tcPr/>
          <w:p>
            <w:pPr>
              <w:pStyle w:val="Compact"/>
              <w:spacing w:before="20" w:after="20"/>
              <w:jc w:val="left"/>
            </w:pPr>
            <w:r>
              <w:rPr>
                <w:sz w:val="17"/>
              </w:rPr>
              <w:t xml:space="preserve">P1 (before W2)</w:t>
            </w:r>
          </w:p>
        </w:tc>
        <w:tc>
          <w:tcPr/>
          <w:p>
            <w:pPr>
              <w:pStyle w:val="Compact"/>
              <w:spacing w:before="20" w:after="20"/>
              <w:jc w:val="left"/>
            </w:pPr>
            <w:r>
              <w:rPr>
                <w:sz w:val="17"/>
              </w:rPr>
              <w:t xml:space="preserve">TASCO Finance</w:t>
            </w:r>
          </w:p>
        </w:tc>
        <w:tc>
          <w:tcPr/>
          <w:p>
            <w:pPr>
              <w:pStyle w:val="Compact"/>
              <w:spacing w:before="20" w:after="20"/>
              <w:jc w:val="left"/>
            </w:pPr>
            <w:r>
              <w:rPr>
                <w:sz w:val="17"/>
              </w:rPr>
              <w:t xml:space="preserve">Memo</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PRC-COMP-09</w:t>
            </w:r>
          </w:p>
        </w:tc>
        <w:tc>
          <w:tcPr/>
          <w:p>
            <w:pPr>
              <w:pStyle w:val="Compact"/>
              <w:spacing w:before="20" w:after="20"/>
              <w:jc w:val="left"/>
            </w:pPr>
            <w:r>
              <w:rPr>
                <w:bCs/>
                <w:b/>
                <w:sz w:val="17"/>
              </w:rPr>
              <w:t xml:space="preserve">PDP compliance</w:t>
            </w:r>
            <w:r>
              <w:rPr>
                <w:sz w:val="17"/>
              </w:rPr>
              <w:t xml:space="preserve">: privacy notice and consent wording in the app; DPIA completed; data processing agreements VETC ↔ TASCO ↔ iorta; cross-border transfer assessment (none expected)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DPO</w:t>
            </w:r>
          </w:p>
        </w:tc>
        <w:tc>
          <w:tcPr/>
          <w:p>
            <w:pPr>
              <w:pStyle w:val="Compact"/>
              <w:spacing w:before="20" w:after="20"/>
              <w:jc w:val="left"/>
            </w:pPr>
            <w:r>
              <w:rPr>
                <w:sz w:val="17"/>
              </w:rPr>
              <w:t xml:space="preserve">DPIA</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PRC-COMP-10</w:t>
            </w:r>
          </w:p>
        </w:tc>
        <w:tc>
          <w:tcPr/>
          <w:p>
            <w:pPr>
              <w:pStyle w:val="Compact"/>
              <w:spacing w:before="20" w:after="20"/>
              <w:jc w:val="left"/>
            </w:pPr>
            <w:r>
              <w:rPr>
                <w:sz w:val="17"/>
              </w:rPr>
              <w:t xml:space="preserve">DSAR procedure (SOP-05) operational; export includes quotes, orders, claims and telesales tasks; erasure covers profile, messages, voice sessions, handoffs and claims and revokes sessions (KI-29 fixed; TC-105, TC-107)</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DPO</w:t>
            </w:r>
          </w:p>
        </w:tc>
        <w:tc>
          <w:tcPr/>
          <w:p>
            <w:pPr>
              <w:pStyle w:val="Compact"/>
              <w:spacing w:before="20" w:after="20"/>
              <w:jc w:val="left"/>
            </w:pPr>
            <w:r>
              <w:rPr>
                <w:sz w:val="17"/>
              </w:rPr>
              <w:t xml:space="preserve">SOP sign-off</w:t>
            </w:r>
          </w:p>
        </w:tc>
        <w:tc>
          <w:tcPr/>
          <w:p>
            <w:pPr>
              <w:pStyle w:val="Compact"/>
              <w:spacing w:before="20" w:after="20"/>
              <w:jc w:val="left"/>
            </w:pPr>
            <w:r>
              <w:rPr>
                <w:sz w:val="17"/>
              </w:rPr>
              <w:t xml:space="preserve">In progress</w:t>
            </w:r>
          </w:p>
        </w:tc>
      </w:tr>
      <w:tr>
        <w:tc>
          <w:tcPr>
            <w:noWrap/>
          </w:tcPr>
          <w:p>
            <w:pPr>
              <w:pStyle w:val="Compact"/>
              <w:spacing w:before="20" w:after="20"/>
              <w:jc w:val="left"/>
            </w:pPr>
            <w:r>
              <w:rPr>
                <w:sz w:val="17"/>
              </w:rPr>
              <w:t xml:space="preserve">PRC-COMP-11</w:t>
            </w:r>
          </w:p>
        </w:tc>
        <w:tc>
          <w:tcPr/>
          <w:p>
            <w:pPr>
              <w:pStyle w:val="Compact"/>
              <w:spacing w:before="20" w:after="20"/>
              <w:jc w:val="left"/>
            </w:pPr>
            <w:r>
              <w:rPr>
                <w:sz w:val="17"/>
              </w:rPr>
              <w:t xml:space="preserve">Retention: archival pipeline for profiles, messages, orders and certificates built or waived by Legal (KI-13);</w:t>
            </w:r>
            <w:r>
              <w:rPr>
                <w:sz w:val="17"/>
              </w:rPr>
              <w:t xml:space="preserve"> </w:t>
            </w:r>
            <w:r>
              <w:rPr>
                <w:rStyle w:val="VerbatimChar"/>
                <w:sz w:val="17"/>
              </w:rPr>
              <w:t xml:space="preserve">retention</w:t>
            </w:r>
            <w:r>
              <w:rPr>
                <w:sz w:val="17"/>
              </w:rPr>
              <w:t xml:space="preserve"> </w:t>
            </w:r>
            <w:r>
              <w:rPr>
                <w:sz w:val="17"/>
              </w:rPr>
              <w:t xml:space="preserve">CronJob live</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DPO + Dev</w:t>
            </w:r>
          </w:p>
        </w:tc>
        <w:tc>
          <w:tcPr/>
          <w:p>
            <w:pPr>
              <w:pStyle w:val="Compact"/>
              <w:spacing w:before="20" w:after="20"/>
              <w:jc w:val="left"/>
            </w:pPr>
            <w:r>
              <w:rPr>
                <w:sz w:val="17"/>
              </w:rPr>
              <w:t xml:space="preserve">Job runs</w:t>
            </w:r>
          </w:p>
        </w:tc>
        <w:tc>
          <w:tcPr/>
          <w:p>
            <w:pPr>
              <w:pStyle w:val="Compact"/>
              <w:spacing w:before="20" w:after="20"/>
              <w:jc w:val="left"/>
            </w:pPr>
            <w:r>
              <w:rPr>
                <w:sz w:val="17"/>
              </w:rPr>
              <w:t xml:space="preserve">Not started (KI-13)</w:t>
            </w:r>
          </w:p>
        </w:tc>
      </w:tr>
      <w:tr>
        <w:tc>
          <w:tcPr>
            <w:noWrap/>
          </w:tcPr>
          <w:p>
            <w:pPr>
              <w:pStyle w:val="Compact"/>
              <w:spacing w:before="20" w:after="20"/>
              <w:jc w:val="left"/>
            </w:pPr>
            <w:r>
              <w:rPr>
                <w:sz w:val="17"/>
              </w:rPr>
              <w:t xml:space="preserve">PRC-COMP-12</w:t>
            </w:r>
          </w:p>
        </w:tc>
        <w:tc>
          <w:tcPr/>
          <w:p>
            <w:pPr>
              <w:pStyle w:val="Compact"/>
              <w:spacing w:before="20" w:after="20"/>
              <w:jc w:val="left"/>
            </w:pPr>
            <w:r>
              <w:rPr>
                <w:sz w:val="17"/>
              </w:rPr>
              <w:t xml:space="preserve">Maker-checker roles staffed: at least 2 approvers (MFA) and 2 authors, never the same person, plus a</w:t>
            </w:r>
            <w:r>
              <w:rPr>
                <w:sz w:val="17"/>
              </w:rPr>
              <w:t xml:space="preserve"> </w:t>
            </w:r>
            <w:r>
              <w:rPr>
                <w:rStyle w:val="VerbatimChar"/>
                <w:sz w:val="17"/>
              </w:rPr>
              <w:t xml:space="preserve">compliance_officer</w:t>
            </w:r>
            <w:r>
              <w:rPr>
                <w:sz w:val="17"/>
              </w:rPr>
              <w:t xml:space="preserve"> </w:t>
            </w:r>
            <w:r>
              <w:rPr>
                <w:sz w:val="17"/>
              </w:rPr>
              <w:t xml:space="preserve">for restricted rule kinds (</w:t>
            </w:r>
            <w:r>
              <w:rPr>
                <w:rStyle w:val="VerbatimChar"/>
                <w:sz w:val="17"/>
              </w:rPr>
              <w:t xml:space="preserve">abac</w:t>
            </w:r>
            <w:r>
              <w:rPr>
                <w:sz w:val="17"/>
              </w:rPr>
              <w:t xml:space="preserve">,</w:t>
            </w:r>
            <w:r>
              <w:rPr>
                <w:sz w:val="17"/>
              </w:rPr>
              <w:t xml:space="preserve"> </w:t>
            </w:r>
            <w:r>
              <w:rPr>
                <w:rStyle w:val="VerbatimChar"/>
                <w:sz w:val="17"/>
              </w:rPr>
              <w:t xml:space="preserve">copy_guard</w:t>
            </w:r>
            <w:r>
              <w:rPr>
                <w:sz w:val="17"/>
              </w:rPr>
              <w:t xml:space="preserve">,</w:t>
            </w:r>
            <w:r>
              <w:rPr>
                <w:sz w:val="17"/>
              </w:rPr>
              <w:t xml:space="preserve"> </w:t>
            </w:r>
            <w:r>
              <w:rPr>
                <w:rStyle w:val="VerbatimChar"/>
                <w:sz w:val="17"/>
              </w:rPr>
              <w:t xml:space="preserve">contact_policy</w:t>
            </w:r>
            <w:r>
              <w:rPr>
                <w:sz w:val="17"/>
              </w:rPr>
              <w:t xml:space="preserve">,</w:t>
            </w:r>
            <w:r>
              <w:rPr>
                <w:sz w:val="17"/>
              </w:rPr>
              <w:t xml:space="preserve"> </w:t>
            </w:r>
            <w:r>
              <w:rPr>
                <w:rStyle w:val="VerbatimChar"/>
                <w:sz w:val="17"/>
              </w:rPr>
              <w:t xml:space="preserve">commission</w:t>
            </w:r>
            <w:r>
              <w:rPr>
                <w:sz w:val="17"/>
              </w:rPr>
              <w:t xml:space="preserve">,</w:t>
            </w:r>
            <w:r>
              <w:rPr>
                <w:sz w:val="17"/>
              </w:rPr>
              <w:t xml:space="preserve"> </w:t>
            </w:r>
            <w:r>
              <w:rPr>
                <w:rStyle w:val="VerbatimChar"/>
                <w:sz w:val="17"/>
              </w:rPr>
              <w:t xml:space="preserve">retention</w:t>
            </w:r>
            <w:r>
              <w:rPr>
                <w:sz w:val="17"/>
              </w:rPr>
              <w:t xml:space="preserve">); emergency rollback pair on call</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PO</w:t>
            </w:r>
          </w:p>
        </w:tc>
        <w:tc>
          <w:tcPr/>
          <w:p>
            <w:pPr>
              <w:pStyle w:val="Compact"/>
              <w:spacing w:before="20" w:after="20"/>
              <w:jc w:val="left"/>
            </w:pPr>
            <w:r>
              <w:rPr>
                <w:sz w:val="17"/>
              </w:rPr>
              <w:t xml:space="preserve">Named list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PRC-COMP-13</w:t>
            </w:r>
          </w:p>
        </w:tc>
        <w:tc>
          <w:tcPr/>
          <w:p>
            <w:pPr>
              <w:pStyle w:val="Compact"/>
              <w:spacing w:before="20" w:after="20"/>
              <w:jc w:val="left"/>
            </w:pPr>
            <w:r>
              <w:rPr>
                <w:sz w:val="17"/>
              </w:rPr>
              <w:t xml:space="preserve">Audit chain verifying (</w:t>
            </w:r>
            <w:r>
              <w:rPr>
                <w:rStyle w:val="VerbatimChar"/>
                <w:sz w:val="17"/>
              </w:rPr>
              <w:t xml:space="preserve">GET /api/audit/verify</w:t>
            </w:r>
            <w:r>
              <w:rPr>
                <w:sz w:val="17"/>
              </w:rPr>
              <w:t xml:space="preserve"> </w:t>
            </w:r>
            <w:r>
              <w:rPr>
                <w:sz w:val="17"/>
              </w:rPr>
              <w:t xml:space="preserve">ok) at go-live, chain head exported to WORM</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Compliance</w:t>
            </w:r>
          </w:p>
        </w:tc>
        <w:tc>
          <w:tcPr/>
          <w:p>
            <w:pPr>
              <w:pStyle w:val="Compact"/>
              <w:spacing w:before="20" w:after="20"/>
              <w:jc w:val="left"/>
            </w:pPr>
            <w:r>
              <w:rPr>
                <w:sz w:val="17"/>
              </w:rPr>
              <w:t xml:space="preserve">Screenshot + export</w:t>
            </w:r>
          </w:p>
        </w:tc>
        <w:tc>
          <w:tcPr/>
          <w:p>
            <w:pPr>
              <w:pStyle w:val="Compact"/>
              <w:spacing w:before="20" w:after="20"/>
              <w:jc w:val="left"/>
            </w:pPr>
            <w:r>
              <w:rPr>
                <w:sz w:val="17"/>
              </w:rPr>
              <w:t xml:space="preserve">Not started</w:t>
            </w:r>
          </w:p>
        </w:tc>
      </w:tr>
    </w:tbl>
    <w:bookmarkEnd w:id="26"/>
    <w:bookmarkStart w:id="27" w:name="Xac035878e52273a3f4cc90ca81732ceb2b921f5"/>
    <w:p>
      <w:pPr>
        <w:pStyle w:val="Heading2"/>
      </w:pPr>
      <w:r>
        <w:t xml:space="preserve">7. Data migration and initial load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Check</w:t>
            </w:r>
          </w:p>
        </w:tc>
        <w:tc>
          <w:tcPr>
            <w:shd w:val="clear" w:color="auto" w:fill="213368"/>
          </w:tcPr>
          <w:p>
            <w:pPr>
              <w:pStyle w:val="Compact"/>
              <w:spacing w:before="20" w:after="20"/>
              <w:jc w:val="left"/>
            </w:pPr>
            <w:r>
              <w:rPr>
                <w:b/>
                <w:color w:val="FFFFFF"/>
                <w:sz w:val="17"/>
              </w:rPr>
              <w:t xml:space="preserve">Pri</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Evidence</w:t>
            </w:r>
          </w:p>
        </w:tc>
        <w:tc>
          <w:tcPr>
            <w:shd w:val="clear" w:color="auto" w:fill="213368"/>
          </w:tcPr>
          <w:p>
            <w:pPr>
              <w:pStyle w:val="Compact"/>
              <w:spacing w:before="20" w:after="20"/>
              <w:jc w:val="left"/>
            </w:pPr>
            <w:r>
              <w:rPr>
                <w:b/>
                <w:color w:val="FFFFFF"/>
                <w:sz w:val="17"/>
              </w:rPr>
              <w:t xml:space="preserve">Status</w:t>
            </w:r>
          </w:p>
        </w:tc>
      </w:tr>
      <w:tr>
        <w:tc>
          <w:tcPr>
            <w:noWrap/>
          </w:tcPr>
          <w:p>
            <w:pPr>
              <w:pStyle w:val="Compact"/>
              <w:spacing w:before="20" w:after="20"/>
              <w:jc w:val="left"/>
            </w:pPr>
            <w:r>
              <w:rPr>
                <w:sz w:val="17"/>
              </w:rPr>
              <w:t xml:space="preserve">PRC-DATA-01</w:t>
            </w:r>
          </w:p>
        </w:tc>
        <w:tc>
          <w:tcPr/>
          <w:p>
            <w:pPr>
              <w:pStyle w:val="Compact"/>
              <w:spacing w:before="20" w:after="20"/>
              <w:jc w:val="left"/>
            </w:pPr>
            <w:r>
              <w:rPr>
                <w:sz w:val="17"/>
              </w:rPr>
              <w:t xml:space="preserve">Data-sharing agreement for VETC account and TASCO core extracts</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Legal</w:t>
            </w:r>
          </w:p>
        </w:tc>
        <w:tc>
          <w:tcPr/>
          <w:p>
            <w:pPr>
              <w:pStyle w:val="Compact"/>
              <w:spacing w:before="20" w:after="20"/>
              <w:jc w:val="left"/>
            </w:pPr>
            <w:r>
              <w:rPr>
                <w:sz w:val="17"/>
              </w:rPr>
              <w:t xml:space="preserve">Signed DSA</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PRC-DATA-02</w:t>
            </w:r>
          </w:p>
        </w:tc>
        <w:tc>
          <w:tcPr/>
          <w:p>
            <w:pPr>
              <w:pStyle w:val="Compact"/>
              <w:spacing w:before="20" w:after="20"/>
              <w:jc w:val="left"/>
            </w:pPr>
            <w:r>
              <w:rPr>
                <w:sz w:val="17"/>
              </w:rPr>
              <w:t xml:space="preserve">Pilot cohort extract (HN + HCM, expiry in 15–60 days + lapsed ≤ 60 days, 100–200 k) delivered and profiled</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Data steward</w:t>
            </w:r>
          </w:p>
        </w:tc>
        <w:tc>
          <w:tcPr/>
          <w:p>
            <w:pPr>
              <w:pStyle w:val="Compact"/>
              <w:spacing w:before="20" w:after="20"/>
              <w:jc w:val="left"/>
            </w:pPr>
            <w:r>
              <w:rPr>
                <w:sz w:val="17"/>
              </w:rPr>
              <w:t xml:space="preserve">Profiling report</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PRC-DATA-03</w:t>
            </w:r>
          </w:p>
        </w:tc>
        <w:tc>
          <w:tcPr/>
          <w:p>
            <w:pPr>
              <w:pStyle w:val="Compact"/>
              <w:spacing w:before="20" w:after="20"/>
              <w:jc w:val="left"/>
            </w:pPr>
            <w:r>
              <w:rPr>
                <w:sz w:val="17"/>
              </w:rPr>
              <w:t xml:space="preserve">Initial load executed in PROD in batches (≤ 2,000 records each, KI-16); counts reconcile (TC-112); DQ issue volume within the expected range</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Data steward + L3</w:t>
            </w:r>
          </w:p>
        </w:tc>
        <w:tc>
          <w:tcPr/>
          <w:p>
            <w:pPr>
              <w:pStyle w:val="Compact"/>
              <w:spacing w:before="20" w:after="20"/>
              <w:jc w:val="left"/>
            </w:pPr>
            <w:r>
              <w:rPr>
                <w:sz w:val="17"/>
              </w:rPr>
              <w:t xml:space="preserve">Load log</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PRC-DATA-04</w:t>
            </w:r>
          </w:p>
        </w:tc>
        <w:tc>
          <w:tcPr/>
          <w:p>
            <w:pPr>
              <w:pStyle w:val="Compact"/>
              <w:spacing w:before="20" w:after="20"/>
              <w:jc w:val="left"/>
            </w:pPr>
            <w:r>
              <w:rPr>
                <w:sz w:val="17"/>
              </w:rPr>
              <w:t xml:space="preserve">Lead recompute after load; journeys dry run on a sample; touchpoint volumes per day agreed with campaign managers</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Campaign manager</w:t>
            </w:r>
          </w:p>
        </w:tc>
        <w:tc>
          <w:tcPr/>
          <w:p>
            <w:pPr>
              <w:pStyle w:val="Compact"/>
              <w:spacing w:before="20" w:after="20"/>
              <w:jc w:val="left"/>
            </w:pPr>
            <w:r>
              <w:rPr>
                <w:sz w:val="17"/>
              </w:rPr>
              <w:t xml:space="preserve">Dry-run summary</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PRC-DATA-05</w:t>
            </w:r>
          </w:p>
        </w:tc>
        <w:tc>
          <w:tcPr/>
          <w:p>
            <w:pPr>
              <w:pStyle w:val="Compact"/>
              <w:spacing w:before="20" w:after="20"/>
              <w:jc w:val="left"/>
            </w:pPr>
            <w:r>
              <w:rPr>
                <w:sz w:val="17"/>
              </w:rPr>
              <w:t xml:space="preserve">Rule sets seeded (</w:t>
            </w:r>
            <w:r>
              <w:rPr>
                <w:rStyle w:val="VerbatimChar"/>
                <w:sz w:val="17"/>
              </w:rPr>
              <w:t xml:space="preserve">npm run job -- rules</w:t>
            </w:r>
            <w:r>
              <w:rPr>
                <w:sz w:val="17"/>
              </w:rPr>
              <w:t xml:space="preserve">) and every kind's checksum recorded in the change log</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Tech lead</w:t>
            </w:r>
          </w:p>
        </w:tc>
        <w:tc>
          <w:tcPr/>
          <w:p>
            <w:pPr>
              <w:pStyle w:val="Compact"/>
              <w:spacing w:before="20" w:after="20"/>
              <w:jc w:val="left"/>
            </w:pPr>
            <w:r>
              <w:rPr>
                <w:rStyle w:val="VerbatimChar"/>
                <w:sz w:val="17"/>
              </w:rPr>
              <w:t xml:space="preserve">GET /api/ops/status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PRC-DATA-06</w:t>
            </w:r>
          </w:p>
        </w:tc>
        <w:tc>
          <w:tcPr/>
          <w:p>
            <w:pPr>
              <w:pStyle w:val="Compact"/>
              <w:spacing w:before="20" w:after="20"/>
              <w:jc w:val="left"/>
            </w:pPr>
            <w:r>
              <w:rPr>
                <w:sz w:val="17"/>
              </w:rPr>
              <w:t xml:space="preserve">Partner master data and API keys issued for first partners (W2)</w:t>
            </w:r>
          </w:p>
        </w:tc>
        <w:tc>
          <w:tcPr/>
          <w:p>
            <w:pPr>
              <w:pStyle w:val="Compact"/>
              <w:spacing w:before="20" w:after="20"/>
              <w:jc w:val="left"/>
            </w:pPr>
            <w:r>
              <w:rPr>
                <w:sz w:val="17"/>
              </w:rPr>
              <w:t xml:space="preserve">P2 (W2)</w:t>
            </w:r>
          </w:p>
        </w:tc>
        <w:tc>
          <w:tcPr/>
          <w:p>
            <w:pPr>
              <w:pStyle w:val="Compact"/>
              <w:spacing w:before="20" w:after="20"/>
              <w:jc w:val="left"/>
            </w:pPr>
            <w:r>
              <w:rPr>
                <w:sz w:val="17"/>
              </w:rPr>
              <w:t xml:space="preserve">Partner manager</w:t>
            </w:r>
          </w:p>
        </w:tc>
        <w:tc>
          <w:tcPr/>
          <w:p>
            <w:pPr>
              <w:pStyle w:val="Compact"/>
              <w:spacing w:before="20" w:after="20"/>
              <w:jc w:val="left"/>
            </w:pPr>
            <w:r>
              <w:rPr>
                <w:sz w:val="17"/>
              </w:rPr>
              <w:t xml:space="preserve">Partner list</w:t>
            </w:r>
          </w:p>
        </w:tc>
        <w:tc>
          <w:tcPr/>
          <w:p>
            <w:pPr>
              <w:pStyle w:val="Compact"/>
              <w:spacing w:before="20" w:after="20"/>
              <w:jc w:val="left"/>
            </w:pPr>
            <w:r>
              <w:rPr>
                <w:sz w:val="17"/>
              </w:rPr>
              <w:t xml:space="preserve">Not started</w:t>
            </w:r>
          </w:p>
        </w:tc>
      </w:tr>
    </w:tbl>
    <w:bookmarkEnd w:id="27"/>
    <w:bookmarkStart w:id="29" w:name="X092539647cc091e83d8db22cf2f5dc7e56f3202"/>
    <w:p>
      <w:pPr>
        <w:pStyle w:val="Heading2"/>
      </w:pPr>
      <w:r>
        <w:t xml:space="preserve">8. People, process and support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spacing w:before="20" w:after="20"/>
              <w:jc w:val="left"/>
            </w:pPr>
            <w:r>
              <w:rPr>
                <w:b/>
                <w:color w:val="FFFFFF"/>
                <w:sz w:val="17"/>
              </w:rPr>
              <w:t xml:space="preserve">ID</w:t>
            </w:r>
          </w:p>
        </w:tc>
        <w:tc>
          <w:tcPr>
            <w:shd w:val="clear" w:color="auto" w:fill="213368"/>
          </w:tcPr>
          <w:p>
            <w:pPr>
              <w:pStyle w:val="Compact"/>
              <w:spacing w:before="20" w:after="20"/>
              <w:jc w:val="left"/>
            </w:pPr>
            <w:r>
              <w:rPr>
                <w:b/>
                <w:color w:val="FFFFFF"/>
                <w:sz w:val="17"/>
              </w:rPr>
              <w:t xml:space="preserve">Check</w:t>
            </w:r>
          </w:p>
        </w:tc>
        <w:tc>
          <w:tcPr>
            <w:shd w:val="clear" w:color="auto" w:fill="213368"/>
          </w:tcPr>
          <w:p>
            <w:pPr>
              <w:pStyle w:val="Compact"/>
              <w:spacing w:before="20" w:after="20"/>
              <w:jc w:val="left"/>
            </w:pPr>
            <w:r>
              <w:rPr>
                <w:b/>
                <w:color w:val="FFFFFF"/>
                <w:sz w:val="17"/>
              </w:rPr>
              <w:t xml:space="preserve">Pri</w:t>
            </w:r>
          </w:p>
        </w:tc>
        <w:tc>
          <w:tcPr>
            <w:shd w:val="clear" w:color="auto" w:fill="213368"/>
          </w:tcPr>
          <w:p>
            <w:pPr>
              <w:pStyle w:val="Compact"/>
              <w:spacing w:before="20" w:after="20"/>
              <w:jc w:val="left"/>
            </w:pPr>
            <w:r>
              <w:rPr>
                <w:b/>
                <w:color w:val="FFFFFF"/>
                <w:sz w:val="17"/>
              </w:rPr>
              <w:t xml:space="preserve">Owner</w:t>
            </w:r>
          </w:p>
        </w:tc>
        <w:tc>
          <w:tcPr>
            <w:shd w:val="clear" w:color="auto" w:fill="213368"/>
          </w:tcPr>
          <w:p>
            <w:pPr>
              <w:pStyle w:val="Compact"/>
              <w:spacing w:before="20" w:after="20"/>
              <w:jc w:val="left"/>
            </w:pPr>
            <w:r>
              <w:rPr>
                <w:b/>
                <w:color w:val="FFFFFF"/>
                <w:sz w:val="17"/>
              </w:rPr>
              <w:t xml:space="preserve">Evidence</w:t>
            </w:r>
          </w:p>
        </w:tc>
        <w:tc>
          <w:tcPr>
            <w:shd w:val="clear" w:color="auto" w:fill="213368"/>
          </w:tcPr>
          <w:p>
            <w:pPr>
              <w:pStyle w:val="Compact"/>
              <w:spacing w:before="20" w:after="20"/>
              <w:jc w:val="left"/>
            </w:pPr>
            <w:r>
              <w:rPr>
                <w:b/>
                <w:color w:val="FFFFFF"/>
                <w:sz w:val="17"/>
              </w:rPr>
              <w:t xml:space="preserve">Status</w:t>
            </w:r>
          </w:p>
        </w:tc>
      </w:tr>
      <w:tr>
        <w:tc>
          <w:tcPr>
            <w:noWrap/>
          </w:tcPr>
          <w:p>
            <w:pPr>
              <w:pStyle w:val="Compact"/>
              <w:spacing w:before="20" w:after="20"/>
              <w:jc w:val="left"/>
            </w:pPr>
            <w:r>
              <w:rPr>
                <w:sz w:val="17"/>
              </w:rPr>
              <w:t xml:space="preserve">PRC-PPL-01</w:t>
            </w:r>
          </w:p>
        </w:tc>
        <w:tc>
          <w:tcPr/>
          <w:p>
            <w:pPr>
              <w:pStyle w:val="Compact"/>
              <w:spacing w:before="20" w:after="20"/>
              <w:jc w:val="left"/>
            </w:pPr>
            <w:r>
              <w:rPr>
                <w:sz w:val="17"/>
              </w:rPr>
              <w:t xml:space="preserve">Pilot users trained (telesales squads HN/HCM, supervisors, campaign, compliance, steward, claims)</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PO</w:t>
            </w:r>
          </w:p>
        </w:tc>
        <w:tc>
          <w:tcPr/>
          <w:p>
            <w:pPr>
              <w:pStyle w:val="Compact"/>
              <w:spacing w:before="20" w:after="20"/>
              <w:jc w:val="left"/>
            </w:pPr>
            <w:r>
              <w:rPr>
                <w:sz w:val="17"/>
              </w:rPr>
              <w:t xml:space="preserve">Attendance</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PRC-PPL-02</w:t>
            </w:r>
          </w:p>
        </w:tc>
        <w:tc>
          <w:tcPr/>
          <w:p>
            <w:pPr>
              <w:pStyle w:val="Compact"/>
              <w:spacing w:before="20" w:after="20"/>
              <w:jc w:val="left"/>
            </w:pPr>
            <w:r>
              <w:rPr>
                <w:sz w:val="17"/>
              </w:rPr>
              <w:t xml:space="preserve">VETC CS briefed: scripts, KEDB, escalation path</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VETC CS lead</w:t>
            </w:r>
          </w:p>
        </w:tc>
        <w:tc>
          <w:tcPr/>
          <w:p>
            <w:pPr>
              <w:pStyle w:val="Compact"/>
              <w:spacing w:before="20" w:after="20"/>
              <w:jc w:val="left"/>
            </w:pPr>
            <w:r>
              <w:rPr>
                <w:sz w:val="17"/>
              </w:rPr>
              <w:t xml:space="preserve">Briefing record</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PRC-PPL-03</w:t>
            </w:r>
          </w:p>
        </w:tc>
        <w:tc>
          <w:tcPr/>
          <w:p>
            <w:pPr>
              <w:pStyle w:val="Compact"/>
              <w:spacing w:before="20" w:after="20"/>
              <w:jc w:val="left"/>
            </w:pPr>
            <w:r>
              <w:rPr>
                <w:sz w:val="17"/>
              </w:rPr>
              <w:t xml:space="preserve">Hypercare plan, war room and daily KPI review scheduled (</w:t>
            </w:r>
            <w:hyperlink r:id="rId28">
              <w:r>
                <w:rPr>
                  <w:rStyle w:val="Hyperlink"/>
                </w:rPr>
                <w:t xml:space="preserve">Go-Live and Hypercare Plan</w:t>
              </w:r>
            </w:hyperlink>
            <w:r>
              <w:rPr>
                <w:sz w:val="17"/>
              </w:rPr>
              <w:t xml:space="preserve">)</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Delivery lead</w:t>
            </w:r>
          </w:p>
        </w:tc>
        <w:tc>
          <w:tcPr/>
          <w:p>
            <w:pPr>
              <w:pStyle w:val="Compact"/>
              <w:spacing w:before="20" w:after="20"/>
              <w:jc w:val="left"/>
            </w:pPr>
            <w:r>
              <w:rPr>
                <w:sz w:val="17"/>
              </w:rPr>
              <w:t xml:space="preserve">Calendar</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PRC-PPL-04</w:t>
            </w:r>
          </w:p>
        </w:tc>
        <w:tc>
          <w:tcPr/>
          <w:p>
            <w:pPr>
              <w:pStyle w:val="Compact"/>
              <w:spacing w:before="20" w:after="20"/>
              <w:jc w:val="left"/>
            </w:pPr>
            <w:r>
              <w:rPr>
                <w:sz w:val="17"/>
              </w:rPr>
              <w:t xml:space="preserve">Release notes and rollback plan for the go-live release approved by CAB</w:t>
            </w:r>
          </w:p>
        </w:tc>
        <w:tc>
          <w:tcPr>
            <w:noWrap/>
          </w:tcPr>
          <w:p>
            <w:pPr>
              <w:pStyle w:val="Compact"/>
              <w:spacing w:before="20" w:after="20"/>
              <w:jc w:val="left"/>
            </w:pPr>
            <w:r>
              <w:rPr>
                <w:sz w:val="17"/>
              </w:rPr>
              <w:t xml:space="preserve">P1</w:t>
            </w:r>
          </w:p>
        </w:tc>
        <w:tc>
          <w:tcPr/>
          <w:p>
            <w:pPr>
              <w:pStyle w:val="Compact"/>
              <w:spacing w:before="20" w:after="20"/>
              <w:jc w:val="left"/>
            </w:pPr>
            <w:r>
              <w:rPr>
                <w:sz w:val="17"/>
              </w:rPr>
              <w:t xml:space="preserve">Release manager</w:t>
            </w:r>
          </w:p>
        </w:tc>
        <w:tc>
          <w:tcPr/>
          <w:p>
            <w:pPr>
              <w:pStyle w:val="Compact"/>
              <w:spacing w:before="20" w:after="20"/>
              <w:jc w:val="left"/>
            </w:pPr>
            <w:r>
              <w:rPr>
                <w:sz w:val="17"/>
              </w:rPr>
              <w:t xml:space="preserve">CAB minutes</w:t>
            </w:r>
          </w:p>
        </w:tc>
        <w:tc>
          <w:tcPr/>
          <w:p>
            <w:pPr>
              <w:pStyle w:val="Compact"/>
              <w:spacing w:before="20" w:after="20"/>
              <w:jc w:val="left"/>
            </w:pPr>
            <w:r>
              <w:rPr>
                <w:sz w:val="17"/>
              </w:rPr>
              <w:t xml:space="preserve">Not started</w:t>
            </w:r>
          </w:p>
        </w:tc>
      </w:tr>
      <w:tr>
        <w:tc>
          <w:tcPr>
            <w:noWrap/>
          </w:tcPr>
          <w:p>
            <w:pPr>
              <w:pStyle w:val="Compact"/>
              <w:spacing w:before="20" w:after="20"/>
              <w:jc w:val="left"/>
            </w:pPr>
            <w:r>
              <w:rPr>
                <w:sz w:val="17"/>
              </w:rPr>
              <w:t xml:space="preserve">PRC-PPL-05</w:t>
            </w:r>
          </w:p>
        </w:tc>
        <w:tc>
          <w:tcPr/>
          <w:p>
            <w:pPr>
              <w:pStyle w:val="Compact"/>
              <w:spacing w:before="20" w:after="20"/>
              <w:jc w:val="left"/>
            </w:pPr>
            <w:r>
              <w:rPr>
                <w:sz w:val="17"/>
              </w:rPr>
              <w:t xml:space="preserve">Partner and customer communication assets approved (launch, incident templates)</w:t>
            </w:r>
          </w:p>
        </w:tc>
        <w:tc>
          <w:tcPr>
            <w:noWrap/>
          </w:tcPr>
          <w:p>
            <w:pPr>
              <w:pStyle w:val="Compact"/>
              <w:spacing w:before="20" w:after="20"/>
              <w:jc w:val="left"/>
            </w:pPr>
            <w:r>
              <w:rPr>
                <w:sz w:val="17"/>
              </w:rPr>
              <w:t xml:space="preserve">P2</w:t>
            </w:r>
          </w:p>
        </w:tc>
        <w:tc>
          <w:tcPr/>
          <w:p>
            <w:pPr>
              <w:pStyle w:val="Compact"/>
              <w:spacing w:before="20" w:after="20"/>
              <w:jc w:val="left"/>
            </w:pPr>
            <w:r>
              <w:rPr>
                <w:sz w:val="17"/>
              </w:rPr>
              <w:t xml:space="preserve">Marketing + Compliance</w:t>
            </w:r>
          </w:p>
        </w:tc>
        <w:tc>
          <w:tcPr/>
          <w:p>
            <w:pPr>
              <w:pStyle w:val="Compact"/>
              <w:spacing w:before="20" w:after="20"/>
              <w:jc w:val="left"/>
            </w:pPr>
            <w:r>
              <w:rPr>
                <w:sz w:val="17"/>
              </w:rPr>
              <w:t xml:space="preserve">Templates</w:t>
            </w:r>
          </w:p>
        </w:tc>
        <w:tc>
          <w:tcPr/>
          <w:p>
            <w:pPr>
              <w:pStyle w:val="Compact"/>
              <w:spacing w:before="20" w:after="20"/>
              <w:jc w:val="left"/>
            </w:pPr>
            <w:r>
              <w:rPr>
                <w:sz w:val="17"/>
              </w:rPr>
              <w:t xml:space="preserve">Not started</w:t>
            </w:r>
          </w:p>
        </w:tc>
      </w:tr>
    </w:tbl>
    <w:bookmarkEnd w:id="29"/>
    <w:bookmarkStart w:id="30" w:name="Xd97758d5216d73d649ce290e5b26a3fe2c48da8"/>
    <w:p>
      <w:pPr>
        <w:pStyle w:val="Heading2"/>
      </w:pPr>
      <w:r>
        <w:t xml:space="preserve">9. Sign-off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spacing w:before="20" w:after="20"/>
              <w:jc w:val="left"/>
            </w:pPr>
            <w:r>
              <w:rPr>
                <w:b/>
                <w:color w:val="FFFFFF"/>
                <w:sz w:val="17"/>
              </w:rPr>
              <w:t xml:space="preserve">Area</w:t>
            </w:r>
          </w:p>
        </w:tc>
        <w:tc>
          <w:tcPr>
            <w:shd w:val="clear" w:color="auto" w:fill="213368"/>
          </w:tcPr>
          <w:p>
            <w:pPr>
              <w:pStyle w:val="Compact"/>
              <w:spacing w:before="20" w:after="20"/>
              <w:jc w:val="left"/>
            </w:pPr>
            <w:r>
              <w:rPr>
                <w:b/>
                <w:color w:val="FFFFFF"/>
                <w:sz w:val="17"/>
              </w:rPr>
              <w:t xml:space="preserve">Approver</w:t>
            </w:r>
          </w:p>
        </w:tc>
        <w:tc>
          <w:tcPr>
            <w:shd w:val="clear" w:color="auto" w:fill="213368"/>
          </w:tcPr>
          <w:p>
            <w:pPr>
              <w:pStyle w:val="Compact"/>
              <w:spacing w:before="20" w:after="20"/>
              <w:jc w:val="left"/>
            </w:pPr>
            <w:r>
              <w:rPr>
                <w:b/>
                <w:color w:val="FFFFFF"/>
                <w:sz w:val="17"/>
              </w:rPr>
              <w:t xml:space="preserve">Decision</w:t>
            </w:r>
          </w:p>
        </w:tc>
        <w:tc>
          <w:tcPr>
            <w:shd w:val="clear" w:color="auto" w:fill="213368"/>
          </w:tcPr>
          <w:p>
            <w:pPr>
              <w:pStyle w:val="Compact"/>
              <w:spacing w:before="20" w:after="20"/>
              <w:jc w:val="left"/>
            </w:pPr>
            <w:r>
              <w:rPr>
                <w:b/>
                <w:color w:val="FFFFFF"/>
                <w:sz w:val="17"/>
              </w:rPr>
              <w:t xml:space="preserve">Date</w:t>
            </w:r>
          </w:p>
        </w:tc>
        <w:tc>
          <w:tcPr>
            <w:shd w:val="clear" w:color="auto" w:fill="213368"/>
          </w:tcPr>
          <w:p>
            <w:pPr>
              <w:pStyle w:val="Compact"/>
              <w:spacing w:before="20" w:after="20"/>
              <w:jc w:val="left"/>
            </w:pPr>
            <w:r>
              <w:rPr>
                <w:b/>
                <w:color w:val="FFFFFF"/>
                <w:sz w:val="17"/>
              </w:rPr>
              <w:t xml:space="preserve">Signature</w:t>
            </w:r>
          </w:p>
        </w:tc>
      </w:tr>
      <w:tr>
        <w:tc>
          <w:tcPr>
            <w:noWrap/>
          </w:tcPr>
          <w:p>
            <w:pPr>
              <w:pStyle w:val="Compact"/>
              <w:spacing w:before="20" w:after="20"/>
              <w:jc w:val="left"/>
            </w:pPr>
            <w:r>
              <w:rPr>
                <w:sz w:val="17"/>
              </w:rPr>
              <w:t xml:space="preserve">Security</w:t>
            </w:r>
          </w:p>
        </w:tc>
        <w:tc>
          <w:tcPr/>
          <w:p>
            <w:pPr>
              <w:pStyle w:val="Compact"/>
              <w:spacing w:before="20" w:after="20"/>
              <w:jc w:val="left"/>
            </w:pPr>
            <w:r>
              <w:rPr>
                <w:sz w:val="17"/>
              </w:rPr>
              <w:t xml:space="preserve">TASCO CISO</w:t>
            </w:r>
          </w:p>
        </w:tc>
        <w:tc>
          <w:tcPr/>
          <w:p>
            <w:pPr>
              <w:pStyle w:val="Compact"/>
              <w:spacing w:before="20" w:after="20"/>
            </w:pPr>
          </w:p>
        </w:tc>
        <w:tc>
          <w:tcPr/>
          <w:p>
            <w:pPr>
              <w:pStyle w:val="Compact"/>
              <w:spacing w:before="20" w:after="20"/>
            </w:pPr>
          </w:p>
        </w:tc>
        <w:tc>
          <w:tcPr/>
          <w:p>
            <w:pPr>
              <w:pStyle w:val="Compact"/>
              <w:spacing w:before="20" w:after="20"/>
            </w:pPr>
          </w:p>
        </w:tc>
      </w:tr>
      <w:tr>
        <w:tc>
          <w:tcPr/>
          <w:p>
            <w:pPr>
              <w:pStyle w:val="Compact"/>
              <w:spacing w:before="20" w:after="20"/>
              <w:jc w:val="left"/>
            </w:pPr>
            <w:r>
              <w:rPr>
                <w:sz w:val="17"/>
              </w:rPr>
              <w:t xml:space="preserve">Compliance and legal</w:t>
            </w:r>
          </w:p>
        </w:tc>
        <w:tc>
          <w:tcPr/>
          <w:p>
            <w:pPr>
              <w:pStyle w:val="Compact"/>
              <w:spacing w:before="20" w:after="20"/>
              <w:jc w:val="left"/>
            </w:pPr>
            <w:r>
              <w:rPr>
                <w:sz w:val="17"/>
              </w:rPr>
              <w:t xml:space="preserve">TASCO Compliance Officer / Legal</w:t>
            </w:r>
          </w:p>
        </w:tc>
        <w:tc>
          <w:tcPr/>
          <w:p>
            <w:pPr>
              <w:pStyle w:val="Compact"/>
              <w:spacing w:before="20" w:after="20"/>
            </w:pPr>
          </w:p>
        </w:tc>
        <w:tc>
          <w:tcPr/>
          <w:p>
            <w:pPr>
              <w:pStyle w:val="Compact"/>
              <w:spacing w:before="20" w:after="20"/>
            </w:pPr>
          </w:p>
        </w:tc>
        <w:tc>
          <w:tcPr/>
          <w:p>
            <w:pPr>
              <w:pStyle w:val="Compact"/>
              <w:spacing w:before="20" w:after="20"/>
            </w:pPr>
          </w:p>
        </w:tc>
      </w:tr>
      <w:tr>
        <w:tc>
          <w:tcPr/>
          <w:p>
            <w:pPr>
              <w:pStyle w:val="Compact"/>
              <w:spacing w:before="20" w:after="20"/>
              <w:jc w:val="left"/>
            </w:pPr>
            <w:r>
              <w:rPr>
                <w:sz w:val="17"/>
              </w:rPr>
              <w:t xml:space="preserve">Operations readiness</w:t>
            </w:r>
          </w:p>
        </w:tc>
        <w:tc>
          <w:tcPr/>
          <w:p>
            <w:pPr>
              <w:pStyle w:val="Compact"/>
              <w:spacing w:before="20" w:after="20"/>
              <w:jc w:val="left"/>
            </w:pPr>
            <w:r>
              <w:rPr>
                <w:sz w:val="17"/>
              </w:rPr>
              <w:t xml:space="preserve">TASCO IT Production Support lead</w:t>
            </w:r>
          </w:p>
        </w:tc>
        <w:tc>
          <w:tcPr/>
          <w:p>
            <w:pPr>
              <w:pStyle w:val="Compact"/>
              <w:spacing w:before="20" w:after="20"/>
            </w:pPr>
          </w:p>
        </w:tc>
        <w:tc>
          <w:tcPr/>
          <w:p>
            <w:pPr>
              <w:pStyle w:val="Compact"/>
              <w:spacing w:before="20" w:after="20"/>
            </w:pPr>
          </w:p>
        </w:tc>
        <w:tc>
          <w:tcPr/>
          <w:p>
            <w:pPr>
              <w:pStyle w:val="Compact"/>
              <w:spacing w:before="20" w:after="20"/>
            </w:pPr>
          </w:p>
        </w:tc>
      </w:tr>
      <w:tr>
        <w:tc>
          <w:tcPr/>
          <w:p>
            <w:pPr>
              <w:pStyle w:val="Compact"/>
              <w:spacing w:before="20" w:after="20"/>
              <w:jc w:val="left"/>
            </w:pPr>
            <w:r>
              <w:rPr>
                <w:sz w:val="17"/>
              </w:rPr>
              <w:t xml:space="preserve">Infrastructure and DR</w:t>
            </w:r>
          </w:p>
        </w:tc>
        <w:tc>
          <w:tcPr/>
          <w:p>
            <w:pPr>
              <w:pStyle w:val="Compact"/>
              <w:spacing w:before="20" w:after="20"/>
              <w:jc w:val="left"/>
            </w:pPr>
            <w:r>
              <w:rPr>
                <w:sz w:val="17"/>
              </w:rPr>
              <w:t xml:space="preserve">TASCO IT Head</w:t>
            </w:r>
          </w:p>
        </w:tc>
        <w:tc>
          <w:tcPr/>
          <w:p>
            <w:pPr>
              <w:pStyle w:val="Compact"/>
              <w:spacing w:before="20" w:after="20"/>
            </w:pPr>
          </w:p>
        </w:tc>
        <w:tc>
          <w:tcPr/>
          <w:p>
            <w:pPr>
              <w:pStyle w:val="Compact"/>
              <w:spacing w:before="20" w:after="20"/>
            </w:pPr>
          </w:p>
        </w:tc>
        <w:tc>
          <w:tcPr/>
          <w:p>
            <w:pPr>
              <w:pStyle w:val="Compact"/>
              <w:spacing w:before="20" w:after="20"/>
            </w:pPr>
          </w:p>
        </w:tc>
      </w:tr>
      <w:tr>
        <w:tc>
          <w:tcPr>
            <w:noWrap/>
          </w:tcPr>
          <w:p>
            <w:pPr>
              <w:pStyle w:val="Compact"/>
              <w:spacing w:before="20" w:after="20"/>
              <w:jc w:val="left"/>
            </w:pPr>
            <w:r>
              <w:rPr>
                <w:sz w:val="17"/>
              </w:rPr>
              <w:t xml:space="preserve">Business</w:t>
            </w:r>
          </w:p>
        </w:tc>
        <w:tc>
          <w:tcPr/>
          <w:p>
            <w:pPr>
              <w:pStyle w:val="Compact"/>
              <w:spacing w:before="20" w:after="20"/>
              <w:jc w:val="left"/>
            </w:pPr>
            <w:r>
              <w:rPr>
                <w:sz w:val="17"/>
              </w:rPr>
              <w:t xml:space="preserve">TASCO Business Owner</w:t>
            </w:r>
          </w:p>
        </w:tc>
        <w:tc>
          <w:tcPr/>
          <w:p>
            <w:pPr>
              <w:pStyle w:val="Compact"/>
              <w:spacing w:before="20" w:after="20"/>
            </w:pPr>
          </w:p>
        </w:tc>
        <w:tc>
          <w:tcPr/>
          <w:p>
            <w:pPr>
              <w:pStyle w:val="Compact"/>
              <w:spacing w:before="20" w:after="20"/>
            </w:pPr>
          </w:p>
        </w:tc>
        <w:tc>
          <w:tcPr/>
          <w:p>
            <w:pPr>
              <w:pStyle w:val="Compact"/>
              <w:spacing w:before="20" w:after="20"/>
            </w:pPr>
          </w:p>
        </w:tc>
      </w:tr>
      <w:tr>
        <w:tc>
          <w:tcPr/>
          <w:p>
            <w:pPr>
              <w:pStyle w:val="Compact"/>
              <w:spacing w:before="20" w:after="20"/>
              <w:jc w:val="left"/>
            </w:pPr>
            <w:r>
              <w:rPr>
                <w:sz w:val="17"/>
              </w:rPr>
              <w:t xml:space="preserve">VETC channel</w:t>
            </w:r>
          </w:p>
        </w:tc>
        <w:tc>
          <w:tcPr/>
          <w:p>
            <w:pPr>
              <w:pStyle w:val="Compact"/>
              <w:spacing w:before="20" w:after="20"/>
              <w:jc w:val="left"/>
            </w:pPr>
            <w:r>
              <w:rPr>
                <w:sz w:val="17"/>
              </w:rPr>
              <w:t xml:space="preserve">VETC Product Owner / IT Lead</w:t>
            </w:r>
          </w:p>
        </w:tc>
        <w:tc>
          <w:tcPr/>
          <w:p>
            <w:pPr>
              <w:pStyle w:val="Compact"/>
              <w:spacing w:before="20" w:after="20"/>
            </w:pPr>
          </w:p>
        </w:tc>
        <w:tc>
          <w:tcPr/>
          <w:p>
            <w:pPr>
              <w:pStyle w:val="Compact"/>
              <w:spacing w:before="20" w:after="20"/>
            </w:pPr>
          </w:p>
        </w:tc>
        <w:tc>
          <w:tcPr/>
          <w:p>
            <w:pPr>
              <w:pStyle w:val="Compact"/>
              <w:spacing w:before="20" w:after="20"/>
            </w:pPr>
          </w:p>
        </w:tc>
      </w:tr>
      <w:tr>
        <w:tc>
          <w:tcPr>
            <w:noWrap/>
          </w:tcPr>
          <w:p>
            <w:pPr>
              <w:pStyle w:val="Compact"/>
              <w:spacing w:before="20" w:after="20"/>
              <w:jc w:val="left"/>
            </w:pPr>
            <w:r>
              <w:rPr>
                <w:sz w:val="17"/>
              </w:rPr>
              <w:t xml:space="preserve">Delivery</w:t>
            </w:r>
          </w:p>
        </w:tc>
        <w:tc>
          <w:tcPr/>
          <w:p>
            <w:pPr>
              <w:pStyle w:val="Compact"/>
              <w:spacing w:before="20" w:after="20"/>
              <w:jc w:val="left"/>
            </w:pPr>
            <w:r>
              <w:rPr>
                <w:sz w:val="17"/>
              </w:rPr>
              <w:t xml:space="preserve">iorta TechNXT Delivery Lead</w:t>
            </w:r>
          </w:p>
        </w:tc>
        <w:tc>
          <w:tcPr/>
          <w:p>
            <w:pPr>
              <w:pStyle w:val="Compact"/>
              <w:spacing w:before="20" w:after="20"/>
            </w:pPr>
          </w:p>
        </w:tc>
        <w:tc>
          <w:tcPr/>
          <w:p>
            <w:pPr>
              <w:pStyle w:val="Compact"/>
              <w:spacing w:before="20" w:after="20"/>
            </w:pPr>
          </w:p>
        </w:tc>
        <w:tc>
          <w:tcPr/>
          <w:p>
            <w:pPr>
              <w:pStyle w:val="Compact"/>
              <w:spacing w:before="20" w:after="20"/>
            </w:pPr>
          </w:p>
        </w:tc>
      </w:tr>
    </w:tbl>
    <w:bookmarkEnd w:id="30"/>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21A33"/>
      <w:sz w:val="22"/>
    </w:rPr>
  </w:style>
  <w:style w:styleId="BodyText" w:type="paragraph">
    <w:name w:val="Body Text"/>
    <w:basedOn w:val="Normal"/>
    <w:link w:val="BodyTextChar"/>
    <w:pPr>
      <w:spacing w:after="180" w:before="180"/>
    </w:pPr>
    <w:qFormat/>
    <w:rPr>
      <w:rFonts w:ascii="Calibri" w:cs="Calibri" w:eastAsia="Calibri" w:hAnsi="Calibri"/>
      <w:color w:val="121A33"/>
      <w:sz w:val="22"/>
    </w:rPr>
  </w:style>
  <w:style w:customStyle="1" w:styleId="FirstParagraph" w:type="paragraph">
    <w:name w:val="First Paragraph"/>
    <w:basedOn w:val="BodyText"/>
    <w:next w:val="BodyText"/>
    <w:qFormat/>
    <w:rPr>
      <w:rFonts w:ascii="Calibri" w:cs="Calibri" w:eastAsia="Calibri" w:hAnsi="Calibri"/>
      <w:color w:val="121A33"/>
      <w:sz w:val="22"/>
    </w:rPr>
  </w:style>
  <w:style w:customStyle="1" w:styleId="Compact" w:type="paragraph">
    <w:name w:val="Compact"/>
    <w:basedOn w:val="BodyText"/>
    <w:qFormat/>
    <w:pPr>
      <w:spacing w:after="36" w:before="36"/>
    </w:pPr>
    <w:rPr>
      <w:rFonts w:ascii="Calibri" w:cs="Calibri" w:eastAsia="Calibri" w:hAnsi="Calibri"/>
      <w:color w:val="121A33"/>
      <w:sz w:val="22"/>
    </w:rPr>
  </w:style>
  <w:style w:styleId="Title" w:type="paragraph">
    <w:name w:val="Title"/>
    <w:basedOn w:val="Normal"/>
    <w:next w:val="BodyText"/>
    <w:qFormat/>
    <w:pPr>
      <w:keepNext/>
      <w:keepLines/>
      <w:spacing w:after="240" w:before="480"/>
      <w:jc w:val="center"/>
    </w:pPr>
    <w:rPr>
      <w:rFonts w:ascii="Calibri" w:asciiTheme="majorHAnsi" w:cs="Calibri" w:cstheme="majorBidi" w:eastAsia="Calibri" w:eastAsiaTheme="majorEastAsia" w:hAnsi="Calibri" w:hAnsiTheme="majorHAnsi"/>
      <w:b/>
      <w:bCs/>
      <w:color w:val="213368"/>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121A33"/>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2A3A6E"/>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hyperlink" Target="../quality/uat-plan.pdf" TargetMode="External"/><Relationship Id="rId28" Type="http://schemas.openxmlformats.org/officeDocument/2006/relationships/hyperlink" Target="go-live-and-hypercare-plan.pdf"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quality/uat-plan.pdf" TargetMode="External"/><Relationship Id="rId28" Type="http://schemas.openxmlformats.org/officeDocument/2006/relationships/hyperlink" Target="go-live-and-hypercare-pla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Readiness Checklist — TASCO Growth Platform</dc:title>
  <dc:creator>iorta TechNXT</dc:creator>
  <cp:keywords/>
  <dcterms:created xsi:type="dcterms:W3CDTF">2026-10-07T22:36:20Z</dcterms:created>
  <dcterms:modified xsi:type="dcterms:W3CDTF">2026-10-07T22:36:20Z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Operations</vt:lpwstr>
  </property>
</Properties>
</file>