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 System — TASCO Growth Platform (v1 UI)</w:t>
      </w:r>
    </w:p>
    <w:p>
      <w:pPr>
        <w:pStyle w:val="Subtitle"/>
      </w:pPr>
      <w:r>
        <w:t xml:space="preserve">TASCO Insurance × VETC Growth Platform — User Experience</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p>
            <w:pPr>
              <w:pStyle w:val="Compact"/>
              <w:spacing w:before="20" w:after="20"/>
              <w:jc w:val="left"/>
            </w:pPr>
            <w:r>
              <w:rPr>
                <w:sz w:val="17"/>
              </w:rPr>
              <w:t xml:space="preserve">Design System</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iorta TechNXT — UX Lead</w:t>
            </w:r>
          </w:p>
        </w:tc>
        <w:tc>
          <w:tcPr/>
          <w:p>
            <w:pPr>
              <w:pStyle w:val="Compact"/>
              <w:spacing w:before="20" w:after="20"/>
              <w:jc w:val="left"/>
            </w:pPr>
            <w:r>
              <w:rPr>
                <w:sz w:val="17"/>
              </w:rPr>
              <w:t xml:space="preserve">Issued for submission</w:t>
            </w:r>
          </w:p>
        </w:tc>
      </w:tr>
    </w:tbl>
    <w:p>
      <w:pPr>
        <w:pStyle w:val="BodyText"/>
      </w:pPr>
      <w:r>
        <w:t xml:space="preserve">The design system covers three surfaces: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Surface</w:t>
            </w:r>
          </w:p>
        </w:tc>
        <w:tc>
          <w:tcPr>
            <w:shd w:val="clear" w:color="auto" w:fill="213368"/>
          </w:tcPr>
          <w:p>
            <w:pPr>
              <w:pStyle w:val="Compact"/>
              <w:spacing w:before="20" w:after="20"/>
              <w:jc w:val="left"/>
            </w:pPr>
            <w:r>
              <w:rPr>
                <w:b/>
                <w:color w:val="FFFFFF"/>
                <w:sz w:val="18"/>
              </w:rPr>
              <w:t xml:space="preserve">URL</w:t>
            </w:r>
          </w:p>
        </w:tc>
        <w:tc>
          <w:tcPr>
            <w:shd w:val="clear" w:color="auto" w:fill="213368"/>
          </w:tcPr>
          <w:p>
            <w:pPr>
              <w:pStyle w:val="Compact"/>
              <w:spacing w:before="20" w:after="20"/>
              <w:jc w:val="left"/>
            </w:pPr>
            <w:r>
              <w:rPr>
                <w:b/>
                <w:color w:val="FFFFFF"/>
                <w:sz w:val="18"/>
              </w:rPr>
              <w:t xml:space="preserve">Users</w:t>
            </w:r>
          </w:p>
        </w:tc>
        <w:tc>
          <w:tcPr>
            <w:shd w:val="clear" w:color="auto" w:fill="213368"/>
          </w:tcPr>
          <w:p>
            <w:pPr>
              <w:pStyle w:val="Compact"/>
              <w:spacing w:before="20" w:after="20"/>
              <w:jc w:val="left"/>
            </w:pPr>
            <w:r>
              <w:rPr>
                <w:b/>
                <w:color w:val="FFFFFF"/>
                <w:sz w:val="18"/>
              </w:rPr>
              <w:t xml:space="preserve">Primary device</w:t>
            </w:r>
          </w:p>
        </w:tc>
      </w:tr>
      <w:tr>
        <w:tc>
          <w:tcPr/>
          <w:p>
            <w:pPr>
              <w:pStyle w:val="Compact"/>
              <w:spacing w:before="20" w:after="20"/>
              <w:jc w:val="left"/>
            </w:pPr>
            <w:r>
              <w:rPr>
                <w:bCs/>
                <w:b/>
                <w:sz w:val="18"/>
              </w:rPr>
              <w:t xml:space="preserve">Staff console</w:t>
            </w:r>
          </w:p>
        </w:tc>
        <w:tc>
          <w:tcPr/>
          <w:p>
            <w:pPr>
              <w:pStyle w:val="Compact"/>
              <w:spacing w:before="20" w:after="20"/>
              <w:jc w:val="left"/>
            </w:pPr>
            <w:r>
              <w:rPr>
                <w:rStyle w:val="VerbatimChar"/>
                <w:sz w:val="18"/>
              </w:rPr>
              <w:t xml:space="preserve">/</w:t>
            </w:r>
          </w:p>
        </w:tc>
        <w:tc>
          <w:tcPr/>
          <w:p>
            <w:pPr>
              <w:pStyle w:val="Compact"/>
              <w:spacing w:before="20" w:after="20"/>
              <w:jc w:val="left"/>
            </w:pPr>
            <w:r>
              <w:rPr>
                <w:sz w:val="18"/>
              </w:rPr>
              <w:t xml:space="preserve">TASCO / VETC staff (telesales, campaign, compliance, data, claims, partners, admin, executives)</w:t>
            </w:r>
          </w:p>
        </w:tc>
        <w:tc>
          <w:tcPr/>
          <w:p>
            <w:pPr>
              <w:pStyle w:val="Compact"/>
              <w:spacing w:before="20" w:after="20"/>
              <w:jc w:val="left"/>
            </w:pPr>
            <w:r>
              <w:rPr>
                <w:sz w:val="18"/>
              </w:rPr>
              <w:t xml:space="preserve">Desktop and laptop (≥ 1280 px), usable on tablet</w:t>
            </w:r>
          </w:p>
        </w:tc>
      </w:tr>
      <w:tr>
        <w:tc>
          <w:tcPr/>
          <w:p>
            <w:pPr>
              <w:pStyle w:val="Compact"/>
              <w:spacing w:before="20" w:after="20"/>
              <w:jc w:val="left"/>
            </w:pPr>
            <w:r>
              <w:rPr>
                <w:bCs/>
                <w:b/>
                <w:sz w:val="18"/>
              </w:rPr>
              <w:t xml:space="preserve">Customer app</w:t>
            </w:r>
          </w:p>
        </w:tc>
        <w:tc>
          <w:tcPr/>
          <w:p>
            <w:pPr>
              <w:pStyle w:val="Compact"/>
              <w:spacing w:before="20" w:after="20"/>
              <w:jc w:val="left"/>
            </w:pPr>
            <w:r>
              <w:rPr>
                <w:rStyle w:val="VerbatimChar"/>
                <w:sz w:val="18"/>
              </w:rPr>
              <w:t xml:space="preserve">/app/</w:t>
            </w:r>
            <w:r>
              <w:rPr>
                <w:sz w:val="18"/>
              </w:rPr>
              <w:t xml:space="preserve"> </w:t>
            </w:r>
            <w:r>
              <w:rPr>
                <w:sz w:val="18"/>
              </w:rPr>
              <w:t xml:space="preserve">(in the VETC app webview or Zalo, opened from a signed renewal link)</w:t>
            </w:r>
          </w:p>
        </w:tc>
        <w:tc>
          <w:tcPr/>
          <w:p>
            <w:pPr>
              <w:pStyle w:val="Compact"/>
              <w:spacing w:before="20" w:after="20"/>
              <w:jc w:val="left"/>
            </w:pPr>
            <w:r>
              <w:rPr>
                <w:sz w:val="18"/>
              </w:rPr>
              <w:t xml:space="preserve">VETC drivers</w:t>
            </w:r>
          </w:p>
        </w:tc>
        <w:tc>
          <w:tcPr/>
          <w:p>
            <w:pPr>
              <w:pStyle w:val="Compact"/>
              <w:spacing w:before="20" w:after="20"/>
              <w:jc w:val="left"/>
            </w:pPr>
            <w:r>
              <w:rPr>
                <w:sz w:val="18"/>
              </w:rPr>
              <w:t xml:space="preserve">Mobile (360–430 px)</w:t>
            </w:r>
          </w:p>
        </w:tc>
      </w:tr>
      <w:tr>
        <w:tc>
          <w:tcPr/>
          <w:p>
            <w:pPr>
              <w:pStyle w:val="Compact"/>
              <w:spacing w:before="20" w:after="20"/>
              <w:jc w:val="left"/>
            </w:pPr>
            <w:r>
              <w:rPr>
                <w:bCs/>
                <w:b/>
                <w:sz w:val="18"/>
              </w:rPr>
              <w:t xml:space="preserve">Certificate check</w:t>
            </w:r>
          </w:p>
        </w:tc>
        <w:tc>
          <w:tcPr/>
          <w:p>
            <w:pPr>
              <w:pStyle w:val="Compact"/>
              <w:spacing w:before="20" w:after="20"/>
              <w:jc w:val="left"/>
            </w:pPr>
            <w:r>
              <w:rPr>
                <w:rStyle w:val="VerbatimChar"/>
                <w:sz w:val="18"/>
              </w:rPr>
              <w:t xml:space="preserve">/verify/&lt;certNo&gt;</w:t>
            </w:r>
          </w:p>
        </w:tc>
        <w:tc>
          <w:tcPr/>
          <w:p>
            <w:pPr>
              <w:pStyle w:val="Compact"/>
              <w:spacing w:before="20" w:after="20"/>
              <w:jc w:val="left"/>
            </w:pPr>
            <w:r>
              <w:rPr>
                <w:sz w:val="18"/>
              </w:rPr>
              <w:t xml:space="preserve">Police, inspectors, anyone scanning the QR code</w:t>
            </w:r>
          </w:p>
        </w:tc>
        <w:tc>
          <w:tcPr/>
          <w:p>
            <w:pPr>
              <w:pStyle w:val="Compact"/>
              <w:spacing w:before="20" w:after="20"/>
              <w:jc w:val="left"/>
            </w:pPr>
            <w:r>
              <w:rPr>
                <w:sz w:val="18"/>
              </w:rPr>
              <w:t xml:space="preserve">Mobile</w:t>
            </w:r>
          </w:p>
        </w:tc>
      </w:tr>
    </w:tbl>
    <w:p>
      <w:pPr>
        <w:pStyle w:val="BodyText"/>
      </w:pPr>
      <w:r>
        <w:t xml:space="preserve">Implementation: CSS custom properties in</w:t>
      </w:r>
      <w:r>
        <w:t xml:space="preserve"> </w:t>
      </w:r>
      <w:r>
        <w:rPr>
          <w:rStyle w:val="VerbatimChar"/>
        </w:rPr>
        <w:t xml:space="preserve">public/css/tokens.css</w:t>
      </w:r>
      <w:r>
        <w:t xml:space="preserve">, shared components in</w:t>
      </w:r>
      <w:r>
        <w:t xml:space="preserve"> </w:t>
      </w:r>
      <w:r>
        <w:rPr>
          <w:rStyle w:val="VerbatimChar"/>
        </w:rPr>
        <w:t xml:space="preserve">public/css/components.css</w:t>
      </w:r>
      <w:r>
        <w:t xml:space="preserve">, and surface styles in</w:t>
      </w:r>
      <w:r>
        <w:t xml:space="preserve"> </w:t>
      </w:r>
      <w:r>
        <w:rPr>
          <w:rStyle w:val="VerbatimChar"/>
        </w:rPr>
        <w:t xml:space="preserve">console.css</w:t>
      </w:r>
      <w:r>
        <w:t xml:space="preserve"> </w:t>
      </w:r>
      <w:r>
        <w:t xml:space="preserve">and</w:t>
      </w:r>
      <w:r>
        <w:t xml:space="preserve"> </w:t>
      </w:r>
      <w:r>
        <w:rPr>
          <w:rStyle w:val="VerbatimChar"/>
        </w:rPr>
        <w:t xml:space="preserve">customer.css</w:t>
      </w:r>
      <w:r>
        <w:t xml:space="preserve">. Strings are in</w:t>
      </w:r>
      <w:r>
        <w:t xml:space="preserve"> </w:t>
      </w:r>
      <w:r>
        <w:rPr>
          <w:rStyle w:val="VerbatimChar"/>
        </w:rPr>
        <w:t xml:space="preserve">public/js/shared/i18n.js</w:t>
      </w:r>
      <w:r>
        <w:t xml:space="preserve"> </w:t>
      </w:r>
      <w:r>
        <w:t xml:space="preserve">and contextual help in</w:t>
      </w:r>
      <w:r>
        <w:t xml:space="preserve"> </w:t>
      </w:r>
      <w:r>
        <w:rPr>
          <w:rStyle w:val="VerbatimChar"/>
        </w:rPr>
        <w:t xml:space="preserve">public/js/console/help.js</w:t>
      </w:r>
      <w:r>
        <w:t xml:space="preserve">.</w:t>
      </w:r>
    </w:p>
    <w:p>
      <w:r>
        <w:pict>
          <v:rect style="width:0;height:1.5pt" o:hralign="center" o:hrstd="t" o:hr="t"/>
        </w:pict>
      </w:r>
    </w:p>
    <w:bookmarkStart w:id="20" w:name="Xadae600359b0e59702cfbd98257884cfc036b56"/>
    <w:p>
      <w:pPr>
        <w:pStyle w:val="Heading2"/>
      </w:pPr>
      <w:r>
        <w:t xml:space="preserve">1. Design principles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w:t>
            </w:r>
          </w:p>
        </w:tc>
        <w:tc>
          <w:tcPr>
            <w:shd w:val="clear" w:color="auto" w:fill="213368"/>
          </w:tcPr>
          <w:p>
            <w:pPr>
              <w:pStyle w:val="Compact"/>
              <w:spacing w:before="20" w:after="20"/>
              <w:jc w:val="left"/>
            </w:pPr>
            <w:r>
              <w:rPr>
                <w:b/>
                <w:color w:val="FFFFFF"/>
                <w:sz w:val="18"/>
              </w:rPr>
              <w:t xml:space="preserve">Principle</w:t>
            </w:r>
          </w:p>
        </w:tc>
        <w:tc>
          <w:tcPr>
            <w:shd w:val="clear" w:color="auto" w:fill="213368"/>
          </w:tcPr>
          <w:p>
            <w:pPr>
              <w:pStyle w:val="Compact"/>
              <w:spacing w:before="20" w:after="20"/>
              <w:jc w:val="left"/>
            </w:pPr>
            <w:r>
              <w:rPr>
                <w:b/>
                <w:color w:val="FFFFFF"/>
                <w:sz w:val="18"/>
              </w:rPr>
              <w:t xml:space="preserve">What it means in practice</w:t>
            </w:r>
          </w:p>
        </w:tc>
        <w:tc>
          <w:tcPr>
            <w:shd w:val="clear" w:color="auto" w:fill="213368"/>
          </w:tcPr>
          <w:p>
            <w:pPr>
              <w:pStyle w:val="Compact"/>
              <w:spacing w:before="20" w:after="20"/>
              <w:jc w:val="left"/>
            </w:pPr>
            <w:r>
              <w:rPr>
                <w:b/>
                <w:color w:val="FFFFFF"/>
                <w:sz w:val="18"/>
              </w:rPr>
              <w:t xml:space="preserve">Example</w:t>
            </w:r>
          </w:p>
        </w:tc>
      </w:tr>
      <w:tr>
        <w:tc>
          <w:tcPr>
            <w:noWrap/>
          </w:tcPr>
          <w:p>
            <w:pPr>
              <w:pStyle w:val="Compact"/>
              <w:spacing w:before="20" w:after="20"/>
              <w:jc w:val="left"/>
            </w:pPr>
            <w:r>
              <w:rPr>
                <w:sz w:val="18"/>
              </w:rPr>
              <w:t xml:space="preserve">1</w:t>
            </w:r>
          </w:p>
        </w:tc>
        <w:tc>
          <w:tcPr/>
          <w:p>
            <w:pPr>
              <w:pStyle w:val="Compact"/>
              <w:spacing w:before="20" w:after="20"/>
              <w:jc w:val="left"/>
            </w:pPr>
            <w:r>
              <w:rPr>
                <w:bCs/>
                <w:b/>
                <w:sz w:val="18"/>
              </w:rPr>
              <w:t xml:space="preserve">Consumer-grade</w:t>
            </w:r>
          </w:p>
        </w:tc>
        <w:tc>
          <w:tcPr/>
          <w:p>
            <w:pPr>
              <w:pStyle w:val="Compact"/>
              <w:spacing w:before="20" w:after="20"/>
              <w:jc w:val="left"/>
            </w:pPr>
            <w:r>
              <w:rPr>
                <w:sz w:val="18"/>
              </w:rPr>
              <w:t xml:space="preserve">Staff tools should feel as easy as a good consumer app. No training should be needed for the common path.</w:t>
            </w:r>
          </w:p>
        </w:tc>
        <w:tc>
          <w:tcPr/>
          <w:p>
            <w:pPr>
              <w:pStyle w:val="Compact"/>
              <w:spacing w:before="20" w:after="20"/>
              <w:jc w:val="left"/>
            </w:pPr>
            <w:r>
              <w:rPr>
                <w:sz w:val="18"/>
              </w:rPr>
              <w:t xml:space="preserve">The telesales inbox shows one primary action per card: "Claim".</w:t>
            </w:r>
          </w:p>
        </w:tc>
      </w:tr>
      <w:tr>
        <w:tc>
          <w:tcPr>
            <w:noWrap/>
          </w:tcPr>
          <w:p>
            <w:pPr>
              <w:pStyle w:val="Compact"/>
              <w:spacing w:before="20" w:after="20"/>
              <w:jc w:val="left"/>
            </w:pPr>
            <w:r>
              <w:rPr>
                <w:sz w:val="18"/>
              </w:rPr>
              <w:t xml:space="preserve">2</w:t>
            </w:r>
          </w:p>
        </w:tc>
        <w:tc>
          <w:tcPr/>
          <w:p>
            <w:pPr>
              <w:pStyle w:val="Compact"/>
              <w:spacing w:before="20" w:after="20"/>
              <w:jc w:val="left"/>
            </w:pPr>
            <w:r>
              <w:rPr>
                <w:bCs/>
                <w:b/>
                <w:sz w:val="18"/>
              </w:rPr>
              <w:t xml:space="preserve">Trust-first</w:t>
            </w:r>
          </w:p>
        </w:tc>
        <w:tc>
          <w:tcPr/>
          <w:p>
            <w:pPr>
              <w:pStyle w:val="Compact"/>
              <w:spacing w:before="20" w:after="20"/>
              <w:jc w:val="left"/>
            </w:pPr>
            <w:r>
              <w:rPr>
                <w:sz w:val="18"/>
              </w:rPr>
              <w:t xml:space="preserve">Every customer touch proves it is genuine and respects privacy. Staff see only what they need.</w:t>
            </w:r>
          </w:p>
        </w:tc>
        <w:tc>
          <w:tcPr/>
          <w:p>
            <w:pPr>
              <w:pStyle w:val="Compact"/>
              <w:spacing w:before="20" w:after="20"/>
              <w:jc w:val="left"/>
            </w:pPr>
            <w:r>
              <w:rPr>
                <w:sz w:val="18"/>
              </w:rPr>
              <w:t xml:space="preserve">The customer app opens only from a signed, expiring link or VETC SSO. Payment happens only in the customer's app, never through staff. The certificate check shows a masked plate and no personal data. PII is masked for roles without</w:t>
            </w:r>
            <w:r>
              <w:rPr>
                <w:sz w:val="18"/>
              </w:rPr>
              <w:t xml:space="preserve"> </w:t>
            </w:r>
            <w:r>
              <w:rPr>
                <w:rStyle w:val="VerbatimChar"/>
                <w:sz w:val="18"/>
              </w:rPr>
              <w:t xml:space="preserve">profile:read_pii</w:t>
            </w:r>
            <w:r>
              <w:rPr>
                <w:sz w:val="18"/>
              </w:rPr>
              <w:t xml:space="preserve">.</w:t>
            </w:r>
          </w:p>
        </w:tc>
      </w:tr>
      <w:tr>
        <w:tc>
          <w:tcPr>
            <w:noWrap/>
          </w:tcPr>
          <w:p>
            <w:pPr>
              <w:pStyle w:val="Compact"/>
              <w:spacing w:before="20" w:after="20"/>
              <w:jc w:val="left"/>
            </w:pPr>
            <w:r>
              <w:rPr>
                <w:sz w:val="18"/>
              </w:rPr>
              <w:t xml:space="preserve">3</w:t>
            </w:r>
          </w:p>
        </w:tc>
        <w:tc>
          <w:tcPr/>
          <w:p>
            <w:pPr>
              <w:pStyle w:val="Compact"/>
              <w:spacing w:before="20" w:after="20"/>
              <w:jc w:val="left"/>
            </w:pPr>
            <w:r>
              <w:rPr>
                <w:bCs/>
                <w:b/>
                <w:sz w:val="18"/>
              </w:rPr>
              <w:t xml:space="preserve">Low-click</w:t>
            </w:r>
          </w:p>
        </w:tc>
        <w:tc>
          <w:tcPr/>
          <w:p>
            <w:pPr>
              <w:pStyle w:val="Compact"/>
              <w:spacing w:before="20" w:after="20"/>
              <w:jc w:val="left"/>
            </w:pPr>
            <w:r>
              <w:rPr>
                <w:sz w:val="18"/>
              </w:rPr>
              <w:t xml:space="preserve">Renewal in</w:t>
            </w:r>
            <w:r>
              <w:rPr>
                <w:sz w:val="18"/>
              </w:rPr>
              <w:t xml:space="preserve"> </w:t>
            </w:r>
            <w:r>
              <w:rPr>
                <w:bCs/>
                <w:b/>
                <w:sz w:val="18"/>
              </w:rPr>
              <w:t xml:space="preserve">≤ 3 taps</w:t>
            </w:r>
            <w:r>
              <w:rPr>
                <w:sz w:val="18"/>
              </w:rPr>
              <w:t xml:space="preserve"> </w:t>
            </w:r>
            <w:r>
              <w:rPr>
                <w:sz w:val="18"/>
              </w:rPr>
              <w:t xml:space="preserve">from the link. Agent "claim → call → quote → send to the customer" in ≤ 6 clicks.</w:t>
            </w:r>
          </w:p>
        </w:tc>
        <w:tc>
          <w:tcPr/>
          <w:p>
            <w:pPr>
              <w:pStyle w:val="Compact"/>
              <w:spacing w:before="20" w:after="20"/>
              <w:jc w:val="left"/>
            </w:pPr>
            <w:r>
              <w:rPr>
                <w:sz w:val="18"/>
              </w:rPr>
              <w:t xml:space="preserve">Renew flow with add-ons as options on the same step. A quote sent by an agent is confirmed with one tap on Home.</w:t>
            </w:r>
          </w:p>
        </w:tc>
      </w:tr>
      <w:tr>
        <w:tc>
          <w:tcPr>
            <w:noWrap/>
          </w:tcPr>
          <w:p>
            <w:pPr>
              <w:pStyle w:val="Compact"/>
              <w:spacing w:before="20" w:after="20"/>
              <w:jc w:val="left"/>
            </w:pPr>
            <w:r>
              <w:rPr>
                <w:sz w:val="18"/>
              </w:rPr>
              <w:t xml:space="preserve">4</w:t>
            </w:r>
          </w:p>
        </w:tc>
        <w:tc>
          <w:tcPr/>
          <w:p>
            <w:pPr>
              <w:pStyle w:val="Compact"/>
              <w:spacing w:before="20" w:after="20"/>
              <w:jc w:val="left"/>
            </w:pPr>
            <w:r>
              <w:rPr>
                <w:bCs/>
                <w:b/>
                <w:sz w:val="18"/>
              </w:rPr>
              <w:t xml:space="preserve">Mobile-first</w:t>
            </w:r>
            <w:r>
              <w:rPr>
                <w:sz w:val="18"/>
              </w:rPr>
              <w:t xml:space="preserve"> </w:t>
            </w:r>
            <w:r>
              <w:rPr>
                <w:sz w:val="18"/>
              </w:rPr>
              <w:t xml:space="preserve">(customer) /</w:t>
            </w:r>
            <w:r>
              <w:rPr>
                <w:sz w:val="18"/>
              </w:rPr>
              <w:t xml:space="preserve"> </w:t>
            </w:r>
            <w:r>
              <w:rPr>
                <w:bCs/>
                <w:b/>
                <w:sz w:val="18"/>
              </w:rPr>
              <w:t xml:space="preserve">keyboard-first</w:t>
            </w:r>
            <w:r>
              <w:rPr>
                <w:sz w:val="18"/>
              </w:rPr>
              <w:t xml:space="preserve"> </w:t>
            </w:r>
            <w:r>
              <w:rPr>
                <w:sz w:val="18"/>
              </w:rPr>
              <w:t xml:space="preserve">(staff)</w:t>
            </w:r>
          </w:p>
        </w:tc>
        <w:tc>
          <w:tcPr/>
          <w:p>
            <w:pPr>
              <w:pStyle w:val="Compact"/>
              <w:spacing w:before="20" w:after="20"/>
              <w:jc w:val="left"/>
            </w:pPr>
            <w:r>
              <w:rPr>
                <w:sz w:val="18"/>
              </w:rPr>
              <w:t xml:space="preserve">Customer layouts are designed at 360 px and scale up. Staff power users can do everything from the keyboard.</w:t>
            </w:r>
          </w:p>
        </w:tc>
        <w:tc>
          <w:tcPr/>
          <w:p>
            <w:pPr>
              <w:pStyle w:val="Compact"/>
              <w:spacing w:before="20" w:after="20"/>
              <w:jc w:val="left"/>
            </w:pPr>
            <w:r>
              <w:rPr>
                <w:sz w:val="18"/>
              </w:rPr>
              <w:t xml:space="preserve">44 px tap targets. Skip link. Visible focus.</w:t>
            </w:r>
          </w:p>
        </w:tc>
      </w:tr>
      <w:tr>
        <w:tc>
          <w:tcPr>
            <w:noWrap/>
          </w:tcPr>
          <w:p>
            <w:pPr>
              <w:pStyle w:val="Compact"/>
              <w:spacing w:before="20" w:after="20"/>
              <w:jc w:val="left"/>
            </w:pPr>
            <w:r>
              <w:rPr>
                <w:sz w:val="18"/>
              </w:rPr>
              <w:t xml:space="preserve">5</w:t>
            </w:r>
          </w:p>
        </w:tc>
        <w:tc>
          <w:tcPr/>
          <w:p>
            <w:pPr>
              <w:pStyle w:val="Compact"/>
              <w:spacing w:before="20" w:after="20"/>
              <w:jc w:val="left"/>
            </w:pPr>
            <w:r>
              <w:rPr>
                <w:bCs/>
                <w:b/>
                <w:sz w:val="18"/>
              </w:rPr>
              <w:t xml:space="preserve">Explain, don't just show</w:t>
            </w:r>
          </w:p>
        </w:tc>
        <w:tc>
          <w:tcPr/>
          <w:p>
            <w:pPr>
              <w:pStyle w:val="Compact"/>
              <w:spacing w:before="20" w:after="20"/>
              <w:jc w:val="left"/>
            </w:pPr>
            <w:r>
              <w:rPr>
                <w:sz w:val="18"/>
              </w:rPr>
              <w:t xml:space="preserve">Scores, actions and blocked sends always carry a reason.</w:t>
            </w:r>
          </w:p>
        </w:tc>
        <w:tc>
          <w:tcPr/>
          <w:p>
            <w:pPr>
              <w:pStyle w:val="Compact"/>
              <w:spacing w:before="20" w:after="20"/>
              <w:jc w:val="left"/>
            </w:pPr>
            <w:r>
              <w:rPr>
                <w:sz w:val="18"/>
              </w:rPr>
              <w:t xml:space="preserve">Lead score shows its factor breakdown. A skipped touchpoint shows "outside allowed contact hours".</w:t>
            </w:r>
          </w:p>
        </w:tc>
      </w:tr>
      <w:tr>
        <w:tc>
          <w:tcPr>
            <w:noWrap/>
          </w:tcPr>
          <w:p>
            <w:pPr>
              <w:pStyle w:val="Compact"/>
              <w:spacing w:before="20" w:after="20"/>
              <w:jc w:val="left"/>
            </w:pPr>
            <w:r>
              <w:rPr>
                <w:sz w:val="18"/>
              </w:rPr>
              <w:t xml:space="preserve">6</w:t>
            </w:r>
          </w:p>
        </w:tc>
        <w:tc>
          <w:tcPr/>
          <w:p>
            <w:pPr>
              <w:pStyle w:val="Compact"/>
              <w:spacing w:before="20" w:after="20"/>
              <w:jc w:val="left"/>
            </w:pPr>
            <w:r>
              <w:rPr>
                <w:bCs/>
                <w:b/>
                <w:sz w:val="18"/>
              </w:rPr>
              <w:t xml:space="preserve">Value, never discount</w:t>
            </w:r>
          </w:p>
        </w:tc>
        <w:tc>
          <w:tcPr/>
          <w:p>
            <w:pPr>
              <w:pStyle w:val="Compact"/>
              <w:spacing w:before="20" w:after="20"/>
              <w:jc w:val="left"/>
            </w:pPr>
            <w:r>
              <w:rPr>
                <w:sz w:val="18"/>
              </w:rPr>
              <w:t xml:space="preserve">TNDS pricing is regulated, so we sell service value. Copy never implies price reduction.</w:t>
            </w:r>
          </w:p>
        </w:tc>
        <w:tc>
          <w:tcPr/>
          <w:p>
            <w:pPr>
              <w:pStyle w:val="Compact"/>
              <w:spacing w:before="20" w:after="20"/>
              <w:jc w:val="left"/>
            </w:pPr>
            <w:r>
              <w:rPr>
                <w:sz w:val="18"/>
              </w:rPr>
              <w:t xml:space="preserve">The benefits card lists roadside assistance, e-certificate and auto-renew. "Phí theo quy định Nhà nước, giống mọi nơi."</w:t>
            </w:r>
          </w:p>
        </w:tc>
      </w:tr>
      <w:tr>
        <w:tc>
          <w:tcPr>
            <w:noWrap/>
          </w:tcPr>
          <w:p>
            <w:pPr>
              <w:pStyle w:val="Compact"/>
              <w:spacing w:before="20" w:after="20"/>
              <w:jc w:val="left"/>
            </w:pPr>
            <w:r>
              <w:rPr>
                <w:sz w:val="18"/>
              </w:rPr>
              <w:t xml:space="preserve">7</w:t>
            </w:r>
          </w:p>
        </w:tc>
        <w:tc>
          <w:tcPr/>
          <w:p>
            <w:pPr>
              <w:pStyle w:val="Compact"/>
              <w:spacing w:before="20" w:after="20"/>
              <w:jc w:val="left"/>
            </w:pPr>
            <w:r>
              <w:rPr>
                <w:bCs/>
                <w:b/>
                <w:sz w:val="18"/>
              </w:rPr>
              <w:t xml:space="preserve">Guided</w:t>
            </w:r>
          </w:p>
        </w:tc>
        <w:tc>
          <w:tcPr/>
          <w:p>
            <w:pPr>
              <w:pStyle w:val="Compact"/>
              <w:spacing w:before="20" w:after="20"/>
              <w:jc w:val="left"/>
            </w:pPr>
            <w:r>
              <w:rPr>
                <w:sz w:val="18"/>
              </w:rPr>
              <w:t xml:space="preserve">The next best action is always one obvious button. Help is one key away.</w:t>
            </w:r>
          </w:p>
        </w:tc>
        <w:tc>
          <w:tcPr/>
          <w:p>
            <w:pPr>
              <w:pStyle w:val="Compact"/>
              <w:spacing w:before="20" w:after="20"/>
              <w:jc w:val="left"/>
            </w:pPr>
            <w:r>
              <w:rPr>
                <w:sz w:val="18"/>
              </w:rPr>
              <w:t xml:space="preserve">NBA button on lead and Customer 360. "?" opens the help drawer.</w:t>
            </w:r>
          </w:p>
        </w:tc>
      </w:tr>
      <w:tr>
        <w:tc>
          <w:tcPr>
            <w:noWrap/>
          </w:tcPr>
          <w:p>
            <w:pPr>
              <w:pStyle w:val="Compact"/>
              <w:spacing w:before="20" w:after="20"/>
              <w:jc w:val="left"/>
            </w:pPr>
            <w:r>
              <w:rPr>
                <w:sz w:val="18"/>
              </w:rPr>
              <w:t xml:space="preserve">8</w:t>
            </w:r>
          </w:p>
        </w:tc>
        <w:tc>
          <w:tcPr/>
          <w:p>
            <w:pPr>
              <w:pStyle w:val="Compact"/>
              <w:spacing w:before="20" w:after="20"/>
              <w:jc w:val="left"/>
            </w:pPr>
            <w:r>
              <w:rPr>
                <w:bCs/>
                <w:b/>
                <w:sz w:val="18"/>
              </w:rPr>
              <w:t xml:space="preserve">Inclusive</w:t>
            </w:r>
          </w:p>
        </w:tc>
        <w:tc>
          <w:tcPr/>
          <w:p>
            <w:pPr>
              <w:pStyle w:val="Compact"/>
              <w:spacing w:before="20" w:after="20"/>
              <w:jc w:val="left"/>
            </w:pPr>
            <w:r>
              <w:rPr>
                <w:sz w:val="18"/>
              </w:rPr>
              <w:t xml:space="preserve">WCAG 2.2 AA. Readable by older drivers in sunlight. Works in both themes.</w:t>
            </w:r>
          </w:p>
        </w:tc>
        <w:tc>
          <w:tcPr/>
          <w:p>
            <w:pPr>
              <w:pStyle w:val="Compact"/>
              <w:spacing w:before="20" w:after="20"/>
              <w:jc w:val="left"/>
            </w:pPr>
            <w:r>
              <w:rPr>
                <w:sz w:val="18"/>
              </w:rPr>
              <w:t xml:space="preserve">Base font 16 px. Contrast ≥ 4.5:1. Dark mode.</w:t>
            </w:r>
          </w:p>
        </w:tc>
      </w:tr>
    </w:tbl>
    <w:p>
      <w:r>
        <w:pict>
          <v:rect style="width:0;height:1.5pt" o:hralign="center" o:hrstd="t" o:hr="t"/>
        </w:pict>
      </w:r>
    </w:p>
    <w:bookmarkEnd w:id="20"/>
    <w:bookmarkStart w:id="21" w:name="Xf3a6602101bdcae4d51d860cc78fd30f0f16168"/>
    <w:p>
      <w:pPr>
        <w:pStyle w:val="Heading2"/>
      </w:pPr>
      <w:r>
        <w:t xml:space="preserve">2. Brand</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Element</w:t>
            </w:r>
          </w:p>
        </w:tc>
        <w:tc>
          <w:tcPr>
            <w:shd w:val="clear" w:color="auto" w:fill="213368"/>
          </w:tcPr>
          <w:p>
            <w:pPr>
              <w:pStyle w:val="Compact"/>
              <w:spacing w:before="20" w:after="20"/>
              <w:jc w:val="left"/>
            </w:pPr>
            <w:r>
              <w:rPr>
                <w:b/>
                <w:color w:val="FFFFFF"/>
                <w:sz w:val="18"/>
              </w:rPr>
              <w:t xml:space="preserve">Usage</w:t>
            </w:r>
          </w:p>
        </w:tc>
      </w:tr>
      <w:tr>
        <w:tc>
          <w:tcPr/>
          <w:p>
            <w:pPr>
              <w:pStyle w:val="Compact"/>
              <w:spacing w:before="20" w:after="20"/>
              <w:jc w:val="left"/>
            </w:pPr>
            <w:r>
              <w:rPr>
                <w:bCs/>
                <w:b/>
                <w:sz w:val="18"/>
              </w:rPr>
              <w:t xml:space="preserve">TASCO Insurance logo</w:t>
            </w:r>
            <w:r>
              <w:rPr>
                <w:sz w:val="18"/>
              </w:rPr>
              <w:t xml:space="preserve"> </w:t>
            </w:r>
            <w:r>
              <w:rPr>
                <w:sz w:val="18"/>
              </w:rPr>
              <w:t xml:space="preserve">(</w:t>
            </w:r>
            <w:r>
              <w:rPr>
                <w:rStyle w:val="VerbatimChar"/>
                <w:sz w:val="18"/>
              </w:rPr>
              <w:t xml:space="preserve">public/assets/tasco-logo-tight.png</w:t>
            </w:r>
            <w:r>
              <w:rPr>
                <w:sz w:val="18"/>
              </w:rPr>
              <w:t xml:space="preserve">, tightly cropped; full version</w:t>
            </w:r>
            <w:r>
              <w:rPr>
                <w:sz w:val="18"/>
              </w:rPr>
              <w:t xml:space="preserve"> </w:t>
            </w:r>
            <w:r>
              <w:rPr>
                <w:rStyle w:val="VerbatimChar"/>
                <w:sz w:val="18"/>
              </w:rPr>
              <w:t xml:space="preserve">tasco-logo.png</w:t>
            </w:r>
            <w:r>
              <w:rPr>
                <w:sz w:val="18"/>
              </w:rPr>
              <w:t xml:space="preserve">)</w:t>
            </w:r>
          </w:p>
        </w:tc>
        <w:tc>
          <w:tcPr/>
          <w:p>
            <w:pPr>
              <w:pStyle w:val="Compact"/>
              <w:spacing w:before="20" w:after="20"/>
              <w:jc w:val="left"/>
            </w:pPr>
            <w:r>
              <w:rPr>
                <w:sz w:val="18"/>
              </w:rPr>
              <w:t xml:space="preserve">Top-left of the staff console, the sign-in brand panel (on a white rounded tile) and the header of the customer app and certificate check. Minimum height 28 px on mobile and 32 px on desktop. Clear space equals the height of the "T". Never recolour or stretch it. On dark surfaces, place it on a white rounded tile (</w:t>
            </w:r>
            <w:r>
              <w:rPr>
                <w:rStyle w:val="VerbatimChar"/>
                <w:sz w:val="18"/>
              </w:rPr>
              <w:t xml:space="preserve">--radius-sm</w:t>
            </w:r>
            <w:r>
              <w:rPr>
                <w:sz w:val="18"/>
              </w:rPr>
              <w:t xml:space="preserve">).</w:t>
            </w:r>
          </w:p>
        </w:tc>
      </w:tr>
      <w:tr>
        <w:tc>
          <w:tcPr/>
          <w:p>
            <w:pPr>
              <w:pStyle w:val="Compact"/>
              <w:spacing w:before="20" w:after="20"/>
              <w:jc w:val="left"/>
            </w:pPr>
            <w:r>
              <w:rPr>
                <w:bCs/>
                <w:b/>
                <w:sz w:val="18"/>
              </w:rPr>
              <w:t xml:space="preserve">TASCO navy</w:t>
            </w:r>
            <w:r>
              <w:rPr>
                <w:sz w:val="18"/>
              </w:rPr>
              <w:t xml:space="preserve"> </w:t>
            </w:r>
            <w:r>
              <w:rPr>
                <w:rStyle w:val="VerbatimChar"/>
                <w:sz w:val="18"/>
              </w:rPr>
              <w:t xml:space="preserve">#213368</w:t>
            </w:r>
          </w:p>
        </w:tc>
        <w:tc>
          <w:tcPr/>
          <w:p>
            <w:pPr>
              <w:pStyle w:val="Compact"/>
              <w:spacing w:before="20" w:after="20"/>
              <w:jc w:val="left"/>
            </w:pPr>
            <w:r>
              <w:rPr>
                <w:sz w:val="18"/>
              </w:rPr>
              <w:t xml:space="preserve">Primary brand colour: header, primary buttons, active navigation. Sampled from the logo (close to the brief's</w:t>
            </w:r>
            <w:r>
              <w:rPr>
                <w:sz w:val="18"/>
              </w:rPr>
              <w:t xml:space="preserve"> </w:t>
            </w:r>
            <w:r>
              <w:rPr>
                <w:rStyle w:val="VerbatimChar"/>
                <w:sz w:val="18"/>
              </w:rPr>
              <w:t xml:space="preserve">#1B2A6B</w:t>
            </w:r>
            <w:r>
              <w:rPr>
                <w:sz w:val="18"/>
              </w:rPr>
              <w:t xml:space="preserve">).</w:t>
            </w:r>
          </w:p>
        </w:tc>
      </w:tr>
      <w:tr>
        <w:tc>
          <w:tcPr/>
          <w:p>
            <w:pPr>
              <w:pStyle w:val="Compact"/>
              <w:spacing w:before="20" w:after="20"/>
              <w:jc w:val="left"/>
            </w:pPr>
            <w:r>
              <w:rPr>
                <w:bCs/>
                <w:b/>
                <w:sz w:val="18"/>
              </w:rPr>
              <w:t xml:space="preserve">TASCO teal</w:t>
            </w:r>
            <w:r>
              <w:rPr>
                <w:sz w:val="18"/>
              </w:rPr>
              <w:t xml:space="preserve"> </w:t>
            </w:r>
            <w:r>
              <w:rPr>
                <w:rStyle w:val="VerbatimChar"/>
                <w:sz w:val="18"/>
              </w:rPr>
              <w:t xml:space="preserve">#70CAC8</w:t>
            </w:r>
          </w:p>
        </w:tc>
        <w:tc>
          <w:tcPr/>
          <w:p>
            <w:pPr>
              <w:pStyle w:val="Compact"/>
              <w:spacing w:before="20" w:after="20"/>
              <w:jc w:val="left"/>
            </w:pPr>
            <w:r>
              <w:rPr>
                <w:sz w:val="18"/>
              </w:rPr>
              <w:t xml:space="preserve">Brand accent: highlights, illustrations, progress, success moments (e-certificate).</w:t>
            </w:r>
            <w:r>
              <w:rPr>
                <w:sz w:val="18"/>
              </w:rPr>
              <w:t xml:space="preserve"> </w:t>
            </w:r>
            <w:r>
              <w:rPr>
                <w:bCs/>
                <w:b/>
                <w:sz w:val="18"/>
              </w:rPr>
              <w:t xml:space="preserve">Not for text on white</w:t>
            </w:r>
            <w:r>
              <w:rPr>
                <w:sz w:val="18"/>
              </w:rPr>
              <w:t xml:space="preserve"> </w:t>
            </w:r>
            <w:r>
              <w:rPr>
                <w:sz w:val="18"/>
              </w:rPr>
              <w:t xml:space="preserve">(contrast too low). Use</w:t>
            </w:r>
            <w:r>
              <w:rPr>
                <w:sz w:val="18"/>
              </w:rPr>
              <w:t xml:space="preserve"> </w:t>
            </w:r>
            <w:r>
              <w:rPr>
                <w:rStyle w:val="VerbatimChar"/>
                <w:sz w:val="18"/>
              </w:rPr>
              <w:t xml:space="preserve">--brand-teal-ink</w:t>
            </w:r>
            <w:r>
              <w:rPr>
                <w:sz w:val="18"/>
              </w:rPr>
              <w:t xml:space="preserve"> </w:t>
            </w:r>
            <w:r>
              <w:rPr>
                <w:rStyle w:val="VerbatimChar"/>
                <w:sz w:val="18"/>
              </w:rPr>
              <w:t xml:space="preserve">#0B6B66</w:t>
            </w:r>
            <w:r>
              <w:rPr>
                <w:sz w:val="18"/>
              </w:rPr>
              <w:t xml:space="preserve"> </w:t>
            </w:r>
            <w:r>
              <w:rPr>
                <w:sz w:val="18"/>
              </w:rPr>
              <w:t xml:space="preserve">for teal text. Sampled from the logo (close to the brief's</w:t>
            </w:r>
            <w:r>
              <w:rPr>
                <w:sz w:val="18"/>
              </w:rPr>
              <w:t xml:space="preserve"> </w:t>
            </w:r>
            <w:r>
              <w:rPr>
                <w:rStyle w:val="VerbatimChar"/>
                <w:sz w:val="18"/>
              </w:rPr>
              <w:t xml:space="preserve">#6CCFC6</w:t>
            </w:r>
            <w:r>
              <w:rPr>
                <w:sz w:val="18"/>
              </w:rPr>
              <w:t xml:space="preserve">).</w:t>
            </w:r>
          </w:p>
        </w:tc>
      </w:tr>
      <w:tr>
        <w:tc>
          <w:tcPr/>
          <w:p>
            <w:pPr>
              <w:pStyle w:val="Compact"/>
              <w:spacing w:before="20" w:after="20"/>
              <w:jc w:val="left"/>
            </w:pPr>
            <w:r>
              <w:rPr>
                <w:bCs/>
                <w:b/>
                <w:sz w:val="18"/>
              </w:rPr>
              <w:t xml:space="preserve">VETC co-brand</w:t>
            </w:r>
          </w:p>
        </w:tc>
        <w:tc>
          <w:tcPr/>
          <w:p>
            <w:pPr>
              <w:pStyle w:val="Compact"/>
              <w:spacing w:before="20" w:after="20"/>
              <w:jc w:val="left"/>
            </w:pPr>
            <w:r>
              <w:rPr>
                <w:sz w:val="18"/>
              </w:rPr>
              <w:t xml:space="preserve">In the customer app the header shows the TASCO Insurance logo and "Bảo hiểm xe · VETC". The sign-in brand panel reads "TASCO Insurance × VETC". Messages start with "VETC:" because they are sent from VETC channels.</w:t>
            </w:r>
          </w:p>
        </w:tc>
      </w:tr>
      <w:tr>
        <w:tc>
          <w:tcPr/>
          <w:p>
            <w:pPr>
              <w:pStyle w:val="Compact"/>
              <w:spacing w:before="20" w:after="20"/>
              <w:jc w:val="left"/>
            </w:pPr>
            <w:r>
              <w:rPr>
                <w:bCs/>
                <w:b/>
                <w:sz w:val="18"/>
              </w:rPr>
              <w:t xml:space="preserve">iorta TechNXT credit</w:t>
            </w:r>
          </w:p>
        </w:tc>
        <w:tc>
          <w:tcPr/>
          <w:p>
            <w:pPr>
              <w:pStyle w:val="Compact"/>
              <w:spacing w:before="20" w:after="20"/>
              <w:jc w:val="left"/>
            </w:pPr>
            <w:r>
              <w:rPr>
                <w:sz w:val="18"/>
              </w:rPr>
              <w:t xml:space="preserve">Footer of the staff console and the sign-in page: "Built by iorta TechNXT" ("Phát triển bởi" in Vietnamese) with the logo (</w:t>
            </w:r>
            <w:r>
              <w:rPr>
                <w:rStyle w:val="VerbatimChar"/>
                <w:sz w:val="18"/>
              </w:rPr>
              <w:t xml:space="preserve">public/assets/iorta-technxt-logo-tight.png</w:t>
            </w:r>
            <w:r>
              <w:rPr>
                <w:sz w:val="18"/>
              </w:rPr>
              <w:t xml:space="preserve">) at 24 px height in the console footer and 30 px on the sign-in page,</w:t>
            </w:r>
            <w:r>
              <w:rPr>
                <w:sz w:val="18"/>
              </w:rPr>
              <w:t xml:space="preserve"> </w:t>
            </w:r>
            <w:r>
              <w:rPr>
                <w:rStyle w:val="VerbatimChar"/>
                <w:sz w:val="18"/>
              </w:rPr>
              <w:t xml:space="preserve">--text-muted</w:t>
            </w:r>
            <w:r>
              <w:rPr>
                <w:sz w:val="18"/>
              </w:rPr>
              <w:t xml:space="preserve">. Not shown in the customer app or on the certificate check, where the customer relationship belongs to TASCO and VETC.</w:t>
            </w:r>
          </w:p>
        </w:tc>
      </w:tr>
    </w:tbl>
    <w:p>
      <w:r>
        <w:pict>
          <v:rect style="width:0;height:1.5pt" o:hralign="center" o:hrstd="t" o:hr="t"/>
        </w:pict>
      </w:r>
    </w:p>
    <w:bookmarkEnd w:id="21"/>
    <w:bookmarkStart w:id="29" w:name="X4c817ae6abe183d2b2c43d6e3555c70a6d79653"/>
    <w:p>
      <w:pPr>
        <w:pStyle w:val="Heading2"/>
      </w:pPr>
      <w:r>
        <w:t xml:space="preserve">3. Design tokens</w:t>
      </w:r>
    </w:p>
    <w:p>
      <w:pPr>
        <w:pStyle w:val="FirstParagraph"/>
      </w:pPr>
      <w:r>
        <w:t xml:space="preserve">Tokens are CSS custom properties defined on</w:t>
      </w:r>
      <w:r>
        <w:t xml:space="preserve"> </w:t>
      </w:r>
      <w:r>
        <w:rPr>
          <w:rStyle w:val="VerbatimChar"/>
        </w:rPr>
        <w:t xml:space="preserve">:root</w:t>
      </w:r>
      <w:r>
        <w:t xml:space="preserve"> </w:t>
      </w:r>
      <w:r>
        <w:t xml:space="preserve">and redefined for dark mode. Dark mode applies either automatically through</w:t>
      </w:r>
      <w:r>
        <w:t xml:space="preserve"> </w:t>
      </w:r>
      <w:r>
        <w:rPr>
          <w:rStyle w:val="VerbatimChar"/>
        </w:rPr>
        <w:t xml:space="preserve">prefers-color-scheme: dark</w:t>
      </w:r>
      <w:r>
        <w:t xml:space="preserve">, unless the user forced light with</w:t>
      </w:r>
      <w:r>
        <w:t xml:space="preserve"> </w:t>
      </w:r>
      <w:r>
        <w:rPr>
          <w:rStyle w:val="VerbatimChar"/>
        </w:rPr>
        <w:t xml:space="preserve">data-theme="light"</w:t>
      </w:r>
      <w:r>
        <w:t xml:space="preserve">, or explicitly through</w:t>
      </w:r>
      <w:r>
        <w:t xml:space="preserve"> </w:t>
      </w:r>
      <w:r>
        <w:rPr>
          <w:rStyle w:val="VerbatimChar"/>
        </w:rPr>
        <w:t xml:space="preserve">:root[data-theme="dark"]</w:t>
      </w:r>
      <w:r>
        <w:t xml:space="preserve">. The theme toggle in the top bar sets</w:t>
      </w:r>
      <w:r>
        <w:t xml:space="preserve"> </w:t>
      </w:r>
      <w:r>
        <w:rPr>
          <w:rStyle w:val="VerbatimChar"/>
        </w:rPr>
        <w:t xml:space="preserve">data-theme</w:t>
      </w:r>
      <w:r>
        <w:t xml:space="preserve"> </w:t>
      </w:r>
      <w:r>
        <w:t xml:space="preserve">and remembers the choice per browser.</w:t>
      </w:r>
    </w:p>
    <w:bookmarkStart w:id="22" w:name="X9de3c83a7846328a65d866f766bd632eb11a8e4"/>
    <w:p>
      <w:pPr>
        <w:pStyle w:val="Heading3"/>
      </w:pPr>
      <w:r>
        <w:t xml:space="preserve">3.1 Colour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Token</w:t>
            </w:r>
          </w:p>
        </w:tc>
        <w:tc>
          <w:tcPr>
            <w:shd w:val="clear" w:color="auto" w:fill="213368"/>
          </w:tcPr>
          <w:p>
            <w:pPr>
              <w:pStyle w:val="Compact"/>
              <w:spacing w:before="20" w:after="20"/>
              <w:jc w:val="left"/>
            </w:pPr>
            <w:r>
              <w:rPr>
                <w:b/>
                <w:color w:val="FFFFFF"/>
                <w:sz w:val="17"/>
              </w:rPr>
              <w:t xml:space="preserve">Light</w:t>
            </w:r>
          </w:p>
        </w:tc>
        <w:tc>
          <w:tcPr>
            <w:shd w:val="clear" w:color="auto" w:fill="213368"/>
          </w:tcPr>
          <w:p>
            <w:pPr>
              <w:pStyle w:val="Compact"/>
              <w:spacing w:before="20" w:after="20"/>
              <w:jc w:val="left"/>
            </w:pPr>
            <w:r>
              <w:rPr>
                <w:b/>
                <w:color w:val="FFFFFF"/>
                <w:sz w:val="17"/>
              </w:rPr>
              <w:t xml:space="preserve">Dark</w:t>
            </w:r>
          </w:p>
        </w:tc>
        <w:tc>
          <w:tcPr>
            <w:shd w:val="clear" w:color="auto" w:fill="213368"/>
          </w:tcPr>
          <w:p>
            <w:pPr>
              <w:pStyle w:val="Compact"/>
              <w:spacing w:before="20" w:after="20"/>
              <w:jc w:val="left"/>
            </w:pPr>
            <w:r>
              <w:rPr>
                <w:b/>
                <w:color w:val="FFFFFF"/>
                <w:sz w:val="17"/>
              </w:rPr>
              <w:t xml:space="preserve">Use</w:t>
            </w:r>
          </w:p>
        </w:tc>
        <w:tc>
          <w:tcPr>
            <w:shd w:val="clear" w:color="auto" w:fill="213368"/>
          </w:tcPr>
          <w:p>
            <w:pPr>
              <w:pStyle w:val="Compact"/>
              <w:spacing w:before="20" w:after="20"/>
              <w:jc w:val="left"/>
            </w:pPr>
            <w:r>
              <w:rPr>
                <w:b/>
                <w:color w:val="FFFFFF"/>
                <w:sz w:val="17"/>
              </w:rPr>
              <w:t xml:space="preserve">Contrast (on</w:t>
            </w:r>
            <w:r>
              <w:rPr>
                <w:b/>
                <w:color w:val="FFFFFF"/>
                <w:sz w:val="17"/>
              </w:rPr>
              <w:t xml:space="preserve"> </w:t>
            </w:r>
            <w:r>
              <w:rPr>
                <w:rStyle w:val="VerbatimChar"/>
                <w:b/>
                <w:color w:val="FFFFFF"/>
                <w:sz w:val="17"/>
              </w:rPr>
              <w:t xml:space="preserve">--surface</w:t>
            </w:r>
            <w:r>
              <w:rPr>
                <w:b/>
                <w:color w:val="FFFFFF"/>
                <w:sz w:val="17"/>
              </w:rPr>
              <w:t xml:space="preserve">)</w:t>
            </w:r>
          </w:p>
        </w:tc>
      </w:tr>
      <w:tr>
        <w:tc>
          <w:tcPr>
            <w:noWrap/>
          </w:tcPr>
          <w:p>
            <w:pPr>
              <w:pStyle w:val="Compact"/>
              <w:spacing w:before="20" w:after="20"/>
              <w:jc w:val="left"/>
            </w:pPr>
            <w:r>
              <w:rPr>
                <w:rStyle w:val="VerbatimChar"/>
                <w:sz w:val="17"/>
              </w:rPr>
              <w:t xml:space="preserve">--brand-navy</w:t>
            </w:r>
          </w:p>
        </w:tc>
        <w:tc>
          <w:tcPr/>
          <w:p>
            <w:pPr>
              <w:pStyle w:val="Compact"/>
              <w:spacing w:before="20" w:after="20"/>
              <w:jc w:val="left"/>
            </w:pPr>
            <w:r>
              <w:rPr>
                <w:rStyle w:val="VerbatimChar"/>
                <w:sz w:val="17"/>
              </w:rPr>
              <w:t xml:space="preserve">#213368</w:t>
            </w:r>
          </w:p>
        </w:tc>
        <w:tc>
          <w:tcPr/>
          <w:p>
            <w:pPr>
              <w:pStyle w:val="Compact"/>
              <w:spacing w:before="20" w:after="20"/>
              <w:jc w:val="left"/>
            </w:pPr>
            <w:r>
              <w:rPr>
                <w:rStyle w:val="VerbatimChar"/>
                <w:sz w:val="17"/>
              </w:rPr>
              <w:t xml:space="preserve">#213368</w:t>
            </w:r>
          </w:p>
        </w:tc>
        <w:tc>
          <w:tcPr/>
          <w:p>
            <w:pPr>
              <w:pStyle w:val="Compact"/>
              <w:spacing w:before="20" w:after="20"/>
              <w:jc w:val="left"/>
            </w:pPr>
            <w:r>
              <w:rPr>
                <w:sz w:val="17"/>
              </w:rPr>
              <w:t xml:space="preserve">Logo areas, header band</w:t>
            </w:r>
          </w:p>
        </w:tc>
        <w:tc>
          <w:tcPr/>
          <w:p>
            <w:pPr>
              <w:pStyle w:val="Compact"/>
              <w:spacing w:before="20" w:after="20"/>
              <w:jc w:val="left"/>
            </w:pPr>
            <w:r>
              <w:rPr>
                <w:sz w:val="17"/>
              </w:rPr>
              <w:t xml:space="preserve">≈ 12:1 on white</w:t>
            </w:r>
          </w:p>
        </w:tc>
      </w:tr>
      <w:tr>
        <w:tc>
          <w:tcPr>
            <w:noWrap/>
          </w:tcPr>
          <w:p>
            <w:pPr>
              <w:pStyle w:val="Compact"/>
              <w:spacing w:before="20" w:after="20"/>
              <w:jc w:val="left"/>
            </w:pPr>
            <w:r>
              <w:rPr>
                <w:rStyle w:val="VerbatimChar"/>
                <w:sz w:val="17"/>
              </w:rPr>
              <w:t xml:space="preserve">--brand-navy-600</w:t>
            </w:r>
          </w:p>
        </w:tc>
        <w:tc>
          <w:tcPr/>
          <w:p>
            <w:pPr>
              <w:pStyle w:val="Compact"/>
              <w:spacing w:before="20" w:after="20"/>
              <w:jc w:val="left"/>
            </w:pPr>
            <w:r>
              <w:rPr>
                <w:rStyle w:val="VerbatimChar"/>
                <w:sz w:val="17"/>
              </w:rPr>
              <w:t xml:space="preserve">#2C4386</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Primary hover</w:t>
            </w:r>
          </w:p>
        </w:tc>
        <w:tc>
          <w:tcPr/>
          <w:p>
            <w:pPr>
              <w:pStyle w:val="Compact"/>
              <w:spacing w:before="20" w:after="20"/>
              <w:jc w:val="left"/>
            </w:pPr>
            <w:r>
              <w:rPr>
                <w:sz w:val="17"/>
              </w:rPr>
              <w:t xml:space="preserve">≈ 9.3:1</w:t>
            </w:r>
          </w:p>
        </w:tc>
      </w:tr>
      <w:tr>
        <w:tc>
          <w:tcPr>
            <w:noWrap/>
          </w:tcPr>
          <w:p>
            <w:pPr>
              <w:pStyle w:val="Compact"/>
              <w:spacing w:before="20" w:after="20"/>
              <w:jc w:val="left"/>
            </w:pPr>
            <w:r>
              <w:rPr>
                <w:rStyle w:val="VerbatimChar"/>
                <w:sz w:val="17"/>
              </w:rPr>
              <w:t xml:space="preserve">--brand-teal</w:t>
            </w:r>
          </w:p>
        </w:tc>
        <w:tc>
          <w:tcPr/>
          <w:p>
            <w:pPr>
              <w:pStyle w:val="Compact"/>
              <w:spacing w:before="20" w:after="20"/>
              <w:jc w:val="left"/>
            </w:pPr>
            <w:r>
              <w:rPr>
                <w:rStyle w:val="VerbatimChar"/>
                <w:sz w:val="17"/>
              </w:rPr>
              <w:t xml:space="preserve">#70CAC8</w:t>
            </w:r>
          </w:p>
        </w:tc>
        <w:tc>
          <w:tcPr/>
          <w:p>
            <w:pPr>
              <w:pStyle w:val="Compact"/>
              <w:spacing w:before="20" w:after="20"/>
              <w:jc w:val="left"/>
            </w:pPr>
            <w:r>
              <w:rPr>
                <w:rStyle w:val="VerbatimChar"/>
                <w:sz w:val="17"/>
              </w:rPr>
              <w:t xml:space="preserve">#70CAC8</w:t>
            </w:r>
          </w:p>
        </w:tc>
        <w:tc>
          <w:tcPr/>
          <w:p>
            <w:pPr>
              <w:pStyle w:val="Compact"/>
              <w:spacing w:before="20" w:after="20"/>
              <w:jc w:val="left"/>
            </w:pPr>
            <w:r>
              <w:rPr>
                <w:sz w:val="17"/>
              </w:rPr>
              <w:t xml:space="preserve">Decorative accent only</w:t>
            </w:r>
          </w:p>
        </w:tc>
        <w:tc>
          <w:tcPr/>
          <w:p>
            <w:pPr>
              <w:pStyle w:val="Compact"/>
              <w:spacing w:before="20" w:after="20"/>
              <w:jc w:val="left"/>
            </w:pPr>
            <w:r>
              <w:rPr>
                <w:sz w:val="17"/>
              </w:rPr>
              <w:t xml:space="preserve">1.9:1 (non-text only)</w:t>
            </w:r>
          </w:p>
        </w:tc>
      </w:tr>
      <w:tr>
        <w:tc>
          <w:tcPr>
            <w:noWrap/>
          </w:tcPr>
          <w:p>
            <w:pPr>
              <w:pStyle w:val="Compact"/>
              <w:spacing w:before="20" w:after="20"/>
              <w:jc w:val="left"/>
            </w:pPr>
            <w:r>
              <w:rPr>
                <w:rStyle w:val="VerbatimChar"/>
                <w:sz w:val="17"/>
              </w:rPr>
              <w:t xml:space="preserve">--brand-teal-ink</w:t>
            </w:r>
          </w:p>
        </w:tc>
        <w:tc>
          <w:tcPr/>
          <w:p>
            <w:pPr>
              <w:pStyle w:val="Compact"/>
              <w:spacing w:before="20" w:after="20"/>
              <w:jc w:val="left"/>
            </w:pPr>
            <w:r>
              <w:rPr>
                <w:rStyle w:val="VerbatimChar"/>
                <w:sz w:val="17"/>
              </w:rPr>
              <w:t xml:space="preserve">#0B6B66</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Teal text and links on light</w:t>
            </w:r>
          </w:p>
        </w:tc>
        <w:tc>
          <w:tcPr/>
          <w:p>
            <w:pPr>
              <w:pStyle w:val="Compact"/>
              <w:spacing w:before="20" w:after="20"/>
              <w:jc w:val="left"/>
            </w:pPr>
            <w:r>
              <w:rPr>
                <w:sz w:val="17"/>
              </w:rPr>
              <w:t xml:space="preserve">≈ 6.3:1</w:t>
            </w:r>
          </w:p>
        </w:tc>
      </w:tr>
      <w:tr>
        <w:tc>
          <w:tcPr>
            <w:noWrap/>
          </w:tcPr>
          <w:p>
            <w:pPr>
              <w:pStyle w:val="Compact"/>
              <w:spacing w:before="20" w:after="20"/>
              <w:jc w:val="left"/>
            </w:pPr>
            <w:r>
              <w:rPr>
                <w:rStyle w:val="VerbatimChar"/>
                <w:sz w:val="17"/>
              </w:rPr>
              <w:t xml:space="preserve">--bg</w:t>
            </w:r>
          </w:p>
        </w:tc>
        <w:tc>
          <w:tcPr/>
          <w:p>
            <w:pPr>
              <w:pStyle w:val="Compact"/>
              <w:spacing w:before="20" w:after="20"/>
              <w:jc w:val="left"/>
            </w:pPr>
            <w:r>
              <w:rPr>
                <w:rStyle w:val="VerbatimChar"/>
                <w:sz w:val="17"/>
              </w:rPr>
              <w:t xml:space="preserve">#F5F7FB</w:t>
            </w:r>
          </w:p>
        </w:tc>
        <w:tc>
          <w:tcPr/>
          <w:p>
            <w:pPr>
              <w:pStyle w:val="Compact"/>
              <w:spacing w:before="20" w:after="20"/>
              <w:jc w:val="left"/>
            </w:pPr>
            <w:r>
              <w:rPr>
                <w:rStyle w:val="VerbatimChar"/>
                <w:sz w:val="17"/>
              </w:rPr>
              <w:t xml:space="preserve">#0D1324</w:t>
            </w:r>
          </w:p>
        </w:tc>
        <w:tc>
          <w:tcPr/>
          <w:p>
            <w:pPr>
              <w:pStyle w:val="Compact"/>
              <w:spacing w:before="20" w:after="20"/>
              <w:jc w:val="left"/>
            </w:pPr>
            <w:r>
              <w:rPr>
                <w:sz w:val="17"/>
              </w:rPr>
              <w:t xml:space="preserve">Page background</w:t>
            </w:r>
          </w:p>
        </w:tc>
        <w:tc>
          <w:tcPr/>
          <w:p>
            <w:pPr>
              <w:pStyle w:val="Compact"/>
              <w:spacing w:before="20" w:after="20"/>
              <w:jc w:val="left"/>
            </w:pPr>
            <w:r>
              <w:rPr>
                <w:sz w:val="17"/>
              </w:rPr>
              <w:t xml:space="preserve">—</w:t>
            </w:r>
          </w:p>
        </w:tc>
      </w:tr>
      <w:tr>
        <w:tc>
          <w:tcPr>
            <w:noWrap/>
          </w:tcPr>
          <w:p>
            <w:pPr>
              <w:pStyle w:val="Compact"/>
              <w:spacing w:before="20" w:after="20"/>
              <w:jc w:val="left"/>
            </w:pPr>
            <w:r>
              <w:rPr>
                <w:rStyle w:val="VerbatimChar"/>
                <w:sz w:val="17"/>
              </w:rPr>
              <w:t xml:space="preserve">--surface</w:t>
            </w:r>
          </w:p>
        </w:tc>
        <w:tc>
          <w:tcPr/>
          <w:p>
            <w:pPr>
              <w:pStyle w:val="Compact"/>
              <w:spacing w:before="20" w:after="20"/>
              <w:jc w:val="left"/>
            </w:pPr>
            <w:r>
              <w:rPr>
                <w:rStyle w:val="VerbatimChar"/>
                <w:sz w:val="17"/>
              </w:rPr>
              <w:t xml:space="preserve">#FFFFFF</w:t>
            </w:r>
          </w:p>
        </w:tc>
        <w:tc>
          <w:tcPr/>
          <w:p>
            <w:pPr>
              <w:pStyle w:val="Compact"/>
              <w:spacing w:before="20" w:after="20"/>
              <w:jc w:val="left"/>
            </w:pPr>
            <w:r>
              <w:rPr>
                <w:rStyle w:val="VerbatimChar"/>
                <w:sz w:val="17"/>
              </w:rPr>
              <w:t xml:space="preserve">#141C33</w:t>
            </w:r>
          </w:p>
        </w:tc>
        <w:tc>
          <w:tcPr/>
          <w:p>
            <w:pPr>
              <w:pStyle w:val="Compact"/>
              <w:spacing w:before="20" w:after="20"/>
              <w:jc w:val="left"/>
            </w:pPr>
            <w:r>
              <w:rPr>
                <w:sz w:val="17"/>
              </w:rPr>
              <w:t xml:space="preserve">Cards, tables, drawers</w:t>
            </w:r>
          </w:p>
        </w:tc>
        <w:tc>
          <w:tcPr/>
          <w:p>
            <w:pPr>
              <w:pStyle w:val="Compact"/>
              <w:spacing w:before="20" w:after="20"/>
              <w:jc w:val="left"/>
            </w:pPr>
            <w:r>
              <w:rPr>
                <w:sz w:val="17"/>
              </w:rPr>
              <w:t xml:space="preserve">—</w:t>
            </w:r>
          </w:p>
        </w:tc>
      </w:tr>
      <w:tr>
        <w:tc>
          <w:tcPr>
            <w:noWrap/>
          </w:tcPr>
          <w:p>
            <w:pPr>
              <w:pStyle w:val="Compact"/>
              <w:spacing w:before="20" w:after="20"/>
              <w:jc w:val="left"/>
            </w:pPr>
            <w:r>
              <w:rPr>
                <w:rStyle w:val="VerbatimChar"/>
                <w:sz w:val="17"/>
              </w:rPr>
              <w:t xml:space="preserve">--surface-2</w:t>
            </w:r>
          </w:p>
        </w:tc>
        <w:tc>
          <w:tcPr/>
          <w:p>
            <w:pPr>
              <w:pStyle w:val="Compact"/>
              <w:spacing w:before="20" w:after="20"/>
              <w:jc w:val="left"/>
            </w:pPr>
            <w:r>
              <w:rPr>
                <w:rStyle w:val="VerbatimChar"/>
                <w:sz w:val="17"/>
              </w:rPr>
              <w:t xml:space="preserve">#EEF2F8</w:t>
            </w:r>
          </w:p>
        </w:tc>
        <w:tc>
          <w:tcPr/>
          <w:p>
            <w:pPr>
              <w:pStyle w:val="Compact"/>
              <w:spacing w:before="20" w:after="20"/>
              <w:jc w:val="left"/>
            </w:pPr>
            <w:r>
              <w:rPr>
                <w:rStyle w:val="VerbatimChar"/>
                <w:sz w:val="17"/>
              </w:rPr>
              <w:t xml:space="preserve">#1B2542</w:t>
            </w:r>
          </w:p>
        </w:tc>
        <w:tc>
          <w:tcPr/>
          <w:p>
            <w:pPr>
              <w:pStyle w:val="Compact"/>
              <w:spacing w:before="20" w:after="20"/>
              <w:jc w:val="left"/>
            </w:pPr>
            <w:r>
              <w:rPr>
                <w:sz w:val="17"/>
              </w:rPr>
              <w:t xml:space="preserve">Zebra rows, input backgrounds, hover</w:t>
            </w:r>
          </w:p>
        </w:tc>
        <w:tc>
          <w:tcPr/>
          <w:p>
            <w:pPr>
              <w:pStyle w:val="Compact"/>
              <w:spacing w:before="20" w:after="20"/>
              <w:jc w:val="left"/>
            </w:pPr>
            <w:r>
              <w:rPr>
                <w:sz w:val="17"/>
              </w:rPr>
              <w:t xml:space="preserve">—</w:t>
            </w:r>
          </w:p>
        </w:tc>
      </w:tr>
      <w:tr>
        <w:tc>
          <w:tcPr>
            <w:noWrap/>
          </w:tcPr>
          <w:p>
            <w:pPr>
              <w:pStyle w:val="Compact"/>
              <w:spacing w:before="20" w:after="20"/>
              <w:jc w:val="left"/>
            </w:pPr>
            <w:r>
              <w:rPr>
                <w:rStyle w:val="VerbatimChar"/>
                <w:sz w:val="17"/>
              </w:rPr>
              <w:t xml:space="preserve">--border</w:t>
            </w:r>
          </w:p>
        </w:tc>
        <w:tc>
          <w:tcPr/>
          <w:p>
            <w:pPr>
              <w:pStyle w:val="Compact"/>
              <w:spacing w:before="20" w:after="20"/>
              <w:jc w:val="left"/>
            </w:pPr>
            <w:r>
              <w:rPr>
                <w:rStyle w:val="VerbatimChar"/>
                <w:sz w:val="17"/>
              </w:rPr>
              <w:t xml:space="preserve">#D5DCE8</w:t>
            </w:r>
          </w:p>
        </w:tc>
        <w:tc>
          <w:tcPr/>
          <w:p>
            <w:pPr>
              <w:pStyle w:val="Compact"/>
              <w:spacing w:before="20" w:after="20"/>
              <w:jc w:val="left"/>
            </w:pPr>
            <w:r>
              <w:rPr>
                <w:rStyle w:val="VerbatimChar"/>
                <w:sz w:val="17"/>
              </w:rPr>
              <w:t xml:space="preserve">#2C3A60</w:t>
            </w:r>
          </w:p>
        </w:tc>
        <w:tc>
          <w:tcPr/>
          <w:p>
            <w:pPr>
              <w:pStyle w:val="Compact"/>
              <w:spacing w:before="20" w:after="20"/>
              <w:jc w:val="left"/>
            </w:pPr>
            <w:r>
              <w:rPr>
                <w:sz w:val="17"/>
              </w:rPr>
              <w:t xml:space="preserve">Dividers, input borders (with a 3:1 focus/hover state)</w:t>
            </w:r>
          </w:p>
        </w:tc>
        <w:tc>
          <w:tcPr/>
          <w:p>
            <w:pPr>
              <w:pStyle w:val="Compact"/>
              <w:spacing w:before="20" w:after="20"/>
              <w:jc w:val="left"/>
            </w:pPr>
            <w:r>
              <w:rPr>
                <w:sz w:val="17"/>
              </w:rPr>
              <w:t xml:space="preserve">—</w:t>
            </w:r>
          </w:p>
        </w:tc>
      </w:tr>
      <w:tr>
        <w:tc>
          <w:tcPr>
            <w:noWrap/>
          </w:tcPr>
          <w:p>
            <w:pPr>
              <w:pStyle w:val="Compact"/>
              <w:spacing w:before="20" w:after="20"/>
              <w:jc w:val="left"/>
            </w:pPr>
            <w:r>
              <w:rPr>
                <w:rStyle w:val="VerbatimChar"/>
                <w:sz w:val="17"/>
              </w:rPr>
              <w:t xml:space="preserve">--text</w:t>
            </w:r>
          </w:p>
        </w:tc>
        <w:tc>
          <w:tcPr/>
          <w:p>
            <w:pPr>
              <w:pStyle w:val="Compact"/>
              <w:spacing w:before="20" w:after="20"/>
              <w:jc w:val="left"/>
            </w:pPr>
            <w:r>
              <w:rPr>
                <w:rStyle w:val="VerbatimChar"/>
                <w:sz w:val="17"/>
              </w:rPr>
              <w:t xml:space="preserve">#121A33</w:t>
            </w:r>
          </w:p>
        </w:tc>
        <w:tc>
          <w:tcPr/>
          <w:p>
            <w:pPr>
              <w:pStyle w:val="Compact"/>
              <w:spacing w:before="20" w:after="20"/>
              <w:jc w:val="left"/>
            </w:pPr>
            <w:r>
              <w:rPr>
                <w:rStyle w:val="VerbatimChar"/>
                <w:sz w:val="17"/>
              </w:rPr>
              <w:t xml:space="preserve">#E9EEFB</w:t>
            </w:r>
          </w:p>
        </w:tc>
        <w:tc>
          <w:tcPr/>
          <w:p>
            <w:pPr>
              <w:pStyle w:val="Compact"/>
              <w:spacing w:before="20" w:after="20"/>
              <w:jc w:val="left"/>
            </w:pPr>
            <w:r>
              <w:rPr>
                <w:sz w:val="17"/>
              </w:rPr>
              <w:t xml:space="preserve">Body text</w:t>
            </w:r>
          </w:p>
        </w:tc>
        <w:tc>
          <w:tcPr/>
          <w:p>
            <w:pPr>
              <w:pStyle w:val="Compact"/>
              <w:spacing w:before="20" w:after="20"/>
              <w:jc w:val="left"/>
            </w:pPr>
            <w:r>
              <w:rPr>
                <w:sz w:val="17"/>
              </w:rPr>
              <w:t xml:space="preserve">≈ 17:1 / 14.6:1</w:t>
            </w:r>
          </w:p>
        </w:tc>
      </w:tr>
      <w:tr>
        <w:tc>
          <w:tcPr>
            <w:noWrap/>
          </w:tcPr>
          <w:p>
            <w:pPr>
              <w:pStyle w:val="Compact"/>
              <w:spacing w:before="20" w:after="20"/>
              <w:jc w:val="left"/>
            </w:pPr>
            <w:r>
              <w:rPr>
                <w:rStyle w:val="VerbatimChar"/>
                <w:sz w:val="17"/>
              </w:rPr>
              <w:t xml:space="preserve">--text-muted</w:t>
            </w:r>
          </w:p>
        </w:tc>
        <w:tc>
          <w:tcPr/>
          <w:p>
            <w:pPr>
              <w:pStyle w:val="Compact"/>
              <w:spacing w:before="20" w:after="20"/>
              <w:jc w:val="left"/>
            </w:pPr>
            <w:r>
              <w:rPr>
                <w:rStyle w:val="VerbatimChar"/>
                <w:sz w:val="17"/>
              </w:rPr>
              <w:t xml:space="preserve">#4A5573</w:t>
            </w:r>
          </w:p>
        </w:tc>
        <w:tc>
          <w:tcPr/>
          <w:p>
            <w:pPr>
              <w:pStyle w:val="Compact"/>
              <w:spacing w:before="20" w:after="20"/>
              <w:jc w:val="left"/>
            </w:pPr>
            <w:r>
              <w:rPr>
                <w:rStyle w:val="VerbatimChar"/>
                <w:sz w:val="17"/>
              </w:rPr>
              <w:t xml:space="preserve">#A9B4D0</w:t>
            </w:r>
          </w:p>
        </w:tc>
        <w:tc>
          <w:tcPr/>
          <w:p>
            <w:pPr>
              <w:pStyle w:val="Compact"/>
              <w:spacing w:before="20" w:after="20"/>
              <w:jc w:val="left"/>
            </w:pPr>
            <w:r>
              <w:rPr>
                <w:sz w:val="17"/>
              </w:rPr>
              <w:t xml:space="preserve">Secondary text, captions</w:t>
            </w:r>
          </w:p>
        </w:tc>
        <w:tc>
          <w:tcPr/>
          <w:p>
            <w:pPr>
              <w:pStyle w:val="Compact"/>
              <w:spacing w:before="20" w:after="20"/>
              <w:jc w:val="left"/>
            </w:pPr>
            <w:r>
              <w:rPr>
                <w:sz w:val="17"/>
              </w:rPr>
              <w:t xml:space="preserve">≈ 7.4:1 / 8.2:1</w:t>
            </w:r>
          </w:p>
        </w:tc>
      </w:tr>
      <w:tr>
        <w:tc>
          <w:tcPr>
            <w:noWrap/>
          </w:tcPr>
          <w:p>
            <w:pPr>
              <w:pStyle w:val="Compact"/>
              <w:spacing w:before="20" w:after="20"/>
              <w:jc w:val="left"/>
            </w:pPr>
            <w:r>
              <w:rPr>
                <w:rStyle w:val="VerbatimChar"/>
                <w:sz w:val="17"/>
              </w:rPr>
              <w:t xml:space="preserve">--primary</w:t>
            </w:r>
          </w:p>
        </w:tc>
        <w:tc>
          <w:tcPr/>
          <w:p>
            <w:pPr>
              <w:pStyle w:val="Compact"/>
              <w:spacing w:before="20" w:after="20"/>
              <w:jc w:val="left"/>
            </w:pPr>
            <w:r>
              <w:rPr>
                <w:sz w:val="17"/>
              </w:rPr>
              <w:t xml:space="preserve">navy</w:t>
            </w:r>
          </w:p>
        </w:tc>
        <w:tc>
          <w:tcPr/>
          <w:p>
            <w:pPr>
              <w:pStyle w:val="Compact"/>
              <w:spacing w:before="20" w:after="20"/>
              <w:jc w:val="left"/>
            </w:pPr>
            <w:r>
              <w:rPr>
                <w:rStyle w:val="VerbatimChar"/>
                <w:sz w:val="17"/>
              </w:rPr>
              <w:t xml:space="preserve">#8FA6FF</w:t>
            </w:r>
          </w:p>
        </w:tc>
        <w:tc>
          <w:tcPr/>
          <w:p>
            <w:pPr>
              <w:pStyle w:val="Compact"/>
              <w:spacing w:before="20" w:after="20"/>
              <w:jc w:val="left"/>
            </w:pPr>
            <w:r>
              <w:rPr>
                <w:sz w:val="17"/>
              </w:rPr>
              <w:t xml:space="preserve">Primary buttons, links, active nav</w:t>
            </w:r>
          </w:p>
        </w:tc>
        <w:tc>
          <w:tcPr/>
          <w:p>
            <w:pPr>
              <w:pStyle w:val="Compact"/>
              <w:spacing w:before="20" w:after="20"/>
              <w:jc w:val="left"/>
            </w:pPr>
            <w:r>
              <w:rPr>
                <w:sz w:val="17"/>
              </w:rPr>
              <w:t xml:space="preserve">≥ 4.5:1</w:t>
            </w:r>
          </w:p>
        </w:tc>
      </w:tr>
      <w:tr>
        <w:tc>
          <w:tcPr/>
          <w:p>
            <w:pPr>
              <w:pStyle w:val="Compact"/>
              <w:spacing w:before="20" w:after="20"/>
              <w:jc w:val="left"/>
            </w:pPr>
            <w:r>
              <w:rPr>
                <w:rStyle w:val="VerbatimChar"/>
                <w:sz w:val="17"/>
              </w:rPr>
              <w:t xml:space="preserve">--primary-contrast</w:t>
            </w:r>
          </w:p>
        </w:tc>
        <w:tc>
          <w:tcPr/>
          <w:p>
            <w:pPr>
              <w:pStyle w:val="Compact"/>
              <w:spacing w:before="20" w:after="20"/>
              <w:jc w:val="left"/>
            </w:pPr>
            <w:r>
              <w:rPr>
                <w:rStyle w:val="VerbatimChar"/>
                <w:sz w:val="17"/>
              </w:rPr>
              <w:t xml:space="preserve">#FFFFFF</w:t>
            </w:r>
          </w:p>
        </w:tc>
        <w:tc>
          <w:tcPr/>
          <w:p>
            <w:pPr>
              <w:pStyle w:val="Compact"/>
              <w:spacing w:before="20" w:after="20"/>
              <w:jc w:val="left"/>
            </w:pPr>
            <w:r>
              <w:rPr>
                <w:rStyle w:val="VerbatimChar"/>
                <w:sz w:val="17"/>
              </w:rPr>
              <w:t xml:space="preserve">#0D1324</w:t>
            </w:r>
          </w:p>
        </w:tc>
        <w:tc>
          <w:tcPr/>
          <w:p>
            <w:pPr>
              <w:pStyle w:val="Compact"/>
              <w:spacing w:before="20" w:after="20"/>
              <w:jc w:val="left"/>
            </w:pPr>
            <w:r>
              <w:rPr>
                <w:sz w:val="17"/>
              </w:rPr>
              <w:t xml:space="preserve">Text on primary</w:t>
            </w:r>
          </w:p>
        </w:tc>
        <w:tc>
          <w:tcPr/>
          <w:p>
            <w:pPr>
              <w:pStyle w:val="Compact"/>
              <w:spacing w:before="20" w:after="20"/>
              <w:jc w:val="left"/>
            </w:pPr>
            <w:r>
              <w:rPr>
                <w:sz w:val="17"/>
              </w:rPr>
              <w:t xml:space="preserve">≥ 4.5:1</w:t>
            </w:r>
          </w:p>
        </w:tc>
      </w:tr>
      <w:tr>
        <w:tc>
          <w:tcPr>
            <w:noWrap/>
          </w:tcPr>
          <w:p>
            <w:pPr>
              <w:pStyle w:val="Compact"/>
              <w:spacing w:before="20" w:after="20"/>
              <w:jc w:val="left"/>
            </w:pPr>
            <w:r>
              <w:rPr>
                <w:rStyle w:val="VerbatimChar"/>
                <w:sz w:val="17"/>
              </w:rPr>
              <w:t xml:space="preserve">--accent</w:t>
            </w:r>
          </w:p>
        </w:tc>
        <w:tc>
          <w:tcPr/>
          <w:p>
            <w:pPr>
              <w:pStyle w:val="Compact"/>
              <w:spacing w:before="20" w:after="20"/>
              <w:jc w:val="left"/>
            </w:pPr>
            <w:r>
              <w:rPr>
                <w:rStyle w:val="VerbatimChar"/>
                <w:sz w:val="17"/>
              </w:rPr>
              <w:t xml:space="preserve">#0B6B66</w:t>
            </w:r>
          </w:p>
        </w:tc>
        <w:tc>
          <w:tcPr/>
          <w:p>
            <w:pPr>
              <w:pStyle w:val="Compact"/>
              <w:spacing w:before="20" w:after="20"/>
              <w:jc w:val="left"/>
            </w:pPr>
            <w:r>
              <w:rPr>
                <w:rStyle w:val="VerbatimChar"/>
                <w:sz w:val="17"/>
              </w:rPr>
              <w:t xml:space="preserve">#7FDCD8</w:t>
            </w:r>
          </w:p>
        </w:tc>
        <w:tc>
          <w:tcPr/>
          <w:p>
            <w:pPr>
              <w:pStyle w:val="Compact"/>
              <w:spacing w:before="20" w:after="20"/>
              <w:jc w:val="left"/>
            </w:pPr>
            <w:r>
              <w:rPr>
                <w:sz w:val="17"/>
              </w:rPr>
              <w:t xml:space="preserve">Secondary emphasis</w:t>
            </w:r>
          </w:p>
        </w:tc>
        <w:tc>
          <w:tcPr/>
          <w:p>
            <w:pPr>
              <w:pStyle w:val="Compact"/>
              <w:spacing w:before="20" w:after="20"/>
              <w:jc w:val="left"/>
            </w:pPr>
            <w:r>
              <w:rPr>
                <w:sz w:val="17"/>
              </w:rPr>
              <w:t xml:space="preserve">≥ 4.5:1</w:t>
            </w:r>
          </w:p>
        </w:tc>
      </w:tr>
      <w:tr>
        <w:tc>
          <w:tcPr>
            <w:noWrap/>
          </w:tcPr>
          <w:p>
            <w:pPr>
              <w:pStyle w:val="Compact"/>
              <w:spacing w:before="20" w:after="20"/>
              <w:jc w:val="left"/>
            </w:pPr>
            <w:r>
              <w:rPr>
                <w:rStyle w:val="VerbatimChar"/>
                <w:sz w:val="17"/>
              </w:rPr>
              <w:t xml:space="preserve">--focus</w:t>
            </w:r>
          </w:p>
        </w:tc>
        <w:tc>
          <w:tcPr/>
          <w:p>
            <w:pPr>
              <w:pStyle w:val="Compact"/>
              <w:spacing w:before="20" w:after="20"/>
              <w:jc w:val="left"/>
            </w:pPr>
            <w:r>
              <w:rPr>
                <w:rStyle w:val="VerbatimChar"/>
                <w:sz w:val="17"/>
              </w:rPr>
              <w:t xml:space="preserve">#1E6FFF</w:t>
            </w:r>
          </w:p>
        </w:tc>
        <w:tc>
          <w:tcPr/>
          <w:p>
            <w:pPr>
              <w:pStyle w:val="Compact"/>
              <w:spacing w:before="20" w:after="20"/>
              <w:jc w:val="left"/>
            </w:pPr>
            <w:r>
              <w:rPr>
                <w:rStyle w:val="VerbatimChar"/>
                <w:sz w:val="17"/>
              </w:rPr>
              <w:t xml:space="preserve">#1E6FFF</w:t>
            </w:r>
          </w:p>
        </w:tc>
        <w:tc>
          <w:tcPr/>
          <w:p>
            <w:pPr>
              <w:pStyle w:val="Compact"/>
              <w:spacing w:before="20" w:after="20"/>
              <w:jc w:val="left"/>
            </w:pPr>
            <w:r>
              <w:rPr>
                <w:sz w:val="17"/>
              </w:rPr>
              <w:t xml:space="preserve">Focus ring (2 px outline + 2 px offset)</w:t>
            </w:r>
          </w:p>
        </w:tc>
        <w:tc>
          <w:tcPr/>
          <w:p>
            <w:pPr>
              <w:pStyle w:val="Compact"/>
              <w:spacing w:before="20" w:after="20"/>
              <w:jc w:val="left"/>
            </w:pPr>
            <w:r>
              <w:rPr>
                <w:sz w:val="17"/>
              </w:rPr>
              <w:t xml:space="preserve">≥ 3:1 against adjacent colours</w:t>
            </w:r>
          </w:p>
        </w:tc>
      </w:tr>
      <w:tr>
        <w:tc>
          <w:tcPr/>
          <w:p>
            <w:pPr>
              <w:pStyle w:val="Compact"/>
              <w:spacing w:before="20" w:after="20"/>
              <w:jc w:val="left"/>
            </w:pPr>
            <w:r>
              <w:rPr>
                <w:rStyle w:val="VerbatimChar"/>
                <w:sz w:val="17"/>
              </w:rPr>
              <w:t xml:space="preserve">--ok</w:t>
            </w:r>
            <w:r>
              <w:rPr>
                <w:sz w:val="17"/>
              </w:rPr>
              <w:t xml:space="preserve"> </w:t>
            </w:r>
            <w:r>
              <w:rPr>
                <w:sz w:val="17"/>
              </w:rPr>
              <w:t xml:space="preserve">/</w:t>
            </w:r>
            <w:r>
              <w:rPr>
                <w:sz w:val="17"/>
              </w:rPr>
              <w:t xml:space="preserve"> </w:t>
            </w:r>
            <w:r>
              <w:rPr>
                <w:rStyle w:val="VerbatimChar"/>
                <w:sz w:val="17"/>
              </w:rPr>
              <w:t xml:space="preserve">--ok-bg</w:t>
            </w:r>
          </w:p>
        </w:tc>
        <w:tc>
          <w:tcPr/>
          <w:p>
            <w:pPr>
              <w:pStyle w:val="Compact"/>
              <w:spacing w:before="20" w:after="20"/>
              <w:jc w:val="left"/>
            </w:pPr>
            <w:r>
              <w:rPr>
                <w:rStyle w:val="VerbatimChar"/>
                <w:sz w:val="17"/>
              </w:rPr>
              <w:t xml:space="preserve">#11734B</w:t>
            </w:r>
            <w:r>
              <w:rPr>
                <w:sz w:val="17"/>
              </w:rPr>
              <w:t xml:space="preserve"> </w:t>
            </w:r>
            <w:r>
              <w:rPr>
                <w:sz w:val="17"/>
              </w:rPr>
              <w:t xml:space="preserve">/</w:t>
            </w:r>
            <w:r>
              <w:rPr>
                <w:sz w:val="17"/>
              </w:rPr>
              <w:t xml:space="preserve"> </w:t>
            </w:r>
            <w:r>
              <w:rPr>
                <w:rStyle w:val="VerbatimChar"/>
                <w:sz w:val="17"/>
              </w:rPr>
              <w:t xml:space="preserve">#E2F5EC</w:t>
            </w:r>
          </w:p>
        </w:tc>
        <w:tc>
          <w:tcPr/>
          <w:p>
            <w:pPr>
              <w:pStyle w:val="Compact"/>
              <w:spacing w:before="20" w:after="20"/>
              <w:jc w:val="left"/>
            </w:pPr>
            <w:r>
              <w:rPr>
                <w:rStyle w:val="VerbatimChar"/>
                <w:sz w:val="17"/>
              </w:rPr>
              <w:t xml:space="preserve">#5FD39C</w:t>
            </w:r>
            <w:r>
              <w:rPr>
                <w:sz w:val="17"/>
              </w:rPr>
              <w:t xml:space="preserve"> </w:t>
            </w:r>
            <w:r>
              <w:rPr>
                <w:sz w:val="17"/>
              </w:rPr>
              <w:t xml:space="preserve">/</w:t>
            </w:r>
            <w:r>
              <w:rPr>
                <w:sz w:val="17"/>
              </w:rPr>
              <w:t xml:space="preserve"> </w:t>
            </w:r>
            <w:r>
              <w:rPr>
                <w:rStyle w:val="VerbatimChar"/>
                <w:sz w:val="17"/>
              </w:rPr>
              <w:t xml:space="preserve">#12352A</w:t>
            </w:r>
          </w:p>
        </w:tc>
        <w:tc>
          <w:tcPr/>
          <w:p>
            <w:pPr>
              <w:pStyle w:val="Compact"/>
              <w:spacing w:before="20" w:after="20"/>
              <w:jc w:val="left"/>
            </w:pPr>
            <w:r>
              <w:rPr>
                <w:sz w:val="17"/>
              </w:rPr>
              <w:t xml:space="preserve">Success, active policy, "valid"</w:t>
            </w:r>
          </w:p>
        </w:tc>
        <w:tc>
          <w:tcPr/>
          <w:p>
            <w:pPr>
              <w:pStyle w:val="Compact"/>
              <w:spacing w:before="20" w:after="20"/>
              <w:jc w:val="left"/>
            </w:pPr>
            <w:r>
              <w:rPr>
                <w:sz w:val="17"/>
              </w:rPr>
              <w:t xml:space="preserve">≥ 4.5:1</w:t>
            </w:r>
          </w:p>
        </w:tc>
      </w:tr>
      <w:tr>
        <w:tc>
          <w:tcPr/>
          <w:p>
            <w:pPr>
              <w:pStyle w:val="Compact"/>
              <w:spacing w:before="20" w:after="20"/>
              <w:jc w:val="left"/>
            </w:pPr>
            <w:r>
              <w:rPr>
                <w:rStyle w:val="VerbatimChar"/>
                <w:sz w:val="17"/>
              </w:rPr>
              <w:t xml:space="preserve">--warn</w:t>
            </w:r>
            <w:r>
              <w:rPr>
                <w:sz w:val="17"/>
              </w:rPr>
              <w:t xml:space="preserve"> </w:t>
            </w:r>
            <w:r>
              <w:rPr>
                <w:sz w:val="17"/>
              </w:rPr>
              <w:t xml:space="preserve">/</w:t>
            </w:r>
            <w:r>
              <w:rPr>
                <w:sz w:val="17"/>
              </w:rPr>
              <w:t xml:space="preserve"> </w:t>
            </w:r>
            <w:r>
              <w:rPr>
                <w:rStyle w:val="VerbatimChar"/>
                <w:sz w:val="17"/>
              </w:rPr>
              <w:t xml:space="preserve">--warn-bg</w:t>
            </w:r>
          </w:p>
        </w:tc>
        <w:tc>
          <w:tcPr/>
          <w:p>
            <w:pPr>
              <w:pStyle w:val="Compact"/>
              <w:spacing w:before="20" w:after="20"/>
              <w:jc w:val="left"/>
            </w:pPr>
            <w:r>
              <w:rPr>
                <w:rStyle w:val="VerbatimChar"/>
                <w:sz w:val="17"/>
              </w:rPr>
              <w:t xml:space="preserve">#8A5300</w:t>
            </w:r>
            <w:r>
              <w:rPr>
                <w:sz w:val="17"/>
              </w:rPr>
              <w:t xml:space="preserve"> </w:t>
            </w:r>
            <w:r>
              <w:rPr>
                <w:sz w:val="17"/>
              </w:rPr>
              <w:t xml:space="preserve">/</w:t>
            </w:r>
            <w:r>
              <w:rPr>
                <w:sz w:val="17"/>
              </w:rPr>
              <w:t xml:space="preserve"> </w:t>
            </w:r>
            <w:r>
              <w:rPr>
                <w:rStyle w:val="VerbatimChar"/>
                <w:sz w:val="17"/>
              </w:rPr>
              <w:t xml:space="preserve">#FFF1D6</w:t>
            </w:r>
          </w:p>
        </w:tc>
        <w:tc>
          <w:tcPr/>
          <w:p>
            <w:pPr>
              <w:pStyle w:val="Compact"/>
              <w:spacing w:before="20" w:after="20"/>
              <w:jc w:val="left"/>
            </w:pPr>
            <w:r>
              <w:rPr>
                <w:rStyle w:val="VerbatimChar"/>
                <w:sz w:val="17"/>
              </w:rPr>
              <w:t xml:space="preserve">#FFC266</w:t>
            </w:r>
            <w:r>
              <w:rPr>
                <w:sz w:val="17"/>
              </w:rPr>
              <w:t xml:space="preserve"> </w:t>
            </w:r>
            <w:r>
              <w:rPr>
                <w:sz w:val="17"/>
              </w:rPr>
              <w:t xml:space="preserve">/</w:t>
            </w:r>
            <w:r>
              <w:rPr>
                <w:sz w:val="17"/>
              </w:rPr>
              <w:t xml:space="preserve"> </w:t>
            </w:r>
            <w:r>
              <w:rPr>
                <w:rStyle w:val="VerbatimChar"/>
                <w:sz w:val="17"/>
              </w:rPr>
              <w:t xml:space="preserve">#3B2A0D</w:t>
            </w:r>
          </w:p>
        </w:tc>
        <w:tc>
          <w:tcPr/>
          <w:p>
            <w:pPr>
              <w:pStyle w:val="Compact"/>
              <w:spacing w:before="20" w:after="20"/>
              <w:jc w:val="left"/>
            </w:pPr>
            <w:r>
              <w:rPr>
                <w:sz w:val="17"/>
              </w:rPr>
              <w:t xml:space="preserve">Warnings, expiring soon, low confidence</w:t>
            </w:r>
          </w:p>
        </w:tc>
        <w:tc>
          <w:tcPr/>
          <w:p>
            <w:pPr>
              <w:pStyle w:val="Compact"/>
              <w:spacing w:before="20" w:after="20"/>
              <w:jc w:val="left"/>
            </w:pPr>
            <w:r>
              <w:rPr>
                <w:sz w:val="17"/>
              </w:rPr>
              <w:t xml:space="preserve">≥ 4.5:1</w:t>
            </w:r>
          </w:p>
        </w:tc>
      </w:tr>
      <w:tr>
        <w:tc>
          <w:tcPr/>
          <w:p>
            <w:pPr>
              <w:pStyle w:val="Compact"/>
              <w:spacing w:before="20" w:after="20"/>
              <w:jc w:val="left"/>
            </w:pPr>
            <w:r>
              <w:rPr>
                <w:rStyle w:val="VerbatimChar"/>
                <w:sz w:val="17"/>
              </w:rPr>
              <w:t xml:space="preserve">--danger</w:t>
            </w:r>
            <w:r>
              <w:rPr>
                <w:sz w:val="17"/>
              </w:rPr>
              <w:t xml:space="preserve"> </w:t>
            </w:r>
            <w:r>
              <w:rPr>
                <w:sz w:val="17"/>
              </w:rPr>
              <w:t xml:space="preserve">/</w:t>
            </w:r>
            <w:r>
              <w:rPr>
                <w:sz w:val="17"/>
              </w:rPr>
              <w:t xml:space="preserve"> </w:t>
            </w:r>
            <w:r>
              <w:rPr>
                <w:rStyle w:val="VerbatimChar"/>
                <w:sz w:val="17"/>
              </w:rPr>
              <w:t xml:space="preserve">--danger-bg</w:t>
            </w:r>
          </w:p>
        </w:tc>
        <w:tc>
          <w:tcPr/>
          <w:p>
            <w:pPr>
              <w:pStyle w:val="Compact"/>
              <w:spacing w:before="20" w:after="20"/>
              <w:jc w:val="left"/>
            </w:pPr>
            <w:r>
              <w:rPr>
                <w:rStyle w:val="VerbatimChar"/>
                <w:sz w:val="17"/>
              </w:rPr>
              <w:t xml:space="preserve">#B3261E</w:t>
            </w:r>
            <w:r>
              <w:rPr>
                <w:sz w:val="17"/>
              </w:rPr>
              <w:t xml:space="preserve"> </w:t>
            </w:r>
            <w:r>
              <w:rPr>
                <w:sz w:val="17"/>
              </w:rPr>
              <w:t xml:space="preserve">/</w:t>
            </w:r>
            <w:r>
              <w:rPr>
                <w:sz w:val="17"/>
              </w:rPr>
              <w:t xml:space="preserve"> </w:t>
            </w:r>
            <w:r>
              <w:rPr>
                <w:rStyle w:val="VerbatimChar"/>
                <w:sz w:val="17"/>
              </w:rPr>
              <w:t xml:space="preserve">#FDE7E6</w:t>
            </w:r>
          </w:p>
        </w:tc>
        <w:tc>
          <w:tcPr/>
          <w:p>
            <w:pPr>
              <w:pStyle w:val="Compact"/>
              <w:spacing w:before="20" w:after="20"/>
              <w:jc w:val="left"/>
            </w:pPr>
            <w:r>
              <w:rPr>
                <w:rStyle w:val="VerbatimChar"/>
                <w:sz w:val="17"/>
              </w:rPr>
              <w:t xml:space="preserve">#FF8A80</w:t>
            </w:r>
            <w:r>
              <w:rPr>
                <w:sz w:val="17"/>
              </w:rPr>
              <w:t xml:space="preserve"> </w:t>
            </w:r>
            <w:r>
              <w:rPr>
                <w:sz w:val="17"/>
              </w:rPr>
              <w:t xml:space="preserve">/</w:t>
            </w:r>
            <w:r>
              <w:rPr>
                <w:sz w:val="17"/>
              </w:rPr>
              <w:t xml:space="preserve"> </w:t>
            </w:r>
            <w:r>
              <w:rPr>
                <w:rStyle w:val="VerbatimChar"/>
                <w:sz w:val="17"/>
              </w:rPr>
              <w:t xml:space="preserve">#3D1614</w:t>
            </w:r>
          </w:p>
        </w:tc>
        <w:tc>
          <w:tcPr/>
          <w:p>
            <w:pPr>
              <w:pStyle w:val="Compact"/>
              <w:spacing w:before="20" w:after="20"/>
              <w:jc w:val="left"/>
            </w:pPr>
            <w:r>
              <w:rPr>
                <w:sz w:val="17"/>
              </w:rPr>
              <w:t xml:space="preserve">Errors, lapsed cover, destructive</w:t>
            </w:r>
          </w:p>
        </w:tc>
        <w:tc>
          <w:tcPr/>
          <w:p>
            <w:pPr>
              <w:pStyle w:val="Compact"/>
              <w:spacing w:before="20" w:after="20"/>
              <w:jc w:val="left"/>
            </w:pPr>
            <w:r>
              <w:rPr>
                <w:sz w:val="17"/>
              </w:rPr>
              <w:t xml:space="preserve">≥ 4.5:1</w:t>
            </w:r>
          </w:p>
        </w:tc>
      </w:tr>
      <w:tr>
        <w:tc>
          <w:tcPr/>
          <w:p>
            <w:pPr>
              <w:pStyle w:val="Compact"/>
              <w:spacing w:before="20" w:after="20"/>
              <w:jc w:val="left"/>
            </w:pPr>
            <w:r>
              <w:rPr>
                <w:rStyle w:val="VerbatimChar"/>
                <w:sz w:val="17"/>
              </w:rPr>
              <w:t xml:space="preserve">--info</w:t>
            </w:r>
            <w:r>
              <w:rPr>
                <w:sz w:val="17"/>
              </w:rPr>
              <w:t xml:space="preserve"> </w:t>
            </w:r>
            <w:r>
              <w:rPr>
                <w:sz w:val="17"/>
              </w:rPr>
              <w:t xml:space="preserve">/</w:t>
            </w:r>
            <w:r>
              <w:rPr>
                <w:sz w:val="17"/>
              </w:rPr>
              <w:t xml:space="preserve"> </w:t>
            </w:r>
            <w:r>
              <w:rPr>
                <w:rStyle w:val="VerbatimChar"/>
                <w:sz w:val="17"/>
              </w:rPr>
              <w:t xml:space="preserve">--info-bg</w:t>
            </w:r>
          </w:p>
        </w:tc>
        <w:tc>
          <w:tcPr/>
          <w:p>
            <w:pPr>
              <w:pStyle w:val="Compact"/>
              <w:spacing w:before="20" w:after="20"/>
              <w:jc w:val="left"/>
            </w:pPr>
            <w:r>
              <w:rPr>
                <w:rStyle w:val="VerbatimChar"/>
                <w:sz w:val="17"/>
              </w:rPr>
              <w:t xml:space="preserve">#1B4FA8</w:t>
            </w:r>
            <w:r>
              <w:rPr>
                <w:sz w:val="17"/>
              </w:rPr>
              <w:t xml:space="preserve"> </w:t>
            </w:r>
            <w:r>
              <w:rPr>
                <w:sz w:val="17"/>
              </w:rPr>
              <w:t xml:space="preserve">/</w:t>
            </w:r>
            <w:r>
              <w:rPr>
                <w:sz w:val="17"/>
              </w:rPr>
              <w:t xml:space="preserve"> </w:t>
            </w:r>
            <w:r>
              <w:rPr>
                <w:rStyle w:val="VerbatimChar"/>
                <w:sz w:val="17"/>
              </w:rPr>
              <w:t xml:space="preserve">#E3EDFF</w:t>
            </w:r>
          </w:p>
        </w:tc>
        <w:tc>
          <w:tcPr/>
          <w:p>
            <w:pPr>
              <w:pStyle w:val="Compact"/>
              <w:spacing w:before="20" w:after="20"/>
              <w:jc w:val="left"/>
            </w:pPr>
            <w:r>
              <w:rPr>
                <w:rStyle w:val="VerbatimChar"/>
                <w:sz w:val="17"/>
              </w:rPr>
              <w:t xml:space="preserve">#9CBCFF</w:t>
            </w:r>
            <w:r>
              <w:rPr>
                <w:sz w:val="17"/>
              </w:rPr>
              <w:t xml:space="preserve"> </w:t>
            </w:r>
            <w:r>
              <w:rPr>
                <w:sz w:val="17"/>
              </w:rPr>
              <w:t xml:space="preserve">/</w:t>
            </w:r>
            <w:r>
              <w:rPr>
                <w:sz w:val="17"/>
              </w:rPr>
              <w:t xml:space="preserve"> </w:t>
            </w:r>
            <w:r>
              <w:rPr>
                <w:rStyle w:val="VerbatimChar"/>
                <w:sz w:val="17"/>
              </w:rPr>
              <w:t xml:space="preserve">#152648</w:t>
            </w:r>
          </w:p>
        </w:tc>
        <w:tc>
          <w:tcPr/>
          <w:p>
            <w:pPr>
              <w:pStyle w:val="Compact"/>
              <w:spacing w:before="20" w:after="20"/>
              <w:jc w:val="left"/>
            </w:pPr>
            <w:r>
              <w:rPr>
                <w:sz w:val="17"/>
              </w:rPr>
              <w:t xml:space="preserve">Information, help</w:t>
            </w:r>
          </w:p>
        </w:tc>
        <w:tc>
          <w:tcPr/>
          <w:p>
            <w:pPr>
              <w:pStyle w:val="Compact"/>
              <w:spacing w:before="20" w:after="20"/>
              <w:jc w:val="left"/>
            </w:pPr>
            <w:r>
              <w:rPr>
                <w:sz w:val="17"/>
              </w:rPr>
              <w:t xml:space="preserve">≥ 4.5:1</w:t>
            </w:r>
          </w:p>
        </w:tc>
      </w:tr>
      <w:tr>
        <w:tc>
          <w:tcPr/>
          <w:p>
            <w:pPr>
              <w:pStyle w:val="Compact"/>
              <w:spacing w:before="20" w:after="20"/>
              <w:jc w:val="left"/>
            </w:pPr>
            <w:r>
              <w:rPr>
                <w:rStyle w:val="VerbatimChar"/>
                <w:sz w:val="17"/>
              </w:rPr>
              <w:t xml:space="preserve">--hot</w:t>
            </w:r>
            <w:r>
              <w:rPr>
                <w:sz w:val="17"/>
              </w:rPr>
              <w:t xml:space="preserve"> </w:t>
            </w:r>
            <w:r>
              <w:rPr>
                <w:sz w:val="17"/>
              </w:rPr>
              <w:t xml:space="preserve">/</w:t>
            </w:r>
            <w:r>
              <w:rPr>
                <w:sz w:val="17"/>
              </w:rPr>
              <w:t xml:space="preserve"> </w:t>
            </w:r>
            <w:r>
              <w:rPr>
                <w:rStyle w:val="VerbatimChar"/>
                <w:sz w:val="17"/>
              </w:rPr>
              <w:t xml:space="preserve">--warm</w:t>
            </w:r>
            <w:r>
              <w:rPr>
                <w:sz w:val="17"/>
              </w:rPr>
              <w:t xml:space="preserve"> </w:t>
            </w:r>
            <w:r>
              <w:rPr>
                <w:sz w:val="17"/>
              </w:rPr>
              <w:t xml:space="preserve">/</w:t>
            </w:r>
            <w:r>
              <w:rPr>
                <w:sz w:val="17"/>
              </w:rPr>
              <w:t xml:space="preserve"> </w:t>
            </w:r>
            <w:r>
              <w:rPr>
                <w:rStyle w:val="VerbatimChar"/>
                <w:sz w:val="17"/>
              </w:rPr>
              <w:t xml:space="preserve">--nurture</w:t>
            </w:r>
          </w:p>
        </w:tc>
        <w:tc>
          <w:tcPr/>
          <w:p>
            <w:pPr>
              <w:pStyle w:val="Compact"/>
              <w:spacing w:before="20" w:after="20"/>
              <w:jc w:val="left"/>
            </w:pPr>
            <w:r>
              <w:rPr>
                <w:sz w:val="17"/>
              </w:rPr>
              <w:t xml:space="preserve">danger / warn / muted</w:t>
            </w:r>
          </w:p>
        </w:tc>
        <w:tc>
          <w:tcPr/>
          <w:p>
            <w:pPr>
              <w:pStyle w:val="Compact"/>
              <w:spacing w:before="20" w:after="20"/>
              <w:jc w:val="left"/>
            </w:pPr>
            <w:r>
              <w:rPr>
                <w:sz w:val="17"/>
              </w:rPr>
              <w:t xml:space="preserve">same mapping</w:t>
            </w:r>
          </w:p>
        </w:tc>
        <w:tc>
          <w:tcPr/>
          <w:p>
            <w:pPr>
              <w:pStyle w:val="Compact"/>
              <w:spacing w:before="20" w:after="20"/>
              <w:jc w:val="left"/>
            </w:pPr>
            <w:r>
              <w:rPr>
                <w:sz w:val="17"/>
              </w:rPr>
              <w:t xml:space="preserve">Lead tier badges (always paired with a text label)</w:t>
            </w:r>
          </w:p>
        </w:tc>
        <w:tc>
          <w:tcPr/>
          <w:p>
            <w:pPr>
              <w:pStyle w:val="Compact"/>
              <w:spacing w:before="20" w:after="20"/>
              <w:jc w:val="left"/>
            </w:pPr>
            <w:r>
              <w:rPr>
                <w:sz w:val="17"/>
              </w:rPr>
              <w:t xml:space="preserve">≥ 4.5:1</w:t>
            </w:r>
          </w:p>
        </w:tc>
      </w:tr>
    </w:tbl>
    <w:p>
      <w:pPr>
        <w:pStyle w:val="BodyText"/>
      </w:pPr>
      <w:r>
        <w:t xml:space="preserve">Rules:</w:t>
      </w:r>
    </w:p>
    <w:p>
      <w:pPr>
        <w:numPr>
          <w:ilvl w:val="0"/>
          <w:numId w:val="1001"/>
        </w:numPr>
        <w:pStyle w:val="Compact"/>
      </w:pPr>
      <w:r>
        <w:t xml:space="preserve">Colour is</w:t>
      </w:r>
      <w:r>
        <w:t xml:space="preserve"> </w:t>
      </w:r>
      <w:r>
        <w:rPr>
          <w:bCs/>
          <w:b/>
        </w:rPr>
        <w:t xml:space="preserve">never the only signal</w:t>
      </w:r>
      <w:r>
        <w:t xml:space="preserve">. Tier badges read "Hot", "Warm" and "Nurture". Status badges have text and an icon.</w:t>
      </w:r>
    </w:p>
    <w:p>
      <w:pPr>
        <w:numPr>
          <w:ilvl w:val="0"/>
          <w:numId w:val="1001"/>
        </w:numPr>
        <w:pStyle w:val="Compact"/>
      </w:pPr>
      <w:r>
        <w:t xml:space="preserve">Charts use the categorical palette</w:t>
      </w:r>
      <w:r>
        <w:t xml:space="preserve"> </w:t>
      </w:r>
      <w:r>
        <w:rPr>
          <w:rStyle w:val="VerbatimChar"/>
        </w:rPr>
        <w:t xml:space="preserve">navy</w:t>
      </w:r>
      <w:r>
        <w:t xml:space="preserve">,</w:t>
      </w:r>
      <w:r>
        <w:t xml:space="preserve"> </w:t>
      </w:r>
      <w:r>
        <w:rPr>
          <w:rStyle w:val="VerbatimChar"/>
        </w:rPr>
        <w:t xml:space="preserve">teal-ink</w:t>
      </w:r>
      <w:r>
        <w:t xml:space="preserve">,</w:t>
      </w:r>
      <w:r>
        <w:t xml:space="preserve"> </w:t>
      </w:r>
      <w:r>
        <w:rPr>
          <w:rStyle w:val="VerbatimChar"/>
        </w:rPr>
        <w:t xml:space="preserve">#8A5300</w:t>
      </w:r>
      <w:r>
        <w:t xml:space="preserve">,</w:t>
      </w:r>
      <w:r>
        <w:t xml:space="preserve"> </w:t>
      </w:r>
      <w:r>
        <w:rPr>
          <w:rStyle w:val="VerbatimChar"/>
        </w:rPr>
        <w:t xml:space="preserve">#6B3FA0</w:t>
      </w:r>
      <w:r>
        <w:t xml:space="preserve">,</w:t>
      </w:r>
      <w:r>
        <w:t xml:space="preserve"> </w:t>
      </w:r>
      <w:r>
        <w:rPr>
          <w:rStyle w:val="VerbatimChar"/>
        </w:rPr>
        <w:t xml:space="preserve">#B3261E</w:t>
      </w:r>
      <w:r>
        <w:t xml:space="preserve">,</w:t>
      </w:r>
      <w:r>
        <w:t xml:space="preserve"> </w:t>
      </w:r>
      <w:r>
        <w:rPr>
          <w:rStyle w:val="VerbatimChar"/>
        </w:rPr>
        <w:t xml:space="preserve">#4A5573</w:t>
      </w:r>
      <w:r>
        <w:t xml:space="preserve">, with a direct label or legend and a data table alternative.</w:t>
      </w:r>
    </w:p>
    <w:bookmarkEnd w:id="22"/>
    <w:bookmarkStart w:id="23" w:name="X25720c3b42499f540bc8e3adf452d5b4b2e88f1"/>
    <w:p>
      <w:pPr>
        <w:pStyle w:val="Heading3"/>
      </w:pPr>
      <w:r>
        <w:t xml:space="preserve">3.2 Typography</w:t>
      </w:r>
    </w:p>
    <w:p>
      <w:pPr>
        <w:pStyle w:val="FirstParagraph"/>
      </w:pPr>
      <w:r>
        <w:t xml:space="preserve">Font stack:</w:t>
      </w:r>
      <w:r>
        <w:t xml:space="preserve"> </w:t>
      </w:r>
      <w:r>
        <w:rPr>
          <w:rStyle w:val="VerbatimChar"/>
        </w:rPr>
        <w:t xml:space="preserve">"Be Vietnam Pro", "Segoe UI", system-ui, -apple-system, Roboto, "Helvetica Neue", Arial, sans-serif</w:t>
      </w:r>
      <w:r>
        <w:t xml:space="preserve">. Be Vietnam Pro was designed for Vietnamese diacritics, which stack (ệ, ỗ, ữ). The system fallbacks render Vietnamese correctly. Monospace (</w:t>
      </w:r>
      <w:r>
        <w:rPr>
          <w:rStyle w:val="VerbatimChar"/>
        </w:rPr>
        <w:t xml:space="preserve">--mono</w:t>
      </w:r>
      <w:r>
        <w:t xml:space="preserve">) is used for plates, certificate numbers, IDs and JSON in the Rules studio.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Token</w:t>
            </w:r>
          </w:p>
        </w:tc>
        <w:tc>
          <w:tcPr>
            <w:shd w:val="clear" w:color="auto" w:fill="213368"/>
          </w:tcPr>
          <w:p>
            <w:pPr>
              <w:pStyle w:val="Compact"/>
              <w:spacing w:before="20" w:after="20"/>
              <w:jc w:val="left"/>
            </w:pPr>
            <w:r>
              <w:rPr>
                <w:b/>
                <w:color w:val="FFFFFF"/>
                <w:sz w:val="17"/>
              </w:rPr>
              <w:t xml:space="preserve">Size</w:t>
            </w:r>
          </w:p>
        </w:tc>
        <w:tc>
          <w:tcPr>
            <w:shd w:val="clear" w:color="auto" w:fill="213368"/>
          </w:tcPr>
          <w:p>
            <w:pPr>
              <w:pStyle w:val="Compact"/>
              <w:spacing w:before="20" w:after="20"/>
              <w:jc w:val="left"/>
            </w:pPr>
            <w:r>
              <w:rPr>
                <w:b/>
                <w:color w:val="FFFFFF"/>
                <w:sz w:val="17"/>
              </w:rPr>
              <w:t xml:space="preserve">Line height</w:t>
            </w:r>
          </w:p>
        </w:tc>
        <w:tc>
          <w:tcPr>
            <w:shd w:val="clear" w:color="auto" w:fill="213368"/>
          </w:tcPr>
          <w:p>
            <w:pPr>
              <w:pStyle w:val="Compact"/>
              <w:spacing w:before="20" w:after="20"/>
              <w:jc w:val="left"/>
            </w:pPr>
            <w:r>
              <w:rPr>
                <w:b/>
                <w:color w:val="FFFFFF"/>
                <w:sz w:val="17"/>
              </w:rPr>
              <w:t xml:space="preserve">Weight</w:t>
            </w:r>
          </w:p>
        </w:tc>
        <w:tc>
          <w:tcPr>
            <w:shd w:val="clear" w:color="auto" w:fill="213368"/>
          </w:tcPr>
          <w:p>
            <w:pPr>
              <w:pStyle w:val="Compact"/>
              <w:spacing w:before="20" w:after="20"/>
              <w:jc w:val="left"/>
            </w:pPr>
            <w:r>
              <w:rPr>
                <w:b/>
                <w:color w:val="FFFFFF"/>
                <w:sz w:val="17"/>
              </w:rPr>
              <w:t xml:space="preserve">Use</w:t>
            </w:r>
          </w:p>
        </w:tc>
      </w:tr>
      <w:tr>
        <w:tc>
          <w:tcPr>
            <w:noWrap/>
          </w:tcPr>
          <w:p>
            <w:pPr>
              <w:pStyle w:val="Compact"/>
              <w:spacing w:before="20" w:after="20"/>
              <w:jc w:val="left"/>
            </w:pPr>
            <w:r>
              <w:rPr>
                <w:rStyle w:val="VerbatimChar"/>
                <w:sz w:val="17"/>
              </w:rPr>
              <w:t xml:space="preserve">--fs-xs</w:t>
            </w:r>
          </w:p>
        </w:tc>
        <w:tc>
          <w:tcPr/>
          <w:p>
            <w:pPr>
              <w:pStyle w:val="Compact"/>
              <w:spacing w:before="20" w:after="20"/>
              <w:jc w:val="left"/>
            </w:pPr>
            <w:r>
              <w:rPr>
                <w:sz w:val="17"/>
              </w:rPr>
              <w:t xml:space="preserve">12 px (0.75 rem)</w:t>
            </w:r>
          </w:p>
        </w:tc>
        <w:tc>
          <w:tcPr>
            <w:noWrap/>
          </w:tcPr>
          <w:p>
            <w:pPr>
              <w:pStyle w:val="Compact"/>
              <w:spacing w:before="20" w:after="20"/>
              <w:jc w:val="left"/>
            </w:pPr>
            <w:r>
              <w:rPr>
                <w:sz w:val="17"/>
              </w:rPr>
              <w:t xml:space="preserve">1.5</w:t>
            </w:r>
          </w:p>
        </w:tc>
        <w:tc>
          <w:tcPr>
            <w:noWrap/>
          </w:tcPr>
          <w:p>
            <w:pPr>
              <w:pStyle w:val="Compact"/>
              <w:spacing w:before="20" w:after="20"/>
              <w:jc w:val="left"/>
            </w:pPr>
            <w:r>
              <w:rPr>
                <w:sz w:val="17"/>
              </w:rPr>
              <w:t xml:space="preserve">500</w:t>
            </w:r>
          </w:p>
        </w:tc>
        <w:tc>
          <w:tcPr/>
          <w:p>
            <w:pPr>
              <w:pStyle w:val="Compact"/>
              <w:spacing w:before="20" w:after="20"/>
              <w:jc w:val="left"/>
            </w:pPr>
            <w:r>
              <w:rPr>
                <w:sz w:val="17"/>
              </w:rPr>
              <w:t xml:space="preserve">Badges, table meta. Never for body copy.</w:t>
            </w:r>
          </w:p>
        </w:tc>
      </w:tr>
      <w:tr>
        <w:tc>
          <w:tcPr>
            <w:noWrap/>
          </w:tcPr>
          <w:p>
            <w:pPr>
              <w:pStyle w:val="Compact"/>
              <w:spacing w:before="20" w:after="20"/>
              <w:jc w:val="left"/>
            </w:pPr>
            <w:r>
              <w:rPr>
                <w:rStyle w:val="VerbatimChar"/>
                <w:sz w:val="17"/>
              </w:rPr>
              <w:t xml:space="preserve">--fs-sm</w:t>
            </w:r>
          </w:p>
        </w:tc>
        <w:tc>
          <w:tcPr/>
          <w:p>
            <w:pPr>
              <w:pStyle w:val="Compact"/>
              <w:spacing w:before="20" w:after="20"/>
              <w:jc w:val="left"/>
            </w:pPr>
            <w:r>
              <w:rPr>
                <w:sz w:val="17"/>
              </w:rPr>
              <w:t xml:space="preserve">14 px</w:t>
            </w:r>
          </w:p>
        </w:tc>
        <w:tc>
          <w:tcPr>
            <w:noWrap/>
          </w:tcPr>
          <w:p>
            <w:pPr>
              <w:pStyle w:val="Compact"/>
              <w:spacing w:before="20" w:after="20"/>
              <w:jc w:val="left"/>
            </w:pPr>
            <w:r>
              <w:rPr>
                <w:sz w:val="17"/>
              </w:rPr>
              <w:t xml:space="preserve">1.5</w:t>
            </w:r>
          </w:p>
        </w:tc>
        <w:tc>
          <w:tcPr>
            <w:noWrap/>
          </w:tcPr>
          <w:p>
            <w:pPr>
              <w:pStyle w:val="Compact"/>
              <w:spacing w:before="20" w:after="20"/>
              <w:jc w:val="left"/>
            </w:pPr>
            <w:r>
              <w:rPr>
                <w:sz w:val="17"/>
              </w:rPr>
              <w:t xml:space="preserve">400</w:t>
            </w:r>
          </w:p>
        </w:tc>
        <w:tc>
          <w:tcPr/>
          <w:p>
            <w:pPr>
              <w:pStyle w:val="Compact"/>
              <w:spacing w:before="20" w:after="20"/>
              <w:jc w:val="left"/>
            </w:pPr>
            <w:r>
              <w:rPr>
                <w:sz w:val="17"/>
              </w:rPr>
              <w:t xml:space="preserve">Table cells, helper text</w:t>
            </w:r>
          </w:p>
        </w:tc>
      </w:tr>
      <w:tr>
        <w:tc>
          <w:tcPr>
            <w:noWrap/>
          </w:tcPr>
          <w:p>
            <w:pPr>
              <w:pStyle w:val="Compact"/>
              <w:spacing w:before="20" w:after="20"/>
              <w:jc w:val="left"/>
            </w:pPr>
            <w:r>
              <w:rPr>
                <w:rStyle w:val="VerbatimChar"/>
                <w:sz w:val="17"/>
              </w:rPr>
              <w:t xml:space="preserve">--fs-md</w:t>
            </w:r>
          </w:p>
        </w:tc>
        <w:tc>
          <w:tcPr/>
          <w:p>
            <w:pPr>
              <w:pStyle w:val="Compact"/>
              <w:spacing w:before="20" w:after="20"/>
              <w:jc w:val="left"/>
            </w:pPr>
            <w:r>
              <w:rPr>
                <w:sz w:val="17"/>
              </w:rPr>
              <w:t xml:space="preserve">16 px</w:t>
            </w:r>
          </w:p>
        </w:tc>
        <w:tc>
          <w:tcPr>
            <w:noWrap/>
          </w:tcPr>
          <w:p>
            <w:pPr>
              <w:pStyle w:val="Compact"/>
              <w:spacing w:before="20" w:after="20"/>
              <w:jc w:val="left"/>
            </w:pPr>
            <w:r>
              <w:rPr>
                <w:sz w:val="17"/>
              </w:rPr>
              <w:t xml:space="preserve">1.5</w:t>
            </w:r>
          </w:p>
        </w:tc>
        <w:tc>
          <w:tcPr>
            <w:noWrap/>
          </w:tcPr>
          <w:p>
            <w:pPr>
              <w:pStyle w:val="Compact"/>
              <w:spacing w:before="20" w:after="20"/>
              <w:jc w:val="left"/>
            </w:pPr>
            <w:r>
              <w:rPr>
                <w:sz w:val="17"/>
              </w:rPr>
              <w:t xml:space="preserve">400</w:t>
            </w:r>
          </w:p>
        </w:tc>
        <w:tc>
          <w:tcPr/>
          <w:p>
            <w:pPr>
              <w:pStyle w:val="Compact"/>
              <w:spacing w:before="20" w:after="20"/>
              <w:jc w:val="left"/>
            </w:pPr>
            <w:r>
              <w:rPr>
                <w:sz w:val="17"/>
              </w:rPr>
              <w:t xml:space="preserve">Body (customer app minimum)</w:t>
            </w:r>
          </w:p>
        </w:tc>
      </w:tr>
      <w:tr>
        <w:tc>
          <w:tcPr>
            <w:noWrap/>
          </w:tcPr>
          <w:p>
            <w:pPr>
              <w:pStyle w:val="Compact"/>
              <w:spacing w:before="20" w:after="20"/>
              <w:jc w:val="left"/>
            </w:pPr>
            <w:r>
              <w:rPr>
                <w:rStyle w:val="VerbatimChar"/>
                <w:sz w:val="17"/>
              </w:rPr>
              <w:t xml:space="preserve">--fs-lg</w:t>
            </w:r>
          </w:p>
        </w:tc>
        <w:tc>
          <w:tcPr/>
          <w:p>
            <w:pPr>
              <w:pStyle w:val="Compact"/>
              <w:spacing w:before="20" w:after="20"/>
              <w:jc w:val="left"/>
            </w:pPr>
            <w:r>
              <w:rPr>
                <w:sz w:val="17"/>
              </w:rPr>
              <w:t xml:space="preserve">18 px</w:t>
            </w:r>
          </w:p>
        </w:tc>
        <w:tc>
          <w:tcPr>
            <w:noWrap/>
          </w:tcPr>
          <w:p>
            <w:pPr>
              <w:pStyle w:val="Compact"/>
              <w:spacing w:before="20" w:after="20"/>
              <w:jc w:val="left"/>
            </w:pPr>
            <w:r>
              <w:rPr>
                <w:sz w:val="17"/>
              </w:rPr>
              <w:t xml:space="preserve">1.4</w:t>
            </w:r>
          </w:p>
        </w:tc>
        <w:tc>
          <w:tcPr>
            <w:noWrap/>
          </w:tcPr>
          <w:p>
            <w:pPr>
              <w:pStyle w:val="Compact"/>
              <w:spacing w:before="20" w:after="20"/>
              <w:jc w:val="left"/>
            </w:pPr>
            <w:r>
              <w:rPr>
                <w:sz w:val="17"/>
              </w:rPr>
              <w:t xml:space="preserve">600</w:t>
            </w:r>
          </w:p>
        </w:tc>
        <w:tc>
          <w:tcPr/>
          <w:p>
            <w:pPr>
              <w:pStyle w:val="Compact"/>
              <w:spacing w:before="20" w:after="20"/>
              <w:jc w:val="left"/>
            </w:pPr>
            <w:r>
              <w:rPr>
                <w:sz w:val="17"/>
              </w:rPr>
              <w:t xml:space="preserve">Card titles, customer app primary values</w:t>
            </w:r>
          </w:p>
        </w:tc>
      </w:tr>
      <w:tr>
        <w:tc>
          <w:tcPr>
            <w:noWrap/>
          </w:tcPr>
          <w:p>
            <w:pPr>
              <w:pStyle w:val="Compact"/>
              <w:spacing w:before="20" w:after="20"/>
              <w:jc w:val="left"/>
            </w:pPr>
            <w:r>
              <w:rPr>
                <w:rStyle w:val="VerbatimChar"/>
                <w:sz w:val="17"/>
              </w:rPr>
              <w:t xml:space="preserve">--fs-xl</w:t>
            </w:r>
          </w:p>
        </w:tc>
        <w:tc>
          <w:tcPr/>
          <w:p>
            <w:pPr>
              <w:pStyle w:val="Compact"/>
              <w:spacing w:before="20" w:after="20"/>
              <w:jc w:val="left"/>
            </w:pPr>
            <w:r>
              <w:rPr>
                <w:sz w:val="17"/>
              </w:rPr>
              <w:t xml:space="preserve">22 px</w:t>
            </w:r>
          </w:p>
        </w:tc>
        <w:tc>
          <w:tcPr>
            <w:noWrap/>
          </w:tcPr>
          <w:p>
            <w:pPr>
              <w:pStyle w:val="Compact"/>
              <w:spacing w:before="20" w:after="20"/>
              <w:jc w:val="left"/>
            </w:pPr>
            <w:r>
              <w:rPr>
                <w:sz w:val="17"/>
              </w:rPr>
              <w:t xml:space="preserve">1.3</w:t>
            </w:r>
          </w:p>
        </w:tc>
        <w:tc>
          <w:tcPr>
            <w:noWrap/>
          </w:tcPr>
          <w:p>
            <w:pPr>
              <w:pStyle w:val="Compact"/>
              <w:spacing w:before="20" w:after="20"/>
              <w:jc w:val="left"/>
            </w:pPr>
            <w:r>
              <w:rPr>
                <w:sz w:val="17"/>
              </w:rPr>
              <w:t xml:space="preserve">700</w:t>
            </w:r>
          </w:p>
        </w:tc>
        <w:tc>
          <w:tcPr/>
          <w:p>
            <w:pPr>
              <w:pStyle w:val="Compact"/>
              <w:spacing w:before="20" w:after="20"/>
              <w:jc w:val="left"/>
            </w:pPr>
            <w:r>
              <w:rPr>
                <w:sz w:val="17"/>
              </w:rPr>
              <w:t xml:space="preserve">Page titles (h1)</w:t>
            </w:r>
          </w:p>
        </w:tc>
      </w:tr>
      <w:tr>
        <w:tc>
          <w:tcPr>
            <w:noWrap/>
          </w:tcPr>
          <w:p>
            <w:pPr>
              <w:pStyle w:val="Compact"/>
              <w:spacing w:before="20" w:after="20"/>
              <w:jc w:val="left"/>
            </w:pPr>
            <w:r>
              <w:rPr>
                <w:rStyle w:val="VerbatimChar"/>
                <w:sz w:val="17"/>
              </w:rPr>
              <w:t xml:space="preserve">--fs-2xl</w:t>
            </w:r>
          </w:p>
        </w:tc>
        <w:tc>
          <w:tcPr/>
          <w:p>
            <w:pPr>
              <w:pStyle w:val="Compact"/>
              <w:spacing w:before="20" w:after="20"/>
              <w:jc w:val="left"/>
            </w:pPr>
            <w:r>
              <w:rPr>
                <w:sz w:val="17"/>
              </w:rPr>
              <w:t xml:space="preserve">28 px</w:t>
            </w:r>
          </w:p>
        </w:tc>
        <w:tc>
          <w:tcPr>
            <w:noWrap/>
          </w:tcPr>
          <w:p>
            <w:pPr>
              <w:pStyle w:val="Compact"/>
              <w:spacing w:before="20" w:after="20"/>
              <w:jc w:val="left"/>
            </w:pPr>
            <w:r>
              <w:rPr>
                <w:sz w:val="17"/>
              </w:rPr>
              <w:t xml:space="preserve">1.2</w:t>
            </w:r>
          </w:p>
        </w:tc>
        <w:tc>
          <w:tcPr>
            <w:noWrap/>
          </w:tcPr>
          <w:p>
            <w:pPr>
              <w:pStyle w:val="Compact"/>
              <w:spacing w:before="20" w:after="20"/>
              <w:jc w:val="left"/>
            </w:pPr>
            <w:r>
              <w:rPr>
                <w:sz w:val="17"/>
              </w:rPr>
              <w:t xml:space="preserve">700</w:t>
            </w:r>
          </w:p>
        </w:tc>
        <w:tc>
          <w:tcPr/>
          <w:p>
            <w:pPr>
              <w:pStyle w:val="Compact"/>
              <w:spacing w:before="20" w:after="20"/>
              <w:jc w:val="left"/>
            </w:pPr>
            <w:r>
              <w:rPr>
                <w:sz w:val="17"/>
              </w:rPr>
              <w:t xml:space="preserve">KPI values, the customer app's cover status</w:t>
            </w:r>
          </w:p>
        </w:tc>
      </w:tr>
    </w:tbl>
    <w:p>
      <w:pPr>
        <w:pStyle w:val="BodyText"/>
      </w:pPr>
      <w:r>
        <w:t xml:space="preserve">Text sizes are in</w:t>
      </w:r>
      <w:r>
        <w:t xml:space="preserve"> </w:t>
      </w:r>
      <w:r>
        <w:rPr>
          <w:rStyle w:val="VerbatimChar"/>
        </w:rPr>
        <w:t xml:space="preserve">rem</w:t>
      </w:r>
      <w:r>
        <w:t xml:space="preserve">, so browser zoom and OS font scaling are honoured up to 200 % without loss of content. Plates use tabular numbers and</w:t>
      </w:r>
      <w:r>
        <w:t xml:space="preserve"> </w:t>
      </w:r>
      <w:r>
        <w:rPr>
          <w:rStyle w:val="VerbatimChar"/>
        </w:rPr>
        <w:t xml:space="preserve">letter-spacing: 0.02em</w:t>
      </w:r>
      <w:r>
        <w:t xml:space="preserve">.</w:t>
      </w:r>
    </w:p>
    <w:bookmarkEnd w:id="23"/>
    <w:bookmarkStart w:id="24" w:name="Xd893e788585987661b4e74b45ada3d2de4801ab"/>
    <w:p>
      <w:pPr>
        <w:pStyle w:val="Heading3"/>
      </w:pPr>
      <w:r>
        <w:t xml:space="preserve">3.3 Spacing (4-point scale)</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Token</w:t>
            </w:r>
          </w:p>
        </w:tc>
        <w:tc>
          <w:tcPr>
            <w:shd w:val="clear" w:color="auto" w:fill="213368"/>
          </w:tcPr>
          <w:p>
            <w:pPr>
              <w:pStyle w:val="Compact"/>
              <w:spacing w:before="20" w:after="20"/>
              <w:jc w:val="left"/>
            </w:pPr>
            <w:r>
              <w:rPr>
                <w:b/>
                <w:color w:val="FFFFFF"/>
                <w:sz w:val="18"/>
              </w:rPr>
              <w:t xml:space="preserve">Value</w:t>
            </w:r>
          </w:p>
        </w:tc>
        <w:tc>
          <w:tcPr>
            <w:shd w:val="clear" w:color="auto" w:fill="213368"/>
          </w:tcPr>
          <w:p>
            <w:pPr>
              <w:pStyle w:val="Compact"/>
              <w:spacing w:before="20" w:after="20"/>
              <w:jc w:val="left"/>
            </w:pPr>
            <w:r>
              <w:rPr>
                <w:b/>
                <w:color w:val="FFFFFF"/>
                <w:sz w:val="18"/>
              </w:rPr>
              <w:t xml:space="preserve">Typical use</w:t>
            </w:r>
          </w:p>
        </w:tc>
      </w:tr>
      <w:tr>
        <w:tc>
          <w:tcPr>
            <w:noWrap/>
          </w:tcPr>
          <w:p>
            <w:pPr>
              <w:pStyle w:val="Compact"/>
              <w:spacing w:before="20" w:after="20"/>
              <w:jc w:val="left"/>
            </w:pPr>
            <w:r>
              <w:rPr>
                <w:rStyle w:val="VerbatimChar"/>
                <w:sz w:val="18"/>
              </w:rPr>
              <w:t xml:space="preserve">--sp-1</w:t>
            </w:r>
          </w:p>
        </w:tc>
        <w:tc>
          <w:tcPr/>
          <w:p>
            <w:pPr>
              <w:pStyle w:val="Compact"/>
              <w:spacing w:before="20" w:after="20"/>
              <w:jc w:val="left"/>
            </w:pPr>
            <w:r>
              <w:rPr>
                <w:sz w:val="18"/>
              </w:rPr>
              <w:t xml:space="preserve">4 px</w:t>
            </w:r>
          </w:p>
        </w:tc>
        <w:tc>
          <w:tcPr/>
          <w:p>
            <w:pPr>
              <w:pStyle w:val="Compact"/>
              <w:spacing w:before="20" w:after="20"/>
              <w:jc w:val="left"/>
            </w:pPr>
            <w:r>
              <w:rPr>
                <w:sz w:val="18"/>
              </w:rPr>
              <w:t xml:space="preserve">Icon to label</w:t>
            </w:r>
          </w:p>
        </w:tc>
      </w:tr>
      <w:tr>
        <w:tc>
          <w:tcPr>
            <w:noWrap/>
          </w:tcPr>
          <w:p>
            <w:pPr>
              <w:pStyle w:val="Compact"/>
              <w:spacing w:before="20" w:after="20"/>
              <w:jc w:val="left"/>
            </w:pPr>
            <w:r>
              <w:rPr>
                <w:rStyle w:val="VerbatimChar"/>
                <w:sz w:val="18"/>
              </w:rPr>
              <w:t xml:space="preserve">--sp-2</w:t>
            </w:r>
          </w:p>
        </w:tc>
        <w:tc>
          <w:tcPr/>
          <w:p>
            <w:pPr>
              <w:pStyle w:val="Compact"/>
              <w:spacing w:before="20" w:after="20"/>
              <w:jc w:val="left"/>
            </w:pPr>
            <w:r>
              <w:rPr>
                <w:sz w:val="18"/>
              </w:rPr>
              <w:t xml:space="preserve">8 px</w:t>
            </w:r>
          </w:p>
        </w:tc>
        <w:tc>
          <w:tcPr/>
          <w:p>
            <w:pPr>
              <w:pStyle w:val="Compact"/>
              <w:spacing w:before="20" w:after="20"/>
              <w:jc w:val="left"/>
            </w:pPr>
            <w:r>
              <w:rPr>
                <w:sz w:val="18"/>
              </w:rPr>
              <w:t xml:space="preserve">Inside badges, dense tables</w:t>
            </w:r>
          </w:p>
        </w:tc>
      </w:tr>
      <w:tr>
        <w:tc>
          <w:tcPr>
            <w:noWrap/>
          </w:tcPr>
          <w:p>
            <w:pPr>
              <w:pStyle w:val="Compact"/>
              <w:spacing w:before="20" w:after="20"/>
              <w:jc w:val="left"/>
            </w:pPr>
            <w:r>
              <w:rPr>
                <w:rStyle w:val="VerbatimChar"/>
                <w:sz w:val="18"/>
              </w:rPr>
              <w:t xml:space="preserve">--sp-3</w:t>
            </w:r>
          </w:p>
        </w:tc>
        <w:tc>
          <w:tcPr/>
          <w:p>
            <w:pPr>
              <w:pStyle w:val="Compact"/>
              <w:spacing w:before="20" w:after="20"/>
              <w:jc w:val="left"/>
            </w:pPr>
            <w:r>
              <w:rPr>
                <w:sz w:val="18"/>
              </w:rPr>
              <w:t xml:space="preserve">12 px</w:t>
            </w:r>
          </w:p>
        </w:tc>
        <w:tc>
          <w:tcPr/>
          <w:p>
            <w:pPr>
              <w:pStyle w:val="Compact"/>
              <w:spacing w:before="20" w:after="20"/>
              <w:jc w:val="left"/>
            </w:pPr>
            <w:r>
              <w:rPr>
                <w:sz w:val="18"/>
              </w:rPr>
              <w:t xml:space="preserve">Form field gap</w:t>
            </w:r>
          </w:p>
        </w:tc>
      </w:tr>
      <w:tr>
        <w:tc>
          <w:tcPr>
            <w:noWrap/>
          </w:tcPr>
          <w:p>
            <w:pPr>
              <w:pStyle w:val="Compact"/>
              <w:spacing w:before="20" w:after="20"/>
              <w:jc w:val="left"/>
            </w:pPr>
            <w:r>
              <w:rPr>
                <w:rStyle w:val="VerbatimChar"/>
                <w:sz w:val="18"/>
              </w:rPr>
              <w:t xml:space="preserve">--sp-4</w:t>
            </w:r>
          </w:p>
        </w:tc>
        <w:tc>
          <w:tcPr/>
          <w:p>
            <w:pPr>
              <w:pStyle w:val="Compact"/>
              <w:spacing w:before="20" w:after="20"/>
              <w:jc w:val="left"/>
            </w:pPr>
            <w:r>
              <w:rPr>
                <w:sz w:val="18"/>
              </w:rPr>
              <w:t xml:space="preserve">16 px</w:t>
            </w:r>
          </w:p>
        </w:tc>
        <w:tc>
          <w:tcPr/>
          <w:p>
            <w:pPr>
              <w:pStyle w:val="Compact"/>
              <w:spacing w:before="20" w:after="20"/>
              <w:jc w:val="left"/>
            </w:pPr>
            <w:r>
              <w:rPr>
                <w:sz w:val="18"/>
              </w:rPr>
              <w:t xml:space="preserve">Card padding (mobile), page gutter on phones</w:t>
            </w:r>
          </w:p>
        </w:tc>
      </w:tr>
      <w:tr>
        <w:tc>
          <w:tcPr>
            <w:noWrap/>
          </w:tcPr>
          <w:p>
            <w:pPr>
              <w:pStyle w:val="Compact"/>
              <w:spacing w:before="20" w:after="20"/>
              <w:jc w:val="left"/>
            </w:pPr>
            <w:r>
              <w:rPr>
                <w:rStyle w:val="VerbatimChar"/>
                <w:sz w:val="18"/>
              </w:rPr>
              <w:t xml:space="preserve">--sp-5</w:t>
            </w:r>
          </w:p>
        </w:tc>
        <w:tc>
          <w:tcPr/>
          <w:p>
            <w:pPr>
              <w:pStyle w:val="Compact"/>
              <w:spacing w:before="20" w:after="20"/>
              <w:jc w:val="left"/>
            </w:pPr>
            <w:r>
              <w:rPr>
                <w:sz w:val="18"/>
              </w:rPr>
              <w:t xml:space="preserve">24 px</w:t>
            </w:r>
          </w:p>
        </w:tc>
        <w:tc>
          <w:tcPr/>
          <w:p>
            <w:pPr>
              <w:pStyle w:val="Compact"/>
              <w:spacing w:before="20" w:after="20"/>
              <w:jc w:val="left"/>
            </w:pPr>
            <w:r>
              <w:rPr>
                <w:sz w:val="18"/>
              </w:rPr>
              <w:t xml:space="preserve">Card padding (desktop), section gap</w:t>
            </w:r>
          </w:p>
        </w:tc>
      </w:tr>
      <w:tr>
        <w:tc>
          <w:tcPr>
            <w:noWrap/>
          </w:tcPr>
          <w:p>
            <w:pPr>
              <w:pStyle w:val="Compact"/>
              <w:spacing w:before="20" w:after="20"/>
              <w:jc w:val="left"/>
            </w:pPr>
            <w:r>
              <w:rPr>
                <w:rStyle w:val="VerbatimChar"/>
                <w:sz w:val="18"/>
              </w:rPr>
              <w:t xml:space="preserve">--sp-6</w:t>
            </w:r>
          </w:p>
        </w:tc>
        <w:tc>
          <w:tcPr/>
          <w:p>
            <w:pPr>
              <w:pStyle w:val="Compact"/>
              <w:spacing w:before="20" w:after="20"/>
              <w:jc w:val="left"/>
            </w:pPr>
            <w:r>
              <w:rPr>
                <w:sz w:val="18"/>
              </w:rPr>
              <w:t xml:space="preserve">32 px</w:t>
            </w:r>
          </w:p>
        </w:tc>
        <w:tc>
          <w:tcPr/>
          <w:p>
            <w:pPr>
              <w:pStyle w:val="Compact"/>
              <w:spacing w:before="20" w:after="20"/>
              <w:jc w:val="left"/>
            </w:pPr>
            <w:r>
              <w:rPr>
                <w:sz w:val="18"/>
              </w:rPr>
              <w:t xml:space="preserve">Page sections</w:t>
            </w:r>
          </w:p>
        </w:tc>
      </w:tr>
      <w:tr>
        <w:tc>
          <w:tcPr>
            <w:noWrap/>
          </w:tcPr>
          <w:p>
            <w:pPr>
              <w:pStyle w:val="Compact"/>
              <w:spacing w:before="20" w:after="20"/>
              <w:jc w:val="left"/>
            </w:pPr>
            <w:r>
              <w:rPr>
                <w:rStyle w:val="VerbatimChar"/>
                <w:sz w:val="18"/>
              </w:rPr>
              <w:t xml:space="preserve">--sp-7</w:t>
            </w:r>
          </w:p>
        </w:tc>
        <w:tc>
          <w:tcPr/>
          <w:p>
            <w:pPr>
              <w:pStyle w:val="Compact"/>
              <w:spacing w:before="20" w:after="20"/>
              <w:jc w:val="left"/>
            </w:pPr>
            <w:r>
              <w:rPr>
                <w:sz w:val="18"/>
              </w:rPr>
              <w:t xml:space="preserve">48 px</w:t>
            </w:r>
          </w:p>
        </w:tc>
        <w:tc>
          <w:tcPr/>
          <w:p>
            <w:pPr>
              <w:pStyle w:val="Compact"/>
              <w:spacing w:before="20" w:after="20"/>
              <w:jc w:val="left"/>
            </w:pPr>
            <w:r>
              <w:rPr>
                <w:sz w:val="18"/>
              </w:rPr>
              <w:t xml:space="preserve">Hero / empty-state spacing</w:t>
            </w:r>
          </w:p>
        </w:tc>
      </w:tr>
    </w:tbl>
    <w:bookmarkEnd w:id="24"/>
    <w:bookmarkStart w:id="25" w:name="Xe066f8b75563c81e7ea93cbe08ad03c25ab1d44"/>
    <w:p>
      <w:pPr>
        <w:pStyle w:val="Heading3"/>
      </w:pPr>
      <w:r>
        <w:t xml:space="preserve">3.4 Radius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Token</w:t>
            </w:r>
          </w:p>
        </w:tc>
        <w:tc>
          <w:tcPr>
            <w:shd w:val="clear" w:color="auto" w:fill="213368"/>
          </w:tcPr>
          <w:p>
            <w:pPr>
              <w:pStyle w:val="Compact"/>
              <w:spacing w:before="20" w:after="20"/>
              <w:jc w:val="left"/>
            </w:pPr>
            <w:r>
              <w:rPr>
                <w:b/>
                <w:color w:val="FFFFFF"/>
                <w:sz w:val="18"/>
              </w:rPr>
              <w:t xml:space="preserve">Value</w:t>
            </w:r>
          </w:p>
        </w:tc>
        <w:tc>
          <w:tcPr>
            <w:shd w:val="clear" w:color="auto" w:fill="213368"/>
          </w:tcPr>
          <w:p>
            <w:pPr>
              <w:pStyle w:val="Compact"/>
              <w:spacing w:before="20" w:after="20"/>
              <w:jc w:val="left"/>
            </w:pPr>
            <w:r>
              <w:rPr>
                <w:b/>
                <w:color w:val="FFFFFF"/>
                <w:sz w:val="18"/>
              </w:rPr>
              <w:t xml:space="preserve">Use</w:t>
            </w:r>
          </w:p>
        </w:tc>
      </w:tr>
      <w:tr>
        <w:tc>
          <w:tcPr>
            <w:noWrap/>
          </w:tcPr>
          <w:p>
            <w:pPr>
              <w:pStyle w:val="Compact"/>
              <w:spacing w:before="20" w:after="20"/>
              <w:jc w:val="left"/>
            </w:pPr>
            <w:r>
              <w:rPr>
                <w:rStyle w:val="VerbatimChar"/>
                <w:sz w:val="18"/>
              </w:rPr>
              <w:t xml:space="preserve">--radius-sm</w:t>
            </w:r>
          </w:p>
        </w:tc>
        <w:tc>
          <w:tcPr/>
          <w:p>
            <w:pPr>
              <w:pStyle w:val="Compact"/>
              <w:spacing w:before="20" w:after="20"/>
              <w:jc w:val="left"/>
            </w:pPr>
            <w:r>
              <w:rPr>
                <w:sz w:val="18"/>
              </w:rPr>
              <w:t xml:space="preserve">6 px</w:t>
            </w:r>
          </w:p>
        </w:tc>
        <w:tc>
          <w:tcPr/>
          <w:p>
            <w:pPr>
              <w:pStyle w:val="Compact"/>
              <w:spacing w:before="20" w:after="20"/>
              <w:jc w:val="left"/>
            </w:pPr>
            <w:r>
              <w:rPr>
                <w:sz w:val="18"/>
              </w:rPr>
              <w:t xml:space="preserve">Inputs, badges, small buttons</w:t>
            </w:r>
          </w:p>
        </w:tc>
      </w:tr>
      <w:tr>
        <w:tc>
          <w:tcPr>
            <w:noWrap/>
          </w:tcPr>
          <w:p>
            <w:pPr>
              <w:pStyle w:val="Compact"/>
              <w:spacing w:before="20" w:after="20"/>
              <w:jc w:val="left"/>
            </w:pPr>
            <w:r>
              <w:rPr>
                <w:rStyle w:val="VerbatimChar"/>
                <w:sz w:val="18"/>
              </w:rPr>
              <w:t xml:space="preserve">--radius</w:t>
            </w:r>
          </w:p>
        </w:tc>
        <w:tc>
          <w:tcPr/>
          <w:p>
            <w:pPr>
              <w:pStyle w:val="Compact"/>
              <w:spacing w:before="20" w:after="20"/>
              <w:jc w:val="left"/>
            </w:pPr>
            <w:r>
              <w:rPr>
                <w:sz w:val="18"/>
              </w:rPr>
              <w:t xml:space="preserve">10 px</w:t>
            </w:r>
          </w:p>
        </w:tc>
        <w:tc>
          <w:tcPr/>
          <w:p>
            <w:pPr>
              <w:pStyle w:val="Compact"/>
              <w:spacing w:before="20" w:after="20"/>
              <w:jc w:val="left"/>
            </w:pPr>
            <w:r>
              <w:rPr>
                <w:sz w:val="18"/>
              </w:rPr>
              <w:t xml:space="preserve">Buttons, cards, table containers</w:t>
            </w:r>
          </w:p>
        </w:tc>
      </w:tr>
      <w:tr>
        <w:tc>
          <w:tcPr>
            <w:noWrap/>
          </w:tcPr>
          <w:p>
            <w:pPr>
              <w:pStyle w:val="Compact"/>
              <w:spacing w:before="20" w:after="20"/>
              <w:jc w:val="left"/>
            </w:pPr>
            <w:r>
              <w:rPr>
                <w:rStyle w:val="VerbatimChar"/>
                <w:sz w:val="18"/>
              </w:rPr>
              <w:t xml:space="preserve">--radius-lg</w:t>
            </w:r>
          </w:p>
        </w:tc>
        <w:tc>
          <w:tcPr/>
          <w:p>
            <w:pPr>
              <w:pStyle w:val="Compact"/>
              <w:spacing w:before="20" w:after="20"/>
              <w:jc w:val="left"/>
            </w:pPr>
            <w:r>
              <w:rPr>
                <w:sz w:val="18"/>
              </w:rPr>
              <w:t xml:space="preserve">16 px</w:t>
            </w:r>
          </w:p>
        </w:tc>
        <w:tc>
          <w:tcPr/>
          <w:p>
            <w:pPr>
              <w:pStyle w:val="Compact"/>
              <w:spacing w:before="20" w:after="20"/>
              <w:jc w:val="left"/>
            </w:pPr>
            <w:r>
              <w:rPr>
                <w:sz w:val="18"/>
              </w:rPr>
              <w:t xml:space="preserve">Customer app cards, modals, drawers, bottom sheets</w:t>
            </w:r>
          </w:p>
        </w:tc>
      </w:tr>
    </w:tbl>
    <w:bookmarkEnd w:id="25"/>
    <w:bookmarkStart w:id="26" w:name="X88d26a51d36ebd2a45911f85f441a856d0fc945"/>
    <w:p>
      <w:pPr>
        <w:pStyle w:val="Heading3"/>
      </w:pPr>
      <w:r>
        <w:t xml:space="preserve">3.5 Elevation</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Token</w:t>
            </w:r>
          </w:p>
        </w:tc>
        <w:tc>
          <w:tcPr>
            <w:shd w:val="clear" w:color="auto" w:fill="213368"/>
          </w:tcPr>
          <w:p>
            <w:pPr>
              <w:pStyle w:val="Compact"/>
              <w:spacing w:before="20" w:after="20"/>
              <w:jc w:val="left"/>
            </w:pPr>
            <w:r>
              <w:rPr>
                <w:b/>
                <w:color w:val="FFFFFF"/>
                <w:sz w:val="18"/>
              </w:rPr>
              <w:t xml:space="preserve">Value (light)</w:t>
            </w:r>
          </w:p>
        </w:tc>
        <w:tc>
          <w:tcPr>
            <w:shd w:val="clear" w:color="auto" w:fill="213368"/>
          </w:tcPr>
          <w:p>
            <w:pPr>
              <w:pStyle w:val="Compact"/>
              <w:spacing w:before="20" w:after="20"/>
              <w:jc w:val="left"/>
            </w:pPr>
            <w:r>
              <w:rPr>
                <w:b/>
                <w:color w:val="FFFFFF"/>
                <w:sz w:val="18"/>
              </w:rPr>
              <w:t xml:space="preserve">Use</w:t>
            </w:r>
          </w:p>
        </w:tc>
      </w:tr>
      <w:tr>
        <w:tc>
          <w:tcPr>
            <w:noWrap/>
          </w:tcPr>
          <w:p>
            <w:pPr>
              <w:pStyle w:val="Compact"/>
              <w:spacing w:before="20" w:after="20"/>
              <w:jc w:val="left"/>
            </w:pPr>
            <w:r>
              <w:rPr>
                <w:rStyle w:val="VerbatimChar"/>
                <w:sz w:val="18"/>
              </w:rPr>
              <w:t xml:space="preserve">--shadow-1</w:t>
            </w:r>
          </w:p>
        </w:tc>
        <w:tc>
          <w:tcPr/>
          <w:p>
            <w:pPr>
              <w:pStyle w:val="Compact"/>
              <w:spacing w:before="20" w:after="20"/>
              <w:jc w:val="left"/>
            </w:pPr>
            <w:r>
              <w:rPr>
                <w:rStyle w:val="VerbatimChar"/>
                <w:sz w:val="18"/>
              </w:rPr>
              <w:t xml:space="preserve">0 1px 2px rgba(18,26,51,.08), 0 1px 3px rgba(18,26,51,.06)</w:t>
            </w:r>
          </w:p>
        </w:tc>
        <w:tc>
          <w:tcPr/>
          <w:p>
            <w:pPr>
              <w:pStyle w:val="Compact"/>
              <w:spacing w:before="20" w:after="20"/>
              <w:jc w:val="left"/>
            </w:pPr>
            <w:r>
              <w:rPr>
                <w:sz w:val="18"/>
              </w:rPr>
              <w:t xml:space="preserve">Cards, sticky headers</w:t>
            </w:r>
          </w:p>
        </w:tc>
      </w:tr>
      <w:tr>
        <w:tc>
          <w:tcPr>
            <w:noWrap/>
          </w:tcPr>
          <w:p>
            <w:pPr>
              <w:pStyle w:val="Compact"/>
              <w:spacing w:before="20" w:after="20"/>
              <w:jc w:val="left"/>
            </w:pPr>
            <w:r>
              <w:rPr>
                <w:rStyle w:val="VerbatimChar"/>
                <w:sz w:val="18"/>
              </w:rPr>
              <w:t xml:space="preserve">--shadow-2</w:t>
            </w:r>
          </w:p>
        </w:tc>
        <w:tc>
          <w:tcPr/>
          <w:p>
            <w:pPr>
              <w:pStyle w:val="Compact"/>
              <w:spacing w:before="20" w:after="20"/>
              <w:jc w:val="left"/>
            </w:pPr>
            <w:r>
              <w:rPr>
                <w:rStyle w:val="VerbatimChar"/>
                <w:sz w:val="18"/>
              </w:rPr>
              <w:t xml:space="preserve">0 6px 24px rgba(18,26,51,.14)</w:t>
            </w:r>
          </w:p>
        </w:tc>
        <w:tc>
          <w:tcPr/>
          <w:p>
            <w:pPr>
              <w:pStyle w:val="Compact"/>
              <w:spacing w:before="20" w:after="20"/>
              <w:jc w:val="left"/>
            </w:pPr>
            <w:r>
              <w:rPr>
                <w:sz w:val="18"/>
              </w:rPr>
              <w:t xml:space="preserve">Drawers, modals, toasts, menus</w:t>
            </w:r>
          </w:p>
        </w:tc>
      </w:tr>
    </w:tbl>
    <w:p>
      <w:pPr>
        <w:pStyle w:val="BodyText"/>
      </w:pPr>
      <w:r>
        <w:t xml:space="preserve">Dark mode uses stronger, neutral shadows (</w:t>
      </w:r>
      <w:r>
        <w:rPr>
          <w:rStyle w:val="VerbatimChar"/>
        </w:rPr>
        <w:t xml:space="preserve">rgba(0,0,0,.4/.5)</w:t>
      </w:r>
      <w:r>
        <w:t xml:space="preserve">) and relies on surface steps (</w:t>
      </w:r>
      <w:r>
        <w:rPr>
          <w:rStyle w:val="VerbatimChar"/>
        </w:rPr>
        <w:t xml:space="preserve">--surface</w:t>
      </w:r>
      <w:r>
        <w:t xml:space="preserve"> </w:t>
      </w:r>
      <w:r>
        <w:t xml:space="preserve">→</w:t>
      </w:r>
      <w:r>
        <w:t xml:space="preserve"> </w:t>
      </w:r>
      <w:r>
        <w:rPr>
          <w:rStyle w:val="VerbatimChar"/>
        </w:rPr>
        <w:t xml:space="preserve">--surface-2</w:t>
      </w:r>
      <w:r>
        <w:t xml:space="preserve">) for hierarchy.</w:t>
      </w:r>
    </w:p>
    <w:bookmarkEnd w:id="26"/>
    <w:bookmarkStart w:id="27" w:name="X3e2e8fd6c0ad6b1522b141724959cb877e7bb11"/>
    <w:p>
      <w:pPr>
        <w:pStyle w:val="Heading3"/>
      </w:pPr>
      <w:r>
        <w:t xml:space="preserve">3.6 Motion</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Token</w:t>
            </w:r>
          </w:p>
        </w:tc>
        <w:tc>
          <w:tcPr>
            <w:shd w:val="clear" w:color="auto" w:fill="213368"/>
          </w:tcPr>
          <w:p>
            <w:pPr>
              <w:pStyle w:val="Compact"/>
              <w:spacing w:before="20" w:after="20"/>
              <w:jc w:val="left"/>
            </w:pPr>
            <w:r>
              <w:rPr>
                <w:b/>
                <w:color w:val="FFFFFF"/>
                <w:sz w:val="18"/>
              </w:rPr>
              <w:t xml:space="preserve">Value</w:t>
            </w:r>
          </w:p>
        </w:tc>
        <w:tc>
          <w:tcPr>
            <w:shd w:val="clear" w:color="auto" w:fill="213368"/>
          </w:tcPr>
          <w:p>
            <w:pPr>
              <w:pStyle w:val="Compact"/>
              <w:spacing w:before="20" w:after="20"/>
              <w:jc w:val="left"/>
            </w:pPr>
            <w:r>
              <w:rPr>
                <w:b/>
                <w:color w:val="FFFFFF"/>
                <w:sz w:val="18"/>
              </w:rPr>
              <w:t xml:space="preserve">Use</w:t>
            </w:r>
          </w:p>
        </w:tc>
      </w:tr>
      <w:tr>
        <w:tc>
          <w:tcPr>
            <w:noWrap/>
          </w:tcPr>
          <w:p>
            <w:pPr>
              <w:pStyle w:val="Compact"/>
              <w:spacing w:before="20" w:after="20"/>
              <w:jc w:val="left"/>
            </w:pPr>
            <w:r>
              <w:rPr>
                <w:rStyle w:val="VerbatimChar"/>
                <w:sz w:val="18"/>
              </w:rPr>
              <w:t xml:space="preserve">--motion</w:t>
            </w:r>
          </w:p>
        </w:tc>
        <w:tc>
          <w:tcPr/>
          <w:p>
            <w:pPr>
              <w:pStyle w:val="Compact"/>
              <w:spacing w:before="20" w:after="20"/>
              <w:jc w:val="left"/>
            </w:pPr>
            <w:r>
              <w:rPr>
                <w:rStyle w:val="VerbatimChar"/>
                <w:sz w:val="18"/>
              </w:rPr>
              <w:t xml:space="preserve">160ms cubic-bezier(0.2, 0, 0, 1)</w:t>
            </w:r>
          </w:p>
        </w:tc>
        <w:tc>
          <w:tcPr/>
          <w:p>
            <w:pPr>
              <w:pStyle w:val="Compact"/>
              <w:spacing w:before="20" w:after="20"/>
              <w:jc w:val="left"/>
            </w:pPr>
            <w:r>
              <w:rPr>
                <w:sz w:val="18"/>
              </w:rPr>
              <w:t xml:space="preserve">Hover, drawer and toast entry, accordion</w:t>
            </w:r>
          </w:p>
        </w:tc>
      </w:tr>
      <w:tr>
        <w:tc>
          <w:tcPr/>
          <w:p>
            <w:pPr>
              <w:pStyle w:val="Compact"/>
              <w:spacing w:before="20" w:after="20"/>
              <w:jc w:val="left"/>
            </w:pPr>
            <w:r>
              <w:rPr>
                <w:sz w:val="18"/>
              </w:rPr>
              <w:t xml:space="preserve">Reduced motion</w:t>
            </w:r>
          </w:p>
        </w:tc>
        <w:tc>
          <w:tcPr/>
          <w:p>
            <w:pPr>
              <w:pStyle w:val="Compact"/>
              <w:spacing w:before="20" w:after="20"/>
              <w:jc w:val="left"/>
            </w:pPr>
            <w:r>
              <w:rPr>
                <w:rStyle w:val="VerbatimChar"/>
                <w:sz w:val="18"/>
              </w:rPr>
              <w:t xml:space="preserve">0ms linear</w:t>
            </w:r>
            <w:r>
              <w:rPr>
                <w:sz w:val="18"/>
              </w:rPr>
              <w:t xml:space="preserve"> </w:t>
            </w:r>
            <w:r>
              <w:rPr>
                <w:sz w:val="18"/>
              </w:rPr>
              <w:t xml:space="preserve">under</w:t>
            </w:r>
            <w:r>
              <w:rPr>
                <w:sz w:val="18"/>
              </w:rPr>
              <w:t xml:space="preserve"> </w:t>
            </w:r>
            <w:r>
              <w:rPr>
                <w:rStyle w:val="VerbatimChar"/>
                <w:sz w:val="18"/>
              </w:rPr>
              <w:t xml:space="preserve">prefers-reduced-motion: reduce</w:t>
            </w:r>
          </w:p>
        </w:tc>
        <w:tc>
          <w:tcPr/>
          <w:p>
            <w:pPr>
              <w:pStyle w:val="Compact"/>
              <w:spacing w:before="20" w:after="20"/>
              <w:jc w:val="left"/>
            </w:pPr>
            <w:r>
              <w:rPr>
                <w:sz w:val="18"/>
              </w:rPr>
              <w:t xml:space="preserve">All animations are disabled. Skeleton shimmer becomes static.</w:t>
            </w:r>
          </w:p>
        </w:tc>
      </w:tr>
    </w:tbl>
    <w:p>
      <w:pPr>
        <w:pStyle w:val="BodyText"/>
      </w:pPr>
      <w:r>
        <w:t xml:space="preserve">Motion is functional only: it shows where something came from. There is no parallax, autoplay or animation longer than 300 ms. The success moment (certificate issued) uses a 300 ms teal check animation that is skipped when reduced motion is on.</w:t>
      </w:r>
    </w:p>
    <w:bookmarkEnd w:id="27"/>
    <w:bookmarkStart w:id="28" w:name="X1fb3551ed164883a227060bf0f88400a2f6d51c"/>
    <w:p>
      <w:pPr>
        <w:pStyle w:val="Heading3"/>
      </w:pPr>
      <w:r>
        <w:t xml:space="preserve">3.7 Sizing</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Token</w:t>
            </w:r>
          </w:p>
        </w:tc>
        <w:tc>
          <w:tcPr>
            <w:shd w:val="clear" w:color="auto" w:fill="213368"/>
          </w:tcPr>
          <w:p>
            <w:pPr>
              <w:pStyle w:val="Compact"/>
              <w:spacing w:before="20" w:after="20"/>
              <w:jc w:val="left"/>
            </w:pPr>
            <w:r>
              <w:rPr>
                <w:b/>
                <w:color w:val="FFFFFF"/>
                <w:sz w:val="18"/>
              </w:rPr>
              <w:t xml:space="preserve">Value</w:t>
            </w:r>
          </w:p>
        </w:tc>
        <w:tc>
          <w:tcPr>
            <w:shd w:val="clear" w:color="auto" w:fill="213368"/>
          </w:tcPr>
          <w:p>
            <w:pPr>
              <w:pStyle w:val="Compact"/>
              <w:spacing w:before="20" w:after="20"/>
              <w:jc w:val="left"/>
            </w:pPr>
            <w:r>
              <w:rPr>
                <w:b/>
                <w:color w:val="FFFFFF"/>
                <w:sz w:val="18"/>
              </w:rPr>
              <w:t xml:space="preserve">Use</w:t>
            </w:r>
          </w:p>
        </w:tc>
      </w:tr>
      <w:tr>
        <w:tc>
          <w:tcPr>
            <w:noWrap/>
          </w:tcPr>
          <w:p>
            <w:pPr>
              <w:pStyle w:val="Compact"/>
              <w:spacing w:before="20" w:after="20"/>
              <w:jc w:val="left"/>
            </w:pPr>
            <w:r>
              <w:rPr>
                <w:rStyle w:val="VerbatimChar"/>
                <w:sz w:val="18"/>
              </w:rPr>
              <w:t xml:space="preserve">--tap</w:t>
            </w:r>
          </w:p>
        </w:tc>
        <w:tc>
          <w:tcPr/>
          <w:p>
            <w:pPr>
              <w:pStyle w:val="Compact"/>
              <w:spacing w:before="20" w:after="20"/>
              <w:jc w:val="left"/>
            </w:pPr>
            <w:r>
              <w:rPr>
                <w:sz w:val="18"/>
              </w:rPr>
              <w:t xml:space="preserve">44 px</w:t>
            </w:r>
          </w:p>
        </w:tc>
        <w:tc>
          <w:tcPr/>
          <w:p>
            <w:pPr>
              <w:pStyle w:val="Compact"/>
              <w:spacing w:before="20" w:after="20"/>
              <w:jc w:val="left"/>
            </w:pPr>
            <w:r>
              <w:rPr>
                <w:sz w:val="18"/>
              </w:rPr>
              <w:t xml:space="preserve">Minimum target size for all interactive elements in the customer app. Staff console minimum 32 px with ≥ 8 px spacing (WCAG 2.2 2.5.8 requires 24 px).</w:t>
            </w:r>
          </w:p>
        </w:tc>
      </w:tr>
    </w:tbl>
    <w:p>
      <w:r>
        <w:pict>
          <v:rect style="width:0;height:1.5pt" o:hralign="center" o:hrstd="t" o:hr="t"/>
        </w:pict>
      </w:r>
    </w:p>
    <w:bookmarkEnd w:id="28"/>
    <w:bookmarkEnd w:id="29"/>
    <w:bookmarkStart w:id="45" w:name="X7b2856f1d45f255ef1069486da7e2b48fe93fcc"/>
    <w:p>
      <w:pPr>
        <w:pStyle w:val="Heading2"/>
      </w:pPr>
      <w:r>
        <w:t xml:space="preserve">4. Components</w:t>
      </w:r>
    </w:p>
    <w:p>
      <w:pPr>
        <w:pStyle w:val="FirstParagraph"/>
      </w:pPr>
      <w:r>
        <w:t xml:space="preserve">Each component lists anatomy, variants, states and accessibility notes. States for every interactive component are default, hover, focus-visible, active, disabled and loading.</w:t>
      </w:r>
    </w:p>
    <w:bookmarkStart w:id="30" w:name="Xa5cd6b27c7195a451f80464863052dd56c96da5"/>
    <w:p>
      <w:pPr>
        <w:pStyle w:val="Heading3"/>
      </w:pPr>
      <w:r>
        <w:t xml:space="preserve">4.1 Buttons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Variant</w:t>
            </w:r>
          </w:p>
        </w:tc>
        <w:tc>
          <w:tcPr>
            <w:shd w:val="clear" w:color="auto" w:fill="213368"/>
          </w:tcPr>
          <w:p>
            <w:pPr>
              <w:pStyle w:val="Compact"/>
              <w:spacing w:before="20" w:after="20"/>
              <w:jc w:val="left"/>
            </w:pPr>
            <w:r>
              <w:rPr>
                <w:b/>
                <w:color w:val="FFFFFF"/>
                <w:sz w:val="18"/>
              </w:rPr>
              <w:t xml:space="preserve">Use</w:t>
            </w:r>
          </w:p>
        </w:tc>
        <w:tc>
          <w:tcPr>
            <w:shd w:val="clear" w:color="auto" w:fill="213368"/>
          </w:tcPr>
          <w:p>
            <w:pPr>
              <w:pStyle w:val="Compact"/>
              <w:spacing w:before="20" w:after="20"/>
              <w:jc w:val="left"/>
            </w:pPr>
            <w:r>
              <w:rPr>
                <w:b/>
                <w:color w:val="FFFFFF"/>
                <w:sz w:val="18"/>
              </w:rPr>
              <w:t xml:space="preserve">Style</w:t>
            </w:r>
          </w:p>
        </w:tc>
      </w:tr>
      <w:tr>
        <w:tc>
          <w:tcPr>
            <w:noWrap/>
          </w:tcPr>
          <w:p>
            <w:pPr>
              <w:pStyle w:val="Compact"/>
              <w:spacing w:before="20" w:after="20"/>
              <w:jc w:val="left"/>
            </w:pPr>
            <w:r>
              <w:rPr>
                <w:bCs/>
                <w:b/>
                <w:sz w:val="18"/>
              </w:rPr>
              <w:t xml:space="preserve">Primary</w:t>
            </w:r>
          </w:p>
        </w:tc>
        <w:tc>
          <w:tcPr/>
          <w:p>
            <w:pPr>
              <w:pStyle w:val="Compact"/>
              <w:spacing w:before="20" w:after="20"/>
              <w:jc w:val="left"/>
            </w:pPr>
            <w:r>
              <w:rPr>
                <w:sz w:val="18"/>
              </w:rPr>
              <w:t xml:space="preserve">One per view: the main action ("Gia hạn ngay", "Claim", "Approve")</w:t>
            </w:r>
          </w:p>
        </w:tc>
        <w:tc>
          <w:tcPr/>
          <w:p>
            <w:pPr>
              <w:pStyle w:val="Compact"/>
              <w:spacing w:before="20" w:after="20"/>
              <w:jc w:val="left"/>
            </w:pPr>
            <w:r>
              <w:rPr>
                <w:rStyle w:val="VerbatimChar"/>
                <w:sz w:val="18"/>
              </w:rPr>
              <w:t xml:space="preserve">--primary</w:t>
            </w:r>
            <w:r>
              <w:rPr>
                <w:sz w:val="18"/>
              </w:rPr>
              <w:t xml:space="preserve"> </w:t>
            </w:r>
            <w:r>
              <w:rPr>
                <w:sz w:val="18"/>
              </w:rPr>
              <w:t xml:space="preserve">background,</w:t>
            </w:r>
            <w:r>
              <w:rPr>
                <w:sz w:val="18"/>
              </w:rPr>
              <w:t xml:space="preserve"> </w:t>
            </w:r>
            <w:r>
              <w:rPr>
                <w:rStyle w:val="VerbatimChar"/>
                <w:sz w:val="18"/>
              </w:rPr>
              <w:t xml:space="preserve">--primary-contrast</w:t>
            </w:r>
            <w:r>
              <w:rPr>
                <w:sz w:val="18"/>
              </w:rPr>
              <w:t xml:space="preserve"> </w:t>
            </w:r>
            <w:r>
              <w:rPr>
                <w:sz w:val="18"/>
              </w:rPr>
              <w:t xml:space="preserve">text</w:t>
            </w:r>
          </w:p>
        </w:tc>
      </w:tr>
      <w:tr>
        <w:tc>
          <w:tcPr>
            <w:noWrap/>
          </w:tcPr>
          <w:p>
            <w:pPr>
              <w:pStyle w:val="Compact"/>
              <w:spacing w:before="20" w:after="20"/>
              <w:jc w:val="left"/>
            </w:pPr>
            <w:r>
              <w:rPr>
                <w:bCs/>
                <w:b/>
                <w:sz w:val="18"/>
              </w:rPr>
              <w:t xml:space="preserve">Secondary</w:t>
            </w:r>
          </w:p>
        </w:tc>
        <w:tc>
          <w:tcPr/>
          <w:p>
            <w:pPr>
              <w:pStyle w:val="Compact"/>
              <w:spacing w:before="20" w:after="20"/>
              <w:jc w:val="left"/>
            </w:pPr>
            <w:r>
              <w:rPr>
                <w:sz w:val="18"/>
              </w:rPr>
              <w:t xml:space="preserve">Alternative actions ("Send to customer", "Simulate")</w:t>
            </w:r>
          </w:p>
        </w:tc>
        <w:tc>
          <w:tcPr/>
          <w:p>
            <w:pPr>
              <w:pStyle w:val="Compact"/>
              <w:spacing w:before="20" w:after="20"/>
              <w:jc w:val="left"/>
            </w:pPr>
            <w:r>
              <w:rPr>
                <w:rStyle w:val="VerbatimChar"/>
                <w:sz w:val="18"/>
              </w:rPr>
              <w:t xml:space="preserve">--surface</w:t>
            </w:r>
            <w:r>
              <w:rPr>
                <w:sz w:val="18"/>
              </w:rPr>
              <w:t xml:space="preserve"> </w:t>
            </w:r>
            <w:r>
              <w:rPr>
                <w:sz w:val="18"/>
              </w:rPr>
              <w:t xml:space="preserve">with a</w:t>
            </w:r>
            <w:r>
              <w:rPr>
                <w:sz w:val="18"/>
              </w:rPr>
              <w:t xml:space="preserve"> </w:t>
            </w:r>
            <w:r>
              <w:rPr>
                <w:rStyle w:val="VerbatimChar"/>
                <w:sz w:val="18"/>
              </w:rPr>
              <w:t xml:space="preserve">--primary</w:t>
            </w:r>
            <w:r>
              <w:rPr>
                <w:sz w:val="18"/>
              </w:rPr>
              <w:t xml:space="preserve"> </w:t>
            </w:r>
            <w:r>
              <w:rPr>
                <w:sz w:val="18"/>
              </w:rPr>
              <w:t xml:space="preserve">border and text</w:t>
            </w:r>
          </w:p>
        </w:tc>
      </w:tr>
      <w:tr>
        <w:tc>
          <w:tcPr/>
          <w:p>
            <w:pPr>
              <w:pStyle w:val="Compact"/>
              <w:spacing w:before="20" w:after="20"/>
              <w:jc w:val="left"/>
            </w:pPr>
            <w:r>
              <w:rPr>
                <w:bCs/>
                <w:b/>
                <w:sz w:val="18"/>
              </w:rPr>
              <w:t xml:space="preserve">Ghost / tertiary</w:t>
            </w:r>
          </w:p>
        </w:tc>
        <w:tc>
          <w:tcPr/>
          <w:p>
            <w:pPr>
              <w:pStyle w:val="Compact"/>
              <w:spacing w:before="20" w:after="20"/>
              <w:jc w:val="left"/>
            </w:pPr>
            <w:r>
              <w:rPr>
                <w:sz w:val="18"/>
              </w:rPr>
              <w:t xml:space="preserve">Low-emphasis ("Cancel", "Show details")</w:t>
            </w:r>
          </w:p>
        </w:tc>
        <w:tc>
          <w:tcPr/>
          <w:p>
            <w:pPr>
              <w:pStyle w:val="Compact"/>
              <w:spacing w:before="20" w:after="20"/>
              <w:jc w:val="left"/>
            </w:pPr>
            <w:r>
              <w:rPr>
                <w:sz w:val="18"/>
              </w:rPr>
              <w:t xml:space="preserve">Text only, underline on hover</w:t>
            </w:r>
          </w:p>
        </w:tc>
      </w:tr>
      <w:tr>
        <w:tc>
          <w:tcPr>
            <w:noWrap/>
          </w:tcPr>
          <w:p>
            <w:pPr>
              <w:pStyle w:val="Compact"/>
              <w:spacing w:before="20" w:after="20"/>
              <w:jc w:val="left"/>
            </w:pPr>
            <w:r>
              <w:rPr>
                <w:bCs/>
                <w:b/>
                <w:sz w:val="18"/>
              </w:rPr>
              <w:t xml:space="preserve">Danger</w:t>
            </w:r>
          </w:p>
        </w:tc>
        <w:tc>
          <w:tcPr/>
          <w:p>
            <w:pPr>
              <w:pStyle w:val="Compact"/>
              <w:spacing w:before="20" w:after="20"/>
              <w:jc w:val="left"/>
            </w:pPr>
            <w:r>
              <w:rPr>
                <w:sz w:val="18"/>
              </w:rPr>
              <w:t xml:space="preserve">Destructive or irreversible ("Reject", "Revoke key", "Erase data")</w:t>
            </w:r>
          </w:p>
        </w:tc>
        <w:tc>
          <w:tcPr/>
          <w:p>
            <w:pPr>
              <w:pStyle w:val="Compact"/>
              <w:spacing w:before="20" w:after="20"/>
              <w:jc w:val="left"/>
            </w:pPr>
            <w:r>
              <w:rPr>
                <w:rStyle w:val="VerbatimChar"/>
                <w:sz w:val="18"/>
              </w:rPr>
              <w:t xml:space="preserve">--danger</w:t>
            </w:r>
            <w:r>
              <w:rPr>
                <w:sz w:val="18"/>
              </w:rPr>
              <w:t xml:space="preserve">. Always confirmed in a modal that names the object.</w:t>
            </w:r>
          </w:p>
        </w:tc>
      </w:tr>
      <w:tr>
        <w:tc>
          <w:tcPr/>
          <w:p>
            <w:pPr>
              <w:pStyle w:val="Compact"/>
              <w:spacing w:before="20" w:after="20"/>
              <w:jc w:val="left"/>
            </w:pPr>
            <w:r>
              <w:rPr>
                <w:bCs/>
                <w:b/>
                <w:sz w:val="18"/>
              </w:rPr>
              <w:t xml:space="preserve">NBA (guided action)</w:t>
            </w:r>
          </w:p>
        </w:tc>
        <w:tc>
          <w:tcPr/>
          <w:p>
            <w:pPr>
              <w:pStyle w:val="Compact"/>
              <w:spacing w:before="20" w:after="20"/>
              <w:jc w:val="left"/>
            </w:pPr>
            <w:r>
              <w:rPr>
                <w:sz w:val="18"/>
              </w:rPr>
              <w:t xml:space="preserve">Next best action on Leads and Customer 360</w:t>
            </w:r>
          </w:p>
        </w:tc>
        <w:tc>
          <w:tcPr/>
          <w:p>
            <w:pPr>
              <w:pStyle w:val="Compact"/>
              <w:spacing w:before="20" w:after="20"/>
              <w:jc w:val="left"/>
            </w:pPr>
            <w:r>
              <w:rPr>
                <w:sz w:val="18"/>
              </w:rPr>
              <w:t xml:space="preserve">Primary style with a leading lightbulb icon and the reason as helper text underneath</w:t>
            </w:r>
          </w:p>
        </w:tc>
      </w:tr>
      <w:tr>
        <w:tc>
          <w:tcPr/>
          <w:p>
            <w:pPr>
              <w:pStyle w:val="Compact"/>
              <w:spacing w:before="20" w:after="20"/>
              <w:jc w:val="left"/>
            </w:pPr>
            <w:r>
              <w:rPr>
                <w:bCs/>
                <w:b/>
                <w:sz w:val="18"/>
              </w:rPr>
              <w:t xml:space="preserve">Icon button</w:t>
            </w:r>
          </w:p>
        </w:tc>
        <w:tc>
          <w:tcPr/>
          <w:p>
            <w:pPr>
              <w:pStyle w:val="Compact"/>
              <w:spacing w:before="20" w:after="20"/>
              <w:jc w:val="left"/>
            </w:pPr>
            <w:r>
              <w:rPr>
                <w:sz w:val="18"/>
              </w:rPr>
              <w:t xml:space="preserve">Help "?", theme, close</w:t>
            </w:r>
          </w:p>
        </w:tc>
        <w:tc>
          <w:tcPr/>
          <w:p>
            <w:pPr>
              <w:pStyle w:val="Compact"/>
              <w:spacing w:before="20" w:after="20"/>
              <w:jc w:val="left"/>
            </w:pPr>
            <w:r>
              <w:rPr>
                <w:sz w:val="18"/>
              </w:rPr>
              <w:t xml:space="preserve">40 × 40 px (44 in customer app),</w:t>
            </w:r>
            <w:r>
              <w:rPr>
                <w:sz w:val="18"/>
              </w:rPr>
              <w:t xml:space="preserve"> </w:t>
            </w:r>
            <w:r>
              <w:rPr>
                <w:rStyle w:val="VerbatimChar"/>
                <w:sz w:val="18"/>
              </w:rPr>
              <w:t xml:space="preserve">aria-label</w:t>
            </w:r>
            <w:r>
              <w:rPr>
                <w:sz w:val="18"/>
              </w:rPr>
              <w:t xml:space="preserve"> </w:t>
            </w:r>
            <w:r>
              <w:rPr>
                <w:sz w:val="18"/>
              </w:rPr>
              <w:t xml:space="preserve">mandatory</w:t>
            </w:r>
          </w:p>
        </w:tc>
      </w:tr>
    </w:tbl>
    <w:p>
      <w:pPr>
        <w:pStyle w:val="BodyText"/>
      </w:pPr>
      <w:r>
        <w:t xml:space="preserve">Rules: labels are verbs ("Gửi đường dẫn", not "OK"). While loading, the button keeps its width, shows a spinner and sets</w:t>
      </w:r>
      <w:r>
        <w:t xml:space="preserve"> </w:t>
      </w:r>
      <w:r>
        <w:rPr>
          <w:rStyle w:val="VerbatimChar"/>
        </w:rPr>
        <w:t xml:space="preserve">aria-busy="true"</w:t>
      </w:r>
      <w:r>
        <w:t xml:space="preserve">, and is disabled to prevent double submit. Purchase buttons also send an</w:t>
      </w:r>
      <w:r>
        <w:t xml:space="preserve"> </w:t>
      </w:r>
      <w:r>
        <w:rPr>
          <w:rStyle w:val="VerbatimChar"/>
        </w:rPr>
        <w:t xml:space="preserve">Idempotency-Key</w:t>
      </w:r>
      <w:r>
        <w:t xml:space="preserve">, so a retried tap never double-charges.</w:t>
      </w:r>
    </w:p>
    <w:bookmarkEnd w:id="30"/>
    <w:bookmarkStart w:id="31" w:name="X67c064abccaac50be7cdddd7a5b1d818a96d7bc"/>
    <w:p>
      <w:pPr>
        <w:pStyle w:val="Heading3"/>
      </w:pPr>
      <w:r>
        <w:t xml:space="preserve">4.2 Inputs and forms</w:t>
      </w:r>
    </w:p>
    <w:p>
      <w:pPr>
        <w:numPr>
          <w:ilvl w:val="0"/>
          <w:numId w:val="1002"/>
        </w:numPr>
        <w:pStyle w:val="Compact"/>
      </w:pPr>
      <w:r>
        <w:t xml:space="preserve">A label is always visible above the field (no placeholder-only labels). Helper text sits under the label and is linked by</w:t>
      </w:r>
      <w:r>
        <w:t xml:space="preserve"> </w:t>
      </w:r>
      <w:r>
        <w:rPr>
          <w:rStyle w:val="VerbatimChar"/>
        </w:rPr>
        <w:t xml:space="preserve">aria-describedby</w:t>
      </w:r>
      <w:r>
        <w:t xml:space="preserve">.</w:t>
      </w:r>
    </w:p>
    <w:p>
      <w:pPr>
        <w:numPr>
          <w:ilvl w:val="0"/>
          <w:numId w:val="1002"/>
        </w:numPr>
        <w:pStyle w:val="Compact"/>
      </w:pPr>
      <w:r>
        <w:rPr>
          <w:bCs/>
          <w:b/>
        </w:rPr>
        <w:t xml:space="preserve">Plate input:</w:t>
      </w:r>
      <w:r>
        <w:t xml:space="preserve"> </w:t>
      </w:r>
      <w:r>
        <w:t xml:space="preserve">uppercase, mono, accepts any format ("30a12345", "30A-123.45") and normalises it; the example is shown as helper text "Ví dụ: 30A-123.45".</w:t>
      </w:r>
    </w:p>
    <w:p>
      <w:pPr>
        <w:numPr>
          <w:ilvl w:val="0"/>
          <w:numId w:val="1002"/>
        </w:numPr>
        <w:pStyle w:val="Compact"/>
      </w:pPr>
      <w:r>
        <w:rPr>
          <w:bCs/>
          <w:b/>
        </w:rPr>
        <w:t xml:space="preserve">Phone input:</w:t>
      </w:r>
      <w:r>
        <w:t xml:space="preserve"> </w:t>
      </w:r>
      <w:r>
        <w:rPr>
          <w:rStyle w:val="VerbatimChar"/>
        </w:rPr>
        <w:t xml:space="preserve">inputmode="tel"</w:t>
      </w:r>
      <w:r>
        <w:t xml:space="preserve">; accepts +84, 84 or 0 prefixes.</w:t>
      </w:r>
    </w:p>
    <w:p>
      <w:pPr>
        <w:numPr>
          <w:ilvl w:val="0"/>
          <w:numId w:val="1002"/>
        </w:numPr>
        <w:pStyle w:val="Compact"/>
      </w:pPr>
      <w:r>
        <w:rPr>
          <w:bCs/>
          <w:b/>
        </w:rPr>
        <w:t xml:space="preserve">Date input:</w:t>
      </w:r>
      <w:r>
        <w:t xml:space="preserve"> </w:t>
      </w:r>
      <w:r>
        <w:t xml:space="preserve">native date picker on mobile. Shown as</w:t>
      </w:r>
      <w:r>
        <w:t xml:space="preserve"> </w:t>
      </w:r>
      <w:r>
        <w:rPr>
          <w:rStyle w:val="VerbatimChar"/>
        </w:rPr>
        <w:t xml:space="preserve">dd/mm/yyyy</w:t>
      </w:r>
      <w:r>
        <w:t xml:space="preserve"> </w:t>
      </w:r>
      <w:r>
        <w:t xml:space="preserve">(sent as ISO</w:t>
      </w:r>
      <w:r>
        <w:t xml:space="preserve"> </w:t>
      </w:r>
      <w:r>
        <w:rPr>
          <w:rStyle w:val="VerbatimChar"/>
        </w:rPr>
        <w:t xml:space="preserve">yyyy-mm-dd</w:t>
      </w:r>
      <w:r>
        <w:t xml:space="preserve">).</w:t>
      </w:r>
    </w:p>
    <w:p>
      <w:pPr>
        <w:numPr>
          <w:ilvl w:val="0"/>
          <w:numId w:val="1002"/>
        </w:numPr>
        <w:pStyle w:val="Compact"/>
      </w:pPr>
      <w:r>
        <w:rPr>
          <w:bCs/>
          <w:b/>
        </w:rPr>
        <w:t xml:space="preserve">Money:</w:t>
      </w:r>
      <w:r>
        <w:t xml:space="preserve"> </w:t>
      </w:r>
      <w:r>
        <w:t xml:space="preserve">read-only display</w:t>
      </w:r>
      <w:r>
        <w:t xml:space="preserve"> </w:t>
      </w:r>
      <w:r>
        <w:rPr>
          <w:rStyle w:val="VerbatimChar"/>
        </w:rPr>
        <w:t xml:space="preserve">480.700 ₫</w:t>
      </w:r>
      <w:r>
        <w:t xml:space="preserve">. Users never type premiums.</w:t>
      </w:r>
    </w:p>
    <w:p>
      <w:pPr>
        <w:numPr>
          <w:ilvl w:val="0"/>
          <w:numId w:val="1002"/>
        </w:numPr>
        <w:pStyle w:val="Compact"/>
      </w:pPr>
      <w:r>
        <w:rPr>
          <w:bCs/>
          <w:b/>
        </w:rPr>
        <w:t xml:space="preserve">Errors:</w:t>
      </w:r>
      <w:r>
        <w:t xml:space="preserve"> </w:t>
      </w:r>
      <w:r>
        <w:t xml:space="preserve">inline under the field in</w:t>
      </w:r>
      <w:r>
        <w:t xml:space="preserve"> </w:t>
      </w:r>
      <w:r>
        <w:rPr>
          <w:rStyle w:val="VerbatimChar"/>
        </w:rPr>
        <w:t xml:space="preserve">--danger</w:t>
      </w:r>
      <w:r>
        <w:t xml:space="preserve"> </w:t>
      </w:r>
      <w:r>
        <w:t xml:space="preserve">with an icon and the text "Lỗi: …". The field gets</w:t>
      </w:r>
      <w:r>
        <w:t xml:space="preserve"> </w:t>
      </w:r>
      <w:r>
        <w:rPr>
          <w:rStyle w:val="VerbatimChar"/>
        </w:rPr>
        <w:t xml:space="preserve">aria-invalid="true"</w:t>
      </w:r>
      <w:r>
        <w:t xml:space="preserve">. On submit, an error summary at the top of the form links to each field, and focus moves to the summary.</w:t>
      </w:r>
    </w:p>
    <w:p>
      <w:pPr>
        <w:numPr>
          <w:ilvl w:val="0"/>
          <w:numId w:val="1002"/>
        </w:numPr>
        <w:pStyle w:val="Compact"/>
      </w:pPr>
      <w:r>
        <w:t xml:space="preserve">Required fields are marked "(bắt buộc)" in text, not just with an asterisk.</w:t>
      </w:r>
    </w:p>
    <w:bookmarkEnd w:id="31"/>
    <w:bookmarkStart w:id="32" w:name="X059108dd76dd7e115827fa505ee0cea812430d5"/>
    <w:p>
      <w:pPr>
        <w:pStyle w:val="Heading3"/>
      </w:pPr>
      <w:r>
        <w:t xml:space="preserve">4.3 Cards</w:t>
      </w:r>
    </w:p>
    <w:p>
      <w:pPr>
        <w:numPr>
          <w:ilvl w:val="0"/>
          <w:numId w:val="1003"/>
        </w:numPr>
        <w:pStyle w:val="Compact"/>
      </w:pPr>
      <w:r>
        <w:rPr>
          <w:bCs/>
          <w:b/>
        </w:rPr>
        <w:t xml:space="preserve">Standard card:</w:t>
      </w:r>
      <w:r>
        <w:t xml:space="preserve"> </w:t>
      </w:r>
      <w:r>
        <w:rPr>
          <w:rStyle w:val="VerbatimChar"/>
        </w:rPr>
        <w:t xml:space="preserve">--surface</w:t>
      </w:r>
      <w:r>
        <w:t xml:space="preserve">,</w:t>
      </w:r>
      <w:r>
        <w:t xml:space="preserve"> </w:t>
      </w:r>
      <w:r>
        <w:rPr>
          <w:rStyle w:val="VerbatimChar"/>
        </w:rPr>
        <w:t xml:space="preserve">--radius</w:t>
      </w:r>
      <w:r>
        <w:t xml:space="preserve">,</w:t>
      </w:r>
      <w:r>
        <w:t xml:space="preserve"> </w:t>
      </w:r>
      <w:r>
        <w:rPr>
          <w:rStyle w:val="VerbatimChar"/>
        </w:rPr>
        <w:t xml:space="preserve">--shadow-1</w:t>
      </w:r>
      <w:r>
        <w:t xml:space="preserve">, padding</w:t>
      </w:r>
      <w:r>
        <w:t xml:space="preserve"> </w:t>
      </w:r>
      <w:r>
        <w:rPr>
          <w:rStyle w:val="VerbatimChar"/>
        </w:rPr>
        <w:t xml:space="preserve">--sp-5</w:t>
      </w:r>
      <w:r>
        <w:t xml:space="preserve"> </w:t>
      </w:r>
      <w:r>
        <w:t xml:space="preserve">(desktop) or</w:t>
      </w:r>
      <w:r>
        <w:t xml:space="preserve"> </w:t>
      </w:r>
      <w:r>
        <w:rPr>
          <w:rStyle w:val="VerbatimChar"/>
        </w:rPr>
        <w:t xml:space="preserve">--sp-4</w:t>
      </w:r>
      <w:r>
        <w:t xml:space="preserve"> </w:t>
      </w:r>
      <w:r>
        <w:t xml:space="preserve">(mobile). Title</w:t>
      </w:r>
      <w:r>
        <w:t xml:space="preserve"> </w:t>
      </w:r>
      <w:r>
        <w:rPr>
          <w:rStyle w:val="VerbatimChar"/>
        </w:rPr>
        <w:t xml:space="preserve">--fs-lg</w:t>
      </w:r>
      <w:r>
        <w:t xml:space="preserve">.</w:t>
      </w:r>
    </w:p>
    <w:p>
      <w:pPr>
        <w:numPr>
          <w:ilvl w:val="0"/>
          <w:numId w:val="1003"/>
        </w:numPr>
        <w:pStyle w:val="Compact"/>
      </w:pPr>
      <w:r>
        <w:rPr>
          <w:bCs/>
          <w:b/>
        </w:rPr>
        <w:t xml:space="preserve">Cover status card (customer app):</w:t>
      </w:r>
      <w:r>
        <w:t xml:space="preserve"> </w:t>
      </w:r>
      <w:r>
        <w:t xml:space="preserve">large status ("Còn 12 ngày", "Đã hết hạn", "Đang hiệu lực đến 05/11/2027"), coloured left border (ok/warn/danger)</w:t>
      </w:r>
      <w:r>
        <w:t xml:space="preserve"> </w:t>
      </w:r>
      <w:r>
        <w:rPr>
          <w:bCs/>
          <w:b/>
        </w:rPr>
        <w:t xml:space="preserve">plus</w:t>
      </w:r>
      <w:r>
        <w:t xml:space="preserve"> </w:t>
      </w:r>
      <w:r>
        <w:t xml:space="preserve">an icon and text, the masked plate and the primary action.</w:t>
      </w:r>
    </w:p>
    <w:p>
      <w:pPr>
        <w:numPr>
          <w:ilvl w:val="0"/>
          <w:numId w:val="1003"/>
        </w:numPr>
        <w:pStyle w:val="Compact"/>
      </w:pPr>
      <w:r>
        <w:rPr>
          <w:bCs/>
          <w:b/>
        </w:rPr>
        <w:t xml:space="preserve">Benefit card:</w:t>
      </w:r>
      <w:r>
        <w:t xml:space="preserve"> </w:t>
      </w:r>
      <w:r>
        <w:t xml:space="preserve">icon, title (vi), one-line description, "why this matters to you" (from the</w:t>
      </w:r>
      <w:r>
        <w:t xml:space="preserve"> </w:t>
      </w:r>
      <w:r>
        <w:rPr>
          <w:rStyle w:val="VerbatimChar"/>
        </w:rPr>
        <w:t xml:space="preserve">why</w:t>
      </w:r>
      <w:r>
        <w:t xml:space="preserve"> </w:t>
      </w:r>
      <w:r>
        <w:t xml:space="preserve">expression). Shows only benefits with</w:t>
      </w:r>
      <w:r>
        <w:t xml:space="preserve"> </w:t>
      </w:r>
      <w:r>
        <w:rPr>
          <w:rStyle w:val="VerbatimChar"/>
        </w:rPr>
        <w:t xml:space="preserve">legalStatus: approved</w:t>
      </w:r>
      <w:r>
        <w:t xml:space="preserve">. The staff view flags pending items with a "Chờ pháp chế duyệt / pending legal review" badge.</w:t>
      </w:r>
    </w:p>
    <w:p>
      <w:pPr>
        <w:numPr>
          <w:ilvl w:val="0"/>
          <w:numId w:val="1003"/>
        </w:numPr>
        <w:pStyle w:val="Compact"/>
      </w:pPr>
      <w:r>
        <w:rPr>
          <w:bCs/>
          <w:b/>
        </w:rPr>
        <w:t xml:space="preserve">Handoff card (telesales inbox; in v1 a list row with a detail panel):</w:t>
      </w:r>
      <w:r>
        <w:t xml:space="preserve"> </w:t>
      </w:r>
      <w:r>
        <w:t xml:space="preserve">masked phone, plate with a "verified by customer" check when</w:t>
      </w:r>
      <w:r>
        <w:t xml:space="preserve"> </w:t>
      </w:r>
      <w:r>
        <w:rPr>
          <w:rStyle w:val="VerbatimChar"/>
        </w:rPr>
        <w:t xml:space="preserve">plateVerifiedByCustomer</w:t>
      </w:r>
      <w:r>
        <w:t xml:space="preserve">, days to expiry, premium, score, outcome, trust/price flags, talking points (collapsed), primary "Claim".</w:t>
      </w:r>
    </w:p>
    <w:bookmarkEnd w:id="32"/>
    <w:bookmarkStart w:id="33" w:name="Xdac0d0bfc592d0140b918f35e9f5f738523e9b0"/>
    <w:p>
      <w:pPr>
        <w:pStyle w:val="Heading3"/>
      </w:pPr>
      <w:r>
        <w:t xml:space="preserve">4.4 KPI tiles</w:t>
      </w:r>
    </w:p>
    <w:p>
      <w:pPr>
        <w:pStyle w:val="FirstParagraph"/>
      </w:pPr>
      <w:r>
        <w:t xml:space="preserve">Label (</w:t>
      </w:r>
      <w:r>
        <w:rPr>
          <w:rStyle w:val="VerbatimChar"/>
        </w:rPr>
        <w:t xml:space="preserve">--fs-sm</w:t>
      </w:r>
      <w:r>
        <w:t xml:space="preserve">, muted), value (</w:t>
      </w:r>
      <w:r>
        <w:rPr>
          <w:rStyle w:val="VerbatimChar"/>
        </w:rPr>
        <w:t xml:space="preserve">--fs-2xl</w:t>
      </w:r>
      <w:r>
        <w:t xml:space="preserve">, tabular), optional delta with arrow</w:t>
      </w:r>
      <w:r>
        <w:t xml:space="preserve"> </w:t>
      </w:r>
      <w:r>
        <w:rPr>
          <w:bCs/>
          <w:b/>
        </w:rPr>
        <w:t xml:space="preserve">and</w:t>
      </w:r>
      <w:r>
        <w:t xml:space="preserve"> </w:t>
      </w:r>
      <w:r>
        <w:t xml:space="preserve">text ("+12 % so với tuần trước"), optional sparkline with</w:t>
      </w:r>
      <w:r>
        <w:t xml:space="preserve"> </w:t>
      </w:r>
      <w:r>
        <w:rPr>
          <w:rStyle w:val="VerbatimChar"/>
        </w:rPr>
        <w:t xml:space="preserve">aria-hidden</w:t>
      </w:r>
      <w:r>
        <w:t xml:space="preserve"> </w:t>
      </w:r>
      <w:r>
        <w:t xml:space="preserve">and the numbers available in a table toggle. A tile can link to the filtered list behind it.</w:t>
      </w:r>
    </w:p>
    <w:bookmarkEnd w:id="33"/>
    <w:bookmarkStart w:id="34" w:name="Xa1dea4e1d7f99f5e34347c50f030aa29cde6431"/>
    <w:p>
      <w:pPr>
        <w:pStyle w:val="Heading3"/>
      </w:pPr>
      <w:r>
        <w:t xml:space="preserve">4.5 Tables</w:t>
      </w:r>
    </w:p>
    <w:p>
      <w:pPr>
        <w:numPr>
          <w:ilvl w:val="0"/>
          <w:numId w:val="1004"/>
        </w:numPr>
        <w:pStyle w:val="Compact"/>
      </w:pPr>
      <w:r>
        <w:t xml:space="preserve">Sticky header, zebra rows (</w:t>
      </w:r>
      <w:r>
        <w:rPr>
          <w:rStyle w:val="VerbatimChar"/>
        </w:rPr>
        <w:t xml:space="preserve">--surface-2</w:t>
      </w:r>
      <w:r>
        <w:t xml:space="preserve">), right-aligned numbers, mono for IDs.</w:t>
      </w:r>
    </w:p>
    <w:p>
      <w:pPr>
        <w:numPr>
          <w:ilvl w:val="0"/>
          <w:numId w:val="1004"/>
        </w:numPr>
        <w:pStyle w:val="Compact"/>
      </w:pPr>
      <w:r>
        <w:t xml:space="preserve">Sortable columns use</w:t>
      </w:r>
      <w:r>
        <w:t xml:space="preserve"> </w:t>
      </w:r>
      <w:r>
        <w:rPr>
          <w:rStyle w:val="VerbatimChar"/>
        </w:rPr>
        <w:t xml:space="preserve">&lt;button&gt;</w:t>
      </w:r>
      <w:r>
        <w:t xml:space="preserve"> </w:t>
      </w:r>
      <w:r>
        <w:t xml:space="preserve">in the header with</w:t>
      </w:r>
      <w:r>
        <w:t xml:space="preserve"> </w:t>
      </w:r>
      <w:r>
        <w:rPr>
          <w:rStyle w:val="VerbatimChar"/>
        </w:rPr>
        <w:t xml:space="preserve">aria-sort</w:t>
      </w:r>
      <w:r>
        <w:t xml:space="preserve">.</w:t>
      </w:r>
    </w:p>
    <w:p>
      <w:pPr>
        <w:numPr>
          <w:ilvl w:val="0"/>
          <w:numId w:val="1004"/>
        </w:numPr>
        <w:pStyle w:val="Compact"/>
      </w:pPr>
      <w:r>
        <w:t xml:space="preserve">Row click is matched by an explicit "Open" link in the first column, so it works for keyboard and screen readers.</w:t>
      </w:r>
    </w:p>
    <w:p>
      <w:pPr>
        <w:numPr>
          <w:ilvl w:val="0"/>
          <w:numId w:val="1004"/>
        </w:numPr>
        <w:pStyle w:val="Compact"/>
      </w:pPr>
      <w:r>
        <w:t xml:space="preserve">Pagination: "Trước / Tiếp" plus the count "1–50 / 2.431". The default page size is 50 (API max 500).</w:t>
      </w:r>
    </w:p>
    <w:p>
      <w:pPr>
        <w:numPr>
          <w:ilvl w:val="0"/>
          <w:numId w:val="1004"/>
        </w:numPr>
        <w:pStyle w:val="Compact"/>
      </w:pPr>
      <w:r>
        <w:t xml:space="preserve">On narrow screens tables collapse into stacked cards. Data is never hidden without a "show more".</w:t>
      </w:r>
    </w:p>
    <w:bookmarkEnd w:id="34"/>
    <w:bookmarkStart w:id="35" w:name="X4fcf00dfac82348bbc888b5477c2485ceedcc84"/>
    <w:p>
      <w:pPr>
        <w:pStyle w:val="Heading3"/>
      </w:pPr>
      <w:r>
        <w:t xml:space="preserve">4.6 Badges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Badge</w:t>
            </w:r>
          </w:p>
        </w:tc>
        <w:tc>
          <w:tcPr>
            <w:shd w:val="clear" w:color="auto" w:fill="213368"/>
          </w:tcPr>
          <w:p>
            <w:pPr>
              <w:pStyle w:val="Compact"/>
              <w:spacing w:before="20" w:after="20"/>
              <w:jc w:val="left"/>
            </w:pPr>
            <w:r>
              <w:rPr>
                <w:b/>
                <w:color w:val="FFFFFF"/>
                <w:sz w:val="18"/>
              </w:rPr>
              <w:t xml:space="preserve">Values</w:t>
            </w:r>
          </w:p>
        </w:tc>
        <w:tc>
          <w:tcPr>
            <w:shd w:val="clear" w:color="auto" w:fill="213368"/>
          </w:tcPr>
          <w:p>
            <w:pPr>
              <w:pStyle w:val="Compact"/>
              <w:spacing w:before="20" w:after="20"/>
              <w:jc w:val="left"/>
            </w:pPr>
            <w:r>
              <w:rPr>
                <w:b/>
                <w:color w:val="FFFFFF"/>
                <w:sz w:val="18"/>
              </w:rPr>
              <w:t xml:space="preserve">Style</w:t>
            </w:r>
          </w:p>
        </w:tc>
      </w:tr>
      <w:tr>
        <w:tc>
          <w:tcPr>
            <w:noWrap/>
          </w:tcPr>
          <w:p>
            <w:pPr>
              <w:pStyle w:val="Compact"/>
              <w:spacing w:before="20" w:after="20"/>
              <w:jc w:val="left"/>
            </w:pPr>
            <w:r>
              <w:rPr>
                <w:sz w:val="18"/>
              </w:rPr>
              <w:t xml:space="preserve">Tier</w:t>
            </w:r>
          </w:p>
        </w:tc>
        <w:tc>
          <w:tcPr/>
          <w:p>
            <w:pPr>
              <w:pStyle w:val="Compact"/>
              <w:spacing w:before="20" w:after="20"/>
              <w:jc w:val="left"/>
            </w:pPr>
            <w:r>
              <w:rPr>
                <w:sz w:val="18"/>
              </w:rPr>
              <w:t xml:space="preserve">Hot ≥ 70, Warm ≥ 45, Nurture (thresholds from</w:t>
            </w:r>
            <w:r>
              <w:rPr>
                <w:sz w:val="18"/>
              </w:rPr>
              <w:t xml:space="preserve"> </w:t>
            </w:r>
            <w:r>
              <w:rPr>
                <w:rStyle w:val="VerbatimChar"/>
                <w:sz w:val="18"/>
              </w:rPr>
              <w:t xml:space="preserve">scoring</w:t>
            </w:r>
            <w:r>
              <w:rPr>
                <w:sz w:val="18"/>
              </w:rPr>
              <w:t xml:space="preserve"> </w:t>
            </w:r>
            <w:r>
              <w:rPr>
                <w:sz w:val="18"/>
              </w:rPr>
              <w:t xml:space="preserve">rules)</w:t>
            </w:r>
          </w:p>
        </w:tc>
        <w:tc>
          <w:tcPr/>
          <w:p>
            <w:pPr>
              <w:pStyle w:val="Compact"/>
              <w:spacing w:before="20" w:after="20"/>
              <w:jc w:val="left"/>
            </w:pPr>
            <w:r>
              <w:rPr>
                <w:rStyle w:val="VerbatimChar"/>
                <w:sz w:val="18"/>
              </w:rPr>
              <w:t xml:space="preserve">--hot</w:t>
            </w:r>
            <w:r>
              <w:rPr>
                <w:sz w:val="18"/>
              </w:rPr>
              <w:t xml:space="preserve">/</w:t>
            </w:r>
            <w:r>
              <w:rPr>
                <w:rStyle w:val="VerbatimChar"/>
                <w:sz w:val="18"/>
              </w:rPr>
              <w:t xml:space="preserve">--warm</w:t>
            </w:r>
            <w:r>
              <w:rPr>
                <w:sz w:val="18"/>
              </w:rPr>
              <w:t xml:space="preserve">/</w:t>
            </w:r>
            <w:r>
              <w:rPr>
                <w:rStyle w:val="VerbatimChar"/>
                <w:sz w:val="18"/>
              </w:rPr>
              <w:t xml:space="preserve">--nurture</w:t>
            </w:r>
            <w:r>
              <w:rPr>
                <w:sz w:val="18"/>
              </w:rPr>
              <w:t xml:space="preserve"> </w:t>
            </w:r>
            <w:r>
              <w:rPr>
                <w:sz w:val="18"/>
              </w:rPr>
              <w:t xml:space="preserve">text on a tinted background, with the text label</w:t>
            </w:r>
          </w:p>
        </w:tc>
      </w:tr>
      <w:tr>
        <w:tc>
          <w:tcPr/>
          <w:p>
            <w:pPr>
              <w:pStyle w:val="Compact"/>
              <w:spacing w:before="20" w:after="20"/>
              <w:jc w:val="left"/>
            </w:pPr>
            <w:r>
              <w:rPr>
                <w:sz w:val="18"/>
              </w:rPr>
              <w:t xml:space="preserve">Handoff status</w:t>
            </w:r>
          </w:p>
        </w:tc>
        <w:tc>
          <w:tcPr/>
          <w:p>
            <w:pPr>
              <w:pStyle w:val="Compact"/>
              <w:spacing w:before="20" w:after="20"/>
              <w:jc w:val="left"/>
            </w:pPr>
            <w:r>
              <w:rPr>
                <w:sz w:val="18"/>
              </w:rPr>
              <w:t xml:space="preserve">open, claimed, callback, won, lost</w:t>
            </w:r>
          </w:p>
        </w:tc>
        <w:tc>
          <w:tcPr/>
          <w:p>
            <w:pPr>
              <w:pStyle w:val="Compact"/>
              <w:spacing w:before="20" w:after="20"/>
              <w:jc w:val="left"/>
            </w:pPr>
            <w:r>
              <w:rPr>
                <w:sz w:val="18"/>
              </w:rPr>
              <w:t xml:space="preserve">info, primary, warn, ok, muted</w:t>
            </w:r>
          </w:p>
        </w:tc>
      </w:tr>
      <w:tr>
        <w:tc>
          <w:tcPr/>
          <w:p>
            <w:pPr>
              <w:pStyle w:val="Compact"/>
              <w:spacing w:before="20" w:after="20"/>
              <w:jc w:val="left"/>
            </w:pPr>
            <w:r>
              <w:rPr>
                <w:sz w:val="18"/>
              </w:rPr>
              <w:t xml:space="preserve">Rule status</w:t>
            </w:r>
          </w:p>
        </w:tc>
        <w:tc>
          <w:tcPr/>
          <w:p>
            <w:pPr>
              <w:pStyle w:val="Compact"/>
              <w:spacing w:before="20" w:after="20"/>
              <w:jc w:val="left"/>
            </w:pPr>
            <w:r>
              <w:rPr>
                <w:sz w:val="18"/>
              </w:rPr>
              <w:t xml:space="preserve">draft, pending_approval, active, retired, rejected</w:t>
            </w:r>
          </w:p>
        </w:tc>
        <w:tc>
          <w:tcPr/>
          <w:p>
            <w:pPr>
              <w:pStyle w:val="Compact"/>
              <w:spacing w:before="20" w:after="20"/>
              <w:jc w:val="left"/>
            </w:pPr>
            <w:r>
              <w:rPr>
                <w:sz w:val="18"/>
              </w:rPr>
              <w:t xml:space="preserve">muted, warn, ok, muted-strikethrough, danger</w:t>
            </w:r>
          </w:p>
        </w:tc>
      </w:tr>
      <w:tr>
        <w:tc>
          <w:tcPr/>
          <w:p>
            <w:pPr>
              <w:pStyle w:val="Compact"/>
              <w:spacing w:before="20" w:after="20"/>
              <w:jc w:val="left"/>
            </w:pPr>
            <w:r>
              <w:rPr>
                <w:sz w:val="18"/>
              </w:rPr>
              <w:t xml:space="preserve">Claim status</w:t>
            </w:r>
          </w:p>
        </w:tc>
        <w:tc>
          <w:tcPr/>
          <w:p>
            <w:pPr>
              <w:pStyle w:val="Compact"/>
              <w:spacing w:before="20" w:after="20"/>
              <w:jc w:val="left"/>
            </w:pPr>
            <w:r>
              <w:rPr>
                <w:sz w:val="18"/>
              </w:rPr>
              <w:t xml:space="preserve">submitted, acknowledged, assessor_assigned, under_assessment, approved, paid, rejected</w:t>
            </w:r>
          </w:p>
        </w:tc>
        <w:tc>
          <w:tcPr/>
          <w:p>
            <w:pPr>
              <w:pStyle w:val="Compact"/>
              <w:spacing w:before="20" w:after="20"/>
              <w:jc w:val="left"/>
            </w:pPr>
            <w:r>
              <w:rPr>
                <w:sz w:val="18"/>
              </w:rPr>
              <w:t xml:space="preserve">Progress colours, with the SLA countdown chip when before acknowledgement</w:t>
            </w:r>
          </w:p>
        </w:tc>
      </w:tr>
      <w:tr>
        <w:tc>
          <w:tcPr/>
          <w:p>
            <w:pPr>
              <w:pStyle w:val="Compact"/>
              <w:spacing w:before="20" w:after="20"/>
              <w:jc w:val="left"/>
            </w:pPr>
            <w:r>
              <w:rPr>
                <w:sz w:val="18"/>
              </w:rPr>
              <w:t xml:space="preserve">Data confidence</w:t>
            </w:r>
          </w:p>
        </w:tc>
        <w:tc>
          <w:tcPr/>
          <w:p>
            <w:pPr>
              <w:pStyle w:val="Compact"/>
              <w:spacing w:before="20" w:after="20"/>
              <w:jc w:val="left"/>
            </w:pPr>
            <w:r>
              <w:rPr>
                <w:sz w:val="18"/>
              </w:rPr>
              <w:t xml:space="preserve">≥ 0.75 "Đã xác minh", 0.5–0.75 "Ước tính", &lt; 0.5 "Chưa chắc chắn"</w:t>
            </w:r>
          </w:p>
        </w:tc>
        <w:tc>
          <w:tcPr/>
          <w:p>
            <w:pPr>
              <w:pStyle w:val="Compact"/>
              <w:spacing w:before="20" w:after="20"/>
              <w:jc w:val="left"/>
            </w:pPr>
            <w:r>
              <w:rPr>
                <w:sz w:val="18"/>
              </w:rPr>
              <w:t xml:space="preserve">ok / warn / danger</w:t>
            </w:r>
          </w:p>
        </w:tc>
      </w:tr>
      <w:tr>
        <w:tc>
          <w:tcPr/>
          <w:p>
            <w:pPr>
              <w:pStyle w:val="Compact"/>
              <w:spacing w:before="20" w:after="20"/>
              <w:jc w:val="left"/>
            </w:pPr>
            <w:r>
              <w:rPr>
                <w:sz w:val="18"/>
              </w:rPr>
              <w:t xml:space="preserve">Legal status</w:t>
            </w:r>
          </w:p>
        </w:tc>
        <w:tc>
          <w:tcPr/>
          <w:p>
            <w:pPr>
              <w:pStyle w:val="Compact"/>
              <w:spacing w:before="20" w:after="20"/>
              <w:jc w:val="left"/>
            </w:pPr>
            <w:r>
              <w:rPr>
                <w:sz w:val="18"/>
              </w:rPr>
              <w:t xml:space="preserve">approved, pending_legal_review</w:t>
            </w:r>
          </w:p>
        </w:tc>
        <w:tc>
          <w:tcPr/>
          <w:p>
            <w:pPr>
              <w:pStyle w:val="Compact"/>
              <w:spacing w:before="20" w:after="20"/>
              <w:jc w:val="left"/>
            </w:pPr>
            <w:r>
              <w:rPr>
                <w:sz w:val="18"/>
              </w:rPr>
              <w:t xml:space="preserve">ok / warn</w:t>
            </w:r>
          </w:p>
        </w:tc>
      </w:tr>
      <w:tr>
        <w:tc>
          <w:tcPr>
            <w:noWrap/>
          </w:tcPr>
          <w:p>
            <w:pPr>
              <w:pStyle w:val="Compact"/>
              <w:spacing w:before="20" w:after="20"/>
              <w:jc w:val="left"/>
            </w:pPr>
            <w:r>
              <w:rPr>
                <w:sz w:val="18"/>
              </w:rPr>
              <w:t xml:space="preserve">PII</w:t>
            </w:r>
          </w:p>
        </w:tc>
        <w:tc>
          <w:tcPr/>
          <w:p>
            <w:pPr>
              <w:pStyle w:val="Compact"/>
              <w:spacing w:before="20" w:after="20"/>
              <w:jc w:val="left"/>
            </w:pPr>
            <w:r>
              <w:rPr>
                <w:sz w:val="18"/>
              </w:rPr>
              <w:t xml:space="preserve">"Đã che / Masked"</w:t>
            </w:r>
          </w:p>
        </w:tc>
        <w:tc>
          <w:tcPr/>
          <w:p>
            <w:pPr>
              <w:pStyle w:val="Compact"/>
              <w:spacing w:before="20" w:after="20"/>
              <w:jc w:val="left"/>
            </w:pPr>
            <w:r>
              <w:rPr>
                <w:sz w:val="18"/>
              </w:rPr>
              <w:t xml:space="preserve">info. Shown wherever data is masked for the user's role.</w:t>
            </w:r>
          </w:p>
        </w:tc>
      </w:tr>
    </w:tbl>
    <w:bookmarkEnd w:id="35"/>
    <w:bookmarkStart w:id="36" w:name="Xdfe3d96697420f31ebce2eb636d8c39017b01ae"/>
    <w:p>
      <w:pPr>
        <w:pStyle w:val="Heading3"/>
      </w:pPr>
      <w:r>
        <w:t xml:space="preserve">4.7 Stepper</w:t>
      </w:r>
    </w:p>
    <w:p>
      <w:pPr>
        <w:pStyle w:val="FirstParagraph"/>
      </w:pPr>
      <w:r>
        <w:t xml:space="preserve">Used for customer renewal (Xác nhận → Thanh toán → Giấy chứng nhận), claims status and the rule lifecycle (Draft → Submitted → Approved/Active). Steps have a number and label, with</w:t>
      </w:r>
      <w:r>
        <w:t xml:space="preserve"> </w:t>
      </w:r>
      <w:r>
        <w:rPr>
          <w:rStyle w:val="VerbatimChar"/>
        </w:rPr>
        <w:t xml:space="preserve">aria-current="step"</w:t>
      </w:r>
      <w:r>
        <w:t xml:space="preserve"> </w:t>
      </w:r>
      <w:r>
        <w:t xml:space="preserve">on the current step. Completed steps show a check icon and the text "(đã xong)" for screen readers.</w:t>
      </w:r>
    </w:p>
    <w:bookmarkEnd w:id="36"/>
    <w:bookmarkStart w:id="37" w:name="X17234d80104c96bd4d1666c80270cead7b7c781"/>
    <w:p>
      <w:pPr>
        <w:pStyle w:val="Heading3"/>
      </w:pPr>
      <w:r>
        <w:t xml:space="preserve">4.8 Toasts</w:t>
      </w:r>
    </w:p>
    <w:p>
      <w:pPr>
        <w:pStyle w:val="FirstParagraph"/>
      </w:pPr>
      <w:r>
        <w:t xml:space="preserve">Top-right on desktop, bottom on mobile (above the tab bar). Variants: ok, info, warn, danger. Toasts sit in an</w:t>
      </w:r>
      <w:r>
        <w:t xml:space="preserve"> </w:t>
      </w:r>
      <w:r>
        <w:rPr>
          <w:rStyle w:val="VerbatimChar"/>
        </w:rPr>
        <w:t xml:space="preserve">aria-live="polite"</w:t>
      </w:r>
      <w:r>
        <w:t xml:space="preserve"> </w:t>
      </w:r>
      <w:r>
        <w:t xml:space="preserve">region (danger uses</w:t>
      </w:r>
      <w:r>
        <w:t xml:space="preserve"> </w:t>
      </w:r>
      <w:r>
        <w:rPr>
          <w:rStyle w:val="VerbatimChar"/>
        </w:rPr>
        <w:t xml:space="preserve">assertive</w:t>
      </w:r>
      <w:r>
        <w:t xml:space="preserve">). They auto-dismiss after 6 s, except danger, which needs dismissal. Toasts are never the only place a critical result is shown: an issued certificate also renders on the page.</w:t>
      </w:r>
    </w:p>
    <w:bookmarkEnd w:id="37"/>
    <w:bookmarkStart w:id="38" w:name="X48f4364816d51e4c4485b05b2477afaa4251760"/>
    <w:p>
      <w:pPr>
        <w:pStyle w:val="Heading3"/>
      </w:pPr>
      <w:r>
        <w:t xml:space="preserve">4.9 Drawer</w:t>
      </w:r>
    </w:p>
    <w:p>
      <w:pPr>
        <w:pStyle w:val="FirstParagraph"/>
      </w:pPr>
      <w:r>
        <w:t xml:space="preserve">Right-side drawer (480 px on desktop, full screen on mobile) for the contextual help ("?"), transcript detail and rule diff.</w:t>
      </w:r>
      <w:r>
        <w:t xml:space="preserve"> </w:t>
      </w:r>
      <w:r>
        <w:rPr>
          <w:rStyle w:val="VerbatimChar"/>
        </w:rPr>
        <w:t xml:space="preserve">role="dialog"</w:t>
      </w:r>
      <w:r>
        <w:t xml:space="preserve">,</w:t>
      </w:r>
      <w:r>
        <w:t xml:space="preserve"> </w:t>
      </w:r>
      <w:r>
        <w:rPr>
          <w:rStyle w:val="VerbatimChar"/>
        </w:rPr>
        <w:t xml:space="preserve">aria-modal="true"</w:t>
      </w:r>
      <w:r>
        <w:t xml:space="preserve">, labelled by its title. Focus is trapped while open, Esc closes it and focus returns to the trigger.</w:t>
      </w:r>
    </w:p>
    <w:bookmarkEnd w:id="38"/>
    <w:bookmarkStart w:id="39" w:name="X70d8db25464be9eb586173e7a45ad002c734bf0"/>
    <w:p>
      <w:pPr>
        <w:pStyle w:val="Heading3"/>
      </w:pPr>
      <w:r>
        <w:t xml:space="preserve">4.10 Modal</w:t>
      </w:r>
    </w:p>
    <w:p>
      <w:pPr>
        <w:pStyle w:val="FirstParagraph"/>
      </w:pPr>
      <w:r>
        <w:t xml:space="preserve">Used only for confirmations and short forms: approve/reject with a comment, revoke a key, DSAR erase, show the API key once. Confirmation text names the object ("Thu hồi khóa K-1a2b3c4d của Partner Bank?"). Destructive confirmation needs typing or explicit selection for irreversible actions (DSAR erase). The API-key modal has a "Copy" button, the warning "Khóa chỉ hiển thị một lần" and needs the explicit acknowledgement "Tôi đã lưu khóa" before it closes.</w:t>
      </w:r>
    </w:p>
    <w:bookmarkEnd w:id="39"/>
    <w:bookmarkStart w:id="40" w:name="Xfd80bd95d5f7ef43a4d4a87f31b4d4f343c4292"/>
    <w:p>
      <w:pPr>
        <w:pStyle w:val="Heading3"/>
      </w:pPr>
      <w:r>
        <w:t xml:space="preserve">4.11 Empty states</w:t>
      </w:r>
    </w:p>
    <w:p>
      <w:pPr>
        <w:pStyle w:val="FirstParagraph"/>
      </w:pPr>
      <w:r>
        <w:t xml:space="preserve">Illustration (teal, decorative,</w:t>
      </w:r>
      <w:r>
        <w:t xml:space="preserve"> </w:t>
      </w:r>
      <w:r>
        <w:rPr>
          <w:rStyle w:val="VerbatimChar"/>
        </w:rPr>
        <w:t xml:space="preserve">aria-hidden</w:t>
      </w:r>
      <w:r>
        <w:t xml:space="preserve">), a one-line explanation and a next step. For example, the telesales inbox empty state reads "Không có việc đang chờ. Trợ lý gọi tự động sẽ chuyển khách hàng quan tâm vào đây." Filtered empty states offer "Đặt lại bộ lọc".</w:t>
      </w:r>
    </w:p>
    <w:bookmarkEnd w:id="40"/>
    <w:bookmarkStart w:id="41" w:name="X7a76695089fad30384ba67a762694fdca717289"/>
    <w:p>
      <w:pPr>
        <w:pStyle w:val="Heading3"/>
      </w:pPr>
      <w:r>
        <w:t xml:space="preserve">4.12 Skeletons and loading</w:t>
      </w:r>
    </w:p>
    <w:p>
      <w:pPr>
        <w:pStyle w:val="FirstParagraph"/>
      </w:pPr>
      <w:r>
        <w:t xml:space="preserve">Skeleton blocks matching the layout appear for loads over 300 ms, with</w:t>
      </w:r>
      <w:r>
        <w:t xml:space="preserve"> </w:t>
      </w:r>
      <w:r>
        <w:rPr>
          <w:rStyle w:val="VerbatimChar"/>
        </w:rPr>
        <w:t xml:space="preserve">aria-busy="true"</w:t>
      </w:r>
      <w:r>
        <w:t xml:space="preserve"> </w:t>
      </w:r>
      <w:r>
        <w:t xml:space="preserve">on the region and a visually hidden "Đang tải…". Shimmer is disabled under reduced motion. For loads over 10 s, show a message with retry.</w:t>
      </w:r>
    </w:p>
    <w:bookmarkEnd w:id="41"/>
    <w:bookmarkStart w:id="42" w:name="X3b0010da416dfd5dd17cede2d03946f064333d0"/>
    <w:p>
      <w:pPr>
        <w:pStyle w:val="Heading3"/>
      </w:pPr>
      <w:r>
        <w:t xml:space="preserve">4.13 Navigation</w:t>
      </w:r>
    </w:p>
    <w:p>
      <w:pPr>
        <w:numPr>
          <w:ilvl w:val="0"/>
          <w:numId w:val="1005"/>
        </w:numPr>
        <w:pStyle w:val="Compact"/>
      </w:pPr>
      <w:r>
        <w:rPr>
          <w:bCs/>
          <w:b/>
        </w:rPr>
        <w:t xml:space="preserve">Staff left navigation:</w:t>
      </w:r>
      <w:r>
        <w:t xml:space="preserve"> </w:t>
      </w:r>
      <w:r>
        <w:t xml:space="preserve">grouped as Work (Home, Telesales inbox, Leads, Voice bot, Claims), Growth (Journeys, Partners), Governance (Rules studio, Data quality, Audit) and Administration (Users, Operations). Items are filtered by permission.</w:t>
      </w:r>
      <w:r>
        <w:t xml:space="preserve"> </w:t>
      </w:r>
      <w:r>
        <w:rPr>
          <w:rStyle w:val="VerbatimChar"/>
        </w:rPr>
        <w:t xml:space="preserve">aria-current="page"</w:t>
      </w:r>
      <w:r>
        <w:t xml:space="preserve"> </w:t>
      </w:r>
      <w:r>
        <w:t xml:space="preserve">marks the active item. Below 1024 px it collapses behind the ☰ menu button.</w:t>
      </w:r>
    </w:p>
    <w:p>
      <w:pPr>
        <w:numPr>
          <w:ilvl w:val="0"/>
          <w:numId w:val="1005"/>
        </w:numPr>
        <w:pStyle w:val="Compact"/>
      </w:pPr>
      <w:r>
        <w:rPr>
          <w:bCs/>
          <w:b/>
        </w:rPr>
        <w:t xml:space="preserve">Top bar:</w:t>
      </w:r>
      <w:r>
        <w:t xml:space="preserve"> </w:t>
      </w:r>
      <w:r>
        <w:t xml:space="preserve">menu button (narrow screens), logo, the user's name, roles and region (from 720 px), help "?", theme toggle (🌓), language button ("English" / "Tiếng Việt"), change password (🔑) and</w:t>
      </w:r>
      <w:r>
        <w:t xml:space="preserve"> </w:t>
      </w:r>
      <w:r>
        <w:rPr>
          <w:bCs/>
          <w:b/>
        </w:rPr>
        <w:t xml:space="preserve">Sign out</w:t>
      </w:r>
      <w:r>
        <w:t xml:space="preserve">. Icon-only buttons carry a visually hidden label.</w:t>
      </w:r>
    </w:p>
    <w:p>
      <w:pPr>
        <w:numPr>
          <w:ilvl w:val="0"/>
          <w:numId w:val="1005"/>
        </w:numPr>
        <w:pStyle w:val="Compact"/>
      </w:pPr>
      <w:r>
        <w:rPr>
          <w:bCs/>
          <w:b/>
        </w:rPr>
        <w:t xml:space="preserve">Customer bottom tab bar:</w:t>
      </w:r>
      <w:r>
        <w:t xml:space="preserve"> </w:t>
      </w:r>
      <w:r>
        <w:t xml:space="preserve">Trang chủ, Mua / Gia hạn, Bồi thường, Tài khoản. 4 tabs, icons with labels, 56 px tall.</w:t>
      </w:r>
    </w:p>
    <w:bookmarkEnd w:id="42"/>
    <w:bookmarkStart w:id="43" w:name="X9c9ac2c15f23b9eb65304a49f3ce33a24f3e966"/>
    <w:p>
      <w:pPr>
        <w:pStyle w:val="Heading3"/>
      </w:pPr>
      <w:r>
        <w:t xml:space="preserve">4.14 Explainability widgets</w:t>
      </w:r>
    </w:p>
    <w:p>
      <w:pPr>
        <w:numPr>
          <w:ilvl w:val="0"/>
          <w:numId w:val="1006"/>
        </w:numPr>
        <w:pStyle w:val="Compact"/>
      </w:pPr>
      <w:r>
        <w:rPr>
          <w:bCs/>
          <w:b/>
        </w:rPr>
        <w:t xml:space="preserve">Score breakdown:</w:t>
      </w:r>
      <w:r>
        <w:t xml:space="preserve"> </w:t>
      </w:r>
      <w:r>
        <w:t xml:space="preserve">a horizontal bar per factor (urgency, data confidence, engagement, reachability, relationship) with points and the reason text from the</w:t>
      </w:r>
      <w:r>
        <w:t xml:space="preserve"> </w:t>
      </w:r>
      <w:r>
        <w:rPr>
          <w:rStyle w:val="VerbatimChar"/>
        </w:rPr>
        <w:t xml:space="preserve">scoring</w:t>
      </w:r>
      <w:r>
        <w:t xml:space="preserve"> </w:t>
      </w:r>
      <w:r>
        <w:t xml:space="preserve">rule. A total with tier badge.</w:t>
      </w:r>
    </w:p>
    <w:p>
      <w:pPr>
        <w:numPr>
          <w:ilvl w:val="0"/>
          <w:numId w:val="1006"/>
        </w:numPr>
        <w:pStyle w:val="Compact"/>
      </w:pPr>
      <w:r>
        <w:rPr>
          <w:bCs/>
          <w:b/>
        </w:rPr>
        <w:t xml:space="preserve">Lineage chip:</w:t>
      </w:r>
      <w:r>
        <w:t xml:space="preserve"> </w:t>
      </w:r>
      <w:r>
        <w:t xml:space="preserve">next to fields in Customer 360, "Nguồn: vetc_account · 85 %", which opens field lineage.</w:t>
      </w:r>
    </w:p>
    <w:p>
      <w:pPr>
        <w:numPr>
          <w:ilvl w:val="0"/>
          <w:numId w:val="1006"/>
        </w:numPr>
        <w:pStyle w:val="Compact"/>
      </w:pPr>
      <w:r>
        <w:rPr>
          <w:bCs/>
          <w:b/>
        </w:rPr>
        <w:t xml:space="preserve">Blocked reason:</w:t>
      </w:r>
      <w:r>
        <w:t xml:space="preserve"> </w:t>
      </w:r>
      <w:r>
        <w:t xml:space="preserve">inline warn text on touchpoints and messages ("copy guard: giảm giá").</w:t>
      </w:r>
    </w:p>
    <w:bookmarkEnd w:id="43"/>
    <w:bookmarkStart w:id="44" w:name="X1dd4758c980cc602f4085cba0bd69cfff5dc0a8"/>
    <w:p>
      <w:pPr>
        <w:pStyle w:val="Heading3"/>
      </w:pPr>
      <w:r>
        <w:t xml:space="preserve">4.15 Sign-in screen</w:t>
      </w:r>
    </w:p>
    <w:p>
      <w:pPr>
        <w:pStyle w:val="FirstParagraph"/>
      </w:pPr>
      <w:r>
        <w:t xml:space="preserve">The staff sign-in screen is a</w:t>
      </w:r>
      <w:r>
        <w:t xml:space="preserve"> </w:t>
      </w:r>
      <w:r>
        <w:rPr>
          <w:bCs/>
          <w:b/>
        </w:rPr>
        <w:t xml:space="preserve">split screen</w:t>
      </w:r>
      <w:r>
        <w:t xml:space="preserve"> </w:t>
      </w:r>
      <w:r>
        <w:t xml:space="preserve">(from 900 px wide) that introduces the platform and keeps the form simple: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Area</w:t>
            </w:r>
          </w:p>
        </w:tc>
        <w:tc>
          <w:tcPr>
            <w:shd w:val="clear" w:color="auto" w:fill="213368"/>
          </w:tcPr>
          <w:p>
            <w:pPr>
              <w:pStyle w:val="Compact"/>
              <w:spacing w:before="20" w:after="20"/>
              <w:jc w:val="left"/>
            </w:pPr>
            <w:r>
              <w:rPr>
                <w:b/>
                <w:color w:val="FFFFFF"/>
                <w:sz w:val="18"/>
              </w:rPr>
              <w:t xml:space="preserve">Content and rules</w:t>
            </w:r>
          </w:p>
        </w:tc>
      </w:tr>
      <w:tr>
        <w:tc>
          <w:tcPr/>
          <w:p>
            <w:pPr>
              <w:pStyle w:val="Compact"/>
              <w:spacing w:before="20" w:after="20"/>
              <w:jc w:val="left"/>
            </w:pPr>
            <w:r>
              <w:rPr>
                <w:bCs/>
                <w:b/>
                <w:sz w:val="18"/>
              </w:rPr>
              <w:t xml:space="preserve">Brand panel</w:t>
            </w:r>
            <w:r>
              <w:rPr>
                <w:sz w:val="18"/>
              </w:rPr>
              <w:t xml:space="preserve"> </w:t>
            </w:r>
            <w:r>
              <w:rPr>
                <w:sz w:val="18"/>
              </w:rPr>
              <w:t xml:space="preserve">(left, about 55 %)</w:t>
            </w:r>
          </w:p>
        </w:tc>
        <w:tc>
          <w:tcPr/>
          <w:p>
            <w:pPr>
              <w:pStyle w:val="Compact"/>
              <w:spacing w:before="20" w:after="20"/>
              <w:jc w:val="left"/>
            </w:pPr>
            <w:r>
              <w:rPr>
                <w:sz w:val="18"/>
              </w:rPr>
              <w:t xml:space="preserve">Navy gradient background (</w:t>
            </w:r>
            <w:r>
              <w:rPr>
                <w:rStyle w:val="VerbatimChar"/>
                <w:sz w:val="18"/>
              </w:rPr>
              <w:t xml:space="preserve">#14204A</w:t>
            </w:r>
            <w:r>
              <w:rPr>
                <w:sz w:val="18"/>
              </w:rPr>
              <w:t xml:space="preserve"> </w:t>
            </w:r>
            <w:r>
              <w:rPr>
                <w:sz w:val="18"/>
              </w:rPr>
              <w:t xml:space="preserve">→</w:t>
            </w:r>
            <w:r>
              <w:rPr>
                <w:sz w:val="18"/>
              </w:rPr>
              <w:t xml:space="preserve"> </w:t>
            </w:r>
            <w:r>
              <w:rPr>
                <w:rStyle w:val="VerbatimChar"/>
                <w:sz w:val="18"/>
              </w:rPr>
              <w:t xml:space="preserve">--brand-navy</w:t>
            </w:r>
            <w:r>
              <w:rPr>
                <w:sz w:val="18"/>
              </w:rPr>
              <w:t xml:space="preserve"> </w:t>
            </w:r>
            <w:r>
              <w:rPr>
                <w:rStyle w:val="VerbatimChar"/>
                <w:sz w:val="18"/>
              </w:rPr>
              <w:t xml:space="preserve">#213368</w:t>
            </w:r>
            <w:r>
              <w:rPr>
                <w:sz w:val="18"/>
              </w:rPr>
              <w:t xml:space="preserve"> </w:t>
            </w:r>
            <w:r>
              <w:rPr>
                <w:sz w:val="18"/>
              </w:rPr>
              <w:t xml:space="preserve">→</w:t>
            </w:r>
            <w:r>
              <w:rPr>
                <w:sz w:val="18"/>
              </w:rPr>
              <w:t xml:space="preserve"> </w:t>
            </w:r>
            <w:r>
              <w:rPr>
                <w:rStyle w:val="VerbatimChar"/>
                <w:sz w:val="18"/>
              </w:rPr>
              <w:t xml:space="preserve">#121D45</w:t>
            </w:r>
            <w:r>
              <w:rPr>
                <w:sz w:val="18"/>
              </w:rPr>
              <w:t xml:space="preserve">), the TASCO Insurance logo on a white rounded tile, the kicker "TASCO Insurance × VETC" in light teal, a headline ("Bảo vệ mọi hành trình của 6 triệu chủ xe VETC"), three value points with teal check marks, and the TASCO hero illustration (</w:t>
            </w:r>
            <w:r>
              <w:rPr>
                <w:rStyle w:val="VerbatimChar"/>
                <w:sz w:val="18"/>
              </w:rPr>
              <w:t xml:space="preserve">public/assets/login-hero.svg</w:t>
            </w:r>
            <w:r>
              <w:rPr>
                <w:sz w:val="18"/>
              </w:rPr>
              <w:t xml:space="preserve">) filling the space below the copy. The illustration is decorative (</w:t>
            </w:r>
            <w:r>
              <w:rPr>
                <w:rStyle w:val="VerbatimChar"/>
                <w:sz w:val="18"/>
              </w:rPr>
              <w:t xml:space="preserve">alt=""</w:t>
            </w:r>
            <w:r>
              <w:rPr>
                <w:sz w:val="18"/>
              </w:rPr>
              <w:t xml:space="preserve">) and never sits behind text.</w:t>
            </w:r>
          </w:p>
        </w:tc>
      </w:tr>
      <w:tr>
        <w:tc>
          <w:tcPr/>
          <w:p>
            <w:pPr>
              <w:pStyle w:val="Compact"/>
              <w:spacing w:before="20" w:after="20"/>
              <w:jc w:val="left"/>
            </w:pPr>
            <w:r>
              <w:rPr>
                <w:bCs/>
                <w:b/>
                <w:sz w:val="18"/>
              </w:rPr>
              <w:t xml:space="preserve">Sign-in panel</w:t>
            </w:r>
            <w:r>
              <w:rPr>
                <w:sz w:val="18"/>
              </w:rPr>
              <w:t xml:space="preserve"> </w:t>
            </w:r>
            <w:r>
              <w:rPr>
                <w:sz w:val="18"/>
              </w:rPr>
              <w:t xml:space="preserve">(right)</w:t>
            </w:r>
          </w:p>
        </w:tc>
        <w:tc>
          <w:tcPr/>
          <w:p>
            <w:pPr>
              <w:pStyle w:val="Compact"/>
              <w:spacing w:before="20" w:after="20"/>
              <w:jc w:val="left"/>
            </w:pPr>
            <w:r>
              <w:rPr>
                <w:sz w:val="18"/>
              </w:rPr>
              <w:t xml:space="preserve">Language button at the top right, then the card: title "Đăng nhập hệ thống", one line on who may sign in,</w:t>
            </w:r>
            <w:r>
              <w:rPr>
                <w:sz w:val="18"/>
              </w:rPr>
              <w:t xml:space="preserve"> </w:t>
            </w:r>
            <w:r>
              <w:rPr>
                <w:bCs/>
                <w:b/>
                <w:sz w:val="18"/>
              </w:rPr>
              <w:t xml:space="preserve">Username</w:t>
            </w:r>
            <w:r>
              <w:rPr>
                <w:sz w:val="18"/>
              </w:rPr>
              <w:t xml:space="preserve"> </w:t>
            </w:r>
            <w:r>
              <w:rPr>
                <w:sz w:val="18"/>
              </w:rPr>
              <w:t xml:space="preserve">and</w:t>
            </w:r>
            <w:r>
              <w:rPr>
                <w:sz w:val="18"/>
              </w:rPr>
              <w:t xml:space="preserve"> </w:t>
            </w:r>
            <w:r>
              <w:rPr>
                <w:bCs/>
                <w:b/>
                <w:sz w:val="18"/>
              </w:rPr>
              <w:t xml:space="preserve">Password</w:t>
            </w:r>
            <w:r>
              <w:rPr>
                <w:sz w:val="18"/>
              </w:rPr>
              <w:t xml:space="preserve"> </w:t>
            </w:r>
            <w:r>
              <w:rPr>
                <w:sz w:val="18"/>
              </w:rPr>
              <w:t xml:space="preserve">fields with visible labels, the primary</w:t>
            </w:r>
            <w:r>
              <w:rPr>
                <w:sz w:val="18"/>
              </w:rPr>
              <w:t xml:space="preserve"> </w:t>
            </w:r>
            <w:r>
              <w:rPr>
                <w:bCs/>
                <w:b/>
                <w:sz w:val="18"/>
              </w:rPr>
              <w:t xml:space="preserve">Đăng nhập</w:t>
            </w:r>
            <w:r>
              <w:rPr>
                <w:sz w:val="18"/>
              </w:rPr>
              <w:t xml:space="preserve"> </w:t>
            </w:r>
            <w:r>
              <w:rPr>
                <w:sz w:val="18"/>
              </w:rPr>
              <w:t xml:space="preserve">button and the security note "🔒 Kết nối được mã hóa. Mọi truy cập đều được ghi nhật ký kiểm toán." The "Built by iorta TechNXT" credit sits at the bottom.</w:t>
            </w:r>
          </w:p>
        </w:tc>
      </w:tr>
      <w:tr>
        <w:tc>
          <w:tcPr/>
          <w:p>
            <w:pPr>
              <w:pStyle w:val="Compact"/>
              <w:spacing w:before="20" w:after="20"/>
              <w:jc w:val="left"/>
            </w:pPr>
            <w:r>
              <w:rPr>
                <w:bCs/>
                <w:b/>
                <w:sz w:val="18"/>
              </w:rPr>
              <w:t xml:space="preserve">Two-step verification</w:t>
            </w:r>
          </w:p>
        </w:tc>
        <w:tc>
          <w:tcPr/>
          <w:p>
            <w:pPr>
              <w:pStyle w:val="Compact"/>
              <w:spacing w:before="20" w:after="20"/>
              <w:jc w:val="left"/>
            </w:pPr>
            <w:r>
              <w:rPr>
                <w:sz w:val="18"/>
              </w:rPr>
              <w:t xml:space="preserve">Replaces the card content: title, help text, the enrolment QR code with "Cannot scan? Enter the key manually" at first sign-in, the 6-digit code field (</w:t>
            </w:r>
            <w:r>
              <w:rPr>
                <w:rStyle w:val="VerbatimChar"/>
                <w:sz w:val="18"/>
              </w:rPr>
              <w:t xml:space="preserve">autocomplete="one-time-code"</w:t>
            </w:r>
            <w:r>
              <w:rPr>
                <w:sz w:val="18"/>
              </w:rPr>
              <w:t xml:space="preserve">) and</w:t>
            </w:r>
            <w:r>
              <w:rPr>
                <w:sz w:val="18"/>
              </w:rPr>
              <w:t xml:space="preserve"> </w:t>
            </w:r>
            <w:r>
              <w:rPr>
                <w:bCs/>
                <w:b/>
                <w:sz w:val="18"/>
              </w:rPr>
              <w:t xml:space="preserve">Xác minh</w:t>
            </w:r>
            <w:r>
              <w:rPr>
                <w:sz w:val="18"/>
              </w:rPr>
              <w:t xml:space="preserve">. In UAT only, a dashed separator and</w:t>
            </w:r>
            <w:r>
              <w:rPr>
                <w:sz w:val="18"/>
              </w:rPr>
              <w:t xml:space="preserve"> </w:t>
            </w:r>
            <w:r>
              <w:rPr>
                <w:bCs/>
                <w:b/>
                <w:sz w:val="18"/>
              </w:rPr>
              <w:t xml:space="preserve">Đăng nhập bằng mã demo (UAT)</w:t>
            </w:r>
            <w:r>
              <w:rPr>
                <w:sz w:val="18"/>
              </w:rPr>
              <w:t xml:space="preserve"> </w:t>
            </w:r>
            <w:r>
              <w:rPr>
                <w:sz w:val="18"/>
              </w:rPr>
              <w:t xml:space="preserve">follow.</w:t>
            </w:r>
          </w:p>
        </w:tc>
      </w:tr>
      <w:tr>
        <w:tc>
          <w:tcPr/>
          <w:p>
            <w:pPr>
              <w:pStyle w:val="Compact"/>
              <w:spacing w:before="20" w:after="20"/>
              <w:jc w:val="left"/>
            </w:pPr>
            <w:r>
              <w:rPr>
                <w:bCs/>
                <w:b/>
                <w:sz w:val="18"/>
              </w:rPr>
              <w:t xml:space="preserve">Narrow screens</w:t>
            </w:r>
          </w:p>
        </w:tc>
        <w:tc>
          <w:tcPr/>
          <w:p>
            <w:pPr>
              <w:pStyle w:val="Compact"/>
              <w:spacing w:before="20" w:after="20"/>
              <w:jc w:val="left"/>
            </w:pPr>
            <w:r>
              <w:rPr>
                <w:sz w:val="18"/>
              </w:rPr>
              <w:t xml:space="preserve">Below 900 px the brand panel is hidden and the sign-in panel shows the TASCO logo at the top.</w:t>
            </w:r>
          </w:p>
        </w:tc>
      </w:tr>
    </w:tbl>
    <w:p>
      <w:pPr>
        <w:pStyle w:val="BodyText"/>
      </w:pPr>
      <w:r>
        <w:t xml:space="preserve">There are</w:t>
      </w:r>
      <w:r>
        <w:t xml:space="preserve"> </w:t>
      </w:r>
      <w:r>
        <w:rPr>
          <w:bCs/>
          <w:b/>
        </w:rPr>
        <w:t xml:space="preserve">no role shortcut or demo user buttons</w:t>
      </w:r>
      <w:r>
        <w:t xml:space="preserve"> </w:t>
      </w:r>
      <w:r>
        <w:t xml:space="preserve">on the sign-in screen. Errors appear in a</w:t>
      </w:r>
      <w:r>
        <w:t xml:space="preserve"> </w:t>
      </w:r>
      <w:r>
        <w:rPr>
          <w:rStyle w:val="VerbatimChar"/>
        </w:rPr>
        <w:t xml:space="preserve">role="alert"</w:t>
      </w:r>
      <w:r>
        <w:t xml:space="preserve"> </w:t>
      </w:r>
      <w:r>
        <w:t xml:space="preserve">region under the fields, the password field is cleared after a failed attempt, and focus returns to it.</w:t>
      </w:r>
    </w:p>
    <w:p>
      <w:r>
        <w:pict>
          <v:rect style="width:0;height:1.5pt" o:hralign="center" o:hrstd="t" o:hr="t"/>
        </w:pict>
      </w:r>
    </w:p>
    <w:bookmarkEnd w:id="44"/>
    <w:bookmarkEnd w:id="45"/>
    <w:bookmarkStart w:id="51" w:name="Xddfabaa9d6f2b1d3fede18ac68a653b47a5f5f6"/>
    <w:p>
      <w:pPr>
        <w:pStyle w:val="Heading2"/>
      </w:pPr>
      <w:r>
        <w:t xml:space="preserve">5. Content style guide</w:t>
      </w:r>
    </w:p>
    <w:bookmarkStart w:id="46" w:name="Xa25ddeeb8811d135f1aeb260aa33aa3775137fc"/>
    <w:p>
      <w:pPr>
        <w:pStyle w:val="Heading3"/>
      </w:pPr>
      <w:r>
        <w:t xml:space="preserve">5.1 Voice and tone</w:t>
      </w:r>
    </w:p>
    <w:p>
      <w:pPr>
        <w:numPr>
          <w:ilvl w:val="0"/>
          <w:numId w:val="1007"/>
        </w:numPr>
        <w:pStyle w:val="Compact"/>
      </w:pPr>
      <w:r>
        <w:rPr>
          <w:bCs/>
          <w:b/>
        </w:rPr>
        <w:t xml:space="preserve">Vietnamese-first.</w:t>
      </w:r>
      <w:r>
        <w:t xml:space="preserve"> </w:t>
      </w:r>
      <w:r>
        <w:t xml:space="preserve">All customer content is written in Vietnamese first, with English for staff review only. Staff UI defaults to Vietnamese with an EN toggle.</w:t>
      </w:r>
    </w:p>
    <w:p>
      <w:pPr>
        <w:numPr>
          <w:ilvl w:val="0"/>
          <w:numId w:val="1007"/>
        </w:numPr>
        <w:pStyle w:val="Compact"/>
      </w:pPr>
      <w:r>
        <w:rPr>
          <w:bCs/>
          <w:b/>
        </w:rPr>
        <w:t xml:space="preserve">Polite and warm.</w:t>
      </w:r>
      <w:r>
        <w:t xml:space="preserve"> </w:t>
      </w:r>
      <w:r>
        <w:t xml:space="preserve">Address customers as "Quý khách" in formal and voice contexts and "bạn" in app microcopy (VETC app convention). Be consistent within a screen.</w:t>
      </w:r>
    </w:p>
    <w:p>
      <w:pPr>
        <w:numPr>
          <w:ilvl w:val="0"/>
          <w:numId w:val="1007"/>
        </w:numPr>
        <w:pStyle w:val="Compact"/>
      </w:pPr>
      <w:r>
        <w:rPr>
          <w:bCs/>
          <w:b/>
        </w:rPr>
        <w:t xml:space="preserve">Plain language.</w:t>
      </w:r>
      <w:r>
        <w:t xml:space="preserve"> </w:t>
      </w:r>
      <w:r>
        <w:t xml:space="preserve">Short sentences (≤ 20 words), everyday words. Explain "TNDS" once as "bảo hiểm trách nhiệm dân sự bắt buộc".</w:t>
      </w:r>
    </w:p>
    <w:p>
      <w:pPr>
        <w:numPr>
          <w:ilvl w:val="0"/>
          <w:numId w:val="1007"/>
        </w:numPr>
        <w:pStyle w:val="Compact"/>
      </w:pPr>
      <w:r>
        <w:rPr>
          <w:bCs/>
          <w:b/>
        </w:rPr>
        <w:t xml:space="preserve">Reassuring and honest about security:</w:t>
      </w:r>
      <w:r>
        <w:t xml:space="preserve"> </w:t>
      </w:r>
      <w:r>
        <w:t xml:space="preserve">"VETC không bao giờ yêu cầu mã OTP hay thanh toán qua điện thoại."</w:t>
      </w:r>
    </w:p>
    <w:bookmarkEnd w:id="46"/>
    <w:bookmarkStart w:id="47" w:name="X36d99005cc3c86e74e8e9fab132b589b7cc7b2d"/>
    <w:p>
      <w:pPr>
        <w:pStyle w:val="Heading3"/>
      </w:pPr>
      <w:r>
        <w:t xml:space="preserve">5.2 No discount wording (mandatory)</w:t>
      </w:r>
    </w:p>
    <w:p>
      <w:pPr>
        <w:pStyle w:val="FirstParagraph"/>
      </w:pPr>
      <w:r>
        <w:t xml:space="preserve">The copy guard (</w:t>
      </w:r>
      <w:r>
        <w:rPr>
          <w:rStyle w:val="VerbatimChar"/>
        </w:rPr>
        <w:t xml:space="preserve">config/rules/copy_guard.json</w:t>
      </w:r>
      <w:r>
        <w:t xml:space="preserve">) blocks these phrases in customer-facing rule content and at send time:</w:t>
      </w:r>
      <w:r>
        <w:t xml:space="preserve"> </w:t>
      </w:r>
      <w:r>
        <w:rPr>
          <w:bCs/>
          <w:b/>
        </w:rPr>
        <w:t xml:space="preserve">giảm giá, chiết khấu, hoàn tiền, khuyến mãi phí, rẻ hơn, discount, cashback, rebate, % off, cheaper, lower premium, price cut</w:t>
      </w:r>
      <w:r>
        <w:t xml:space="preserve">. UI copy hard-coded in the front end must follow the same rule. It is reviewed in design review, because the guard only checks rule content.</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Don't</w:t>
            </w:r>
          </w:p>
        </w:tc>
        <w:tc>
          <w:tcPr>
            <w:shd w:val="clear" w:color="auto" w:fill="213368"/>
          </w:tcPr>
          <w:p>
            <w:pPr>
              <w:pStyle w:val="Compact"/>
              <w:spacing w:before="20" w:after="20"/>
              <w:jc w:val="left"/>
            </w:pPr>
            <w:r>
              <w:rPr>
                <w:b/>
                <w:color w:val="FFFFFF"/>
                <w:sz w:val="18"/>
              </w:rPr>
              <w:t xml:space="preserve">Do</w:t>
            </w:r>
          </w:p>
        </w:tc>
      </w:tr>
      <w:tr>
        <w:tc>
          <w:tcPr/>
          <w:p>
            <w:pPr>
              <w:pStyle w:val="Compact"/>
              <w:spacing w:before="20" w:after="20"/>
              <w:jc w:val="left"/>
            </w:pPr>
            <w:r>
              <w:rPr>
                <w:sz w:val="18"/>
              </w:rPr>
              <w:t xml:space="preserve">"Giảm 10 % khi gia hạn qua VETC"</w:t>
            </w:r>
          </w:p>
        </w:tc>
        <w:tc>
          <w:tcPr/>
          <w:p>
            <w:pPr>
              <w:pStyle w:val="Compact"/>
              <w:spacing w:before="20" w:after="20"/>
              <w:jc w:val="left"/>
            </w:pPr>
            <w:r>
              <w:rPr>
                <w:sz w:val="18"/>
              </w:rPr>
              <w:t xml:space="preserve">"Gia hạn qua VETC: cứu hộ 24/7 và giấy chứng nhận điện tử ngay"</w:t>
            </w:r>
          </w:p>
        </w:tc>
      </w:tr>
      <w:tr>
        <w:tc>
          <w:tcPr/>
          <w:p>
            <w:pPr>
              <w:pStyle w:val="Compact"/>
              <w:spacing w:before="20" w:after="20"/>
              <w:jc w:val="left"/>
            </w:pPr>
            <w:r>
              <w:rPr>
                <w:sz w:val="18"/>
              </w:rPr>
              <w:t xml:space="preserve">"Rẻ hơn mua ngoài"</w:t>
            </w:r>
          </w:p>
        </w:tc>
        <w:tc>
          <w:tcPr/>
          <w:p>
            <w:pPr>
              <w:pStyle w:val="Compact"/>
              <w:spacing w:before="20" w:after="20"/>
              <w:jc w:val="left"/>
            </w:pPr>
            <w:r>
              <w:rPr>
                <w:sz w:val="18"/>
              </w:rPr>
              <w:t xml:space="preserve">"Phí theo quy định Nhà nước, giống mọi nơi"</w:t>
            </w:r>
          </w:p>
        </w:tc>
      </w:tr>
      <w:tr>
        <w:tc>
          <w:tcPr/>
          <w:p>
            <w:pPr>
              <w:pStyle w:val="Compact"/>
              <w:spacing w:before="20" w:after="20"/>
              <w:jc w:val="left"/>
            </w:pPr>
            <w:r>
              <w:rPr>
                <w:sz w:val="18"/>
              </w:rPr>
              <w:t xml:space="preserve">"Hoàn tiền vào ví"</w:t>
            </w:r>
          </w:p>
        </w:tc>
        <w:tc>
          <w:tcPr/>
          <w:p>
            <w:pPr>
              <w:pStyle w:val="Compact"/>
              <w:spacing w:before="20" w:after="20"/>
              <w:jc w:val="left"/>
            </w:pPr>
            <w:r>
              <w:rPr>
                <w:sz w:val="18"/>
              </w:rPr>
              <w:t xml:space="preserve">"Thanh toán bằng ví VETC, nhận giấy chứng nhận ngay"</w:t>
            </w:r>
          </w:p>
        </w:tc>
      </w:tr>
      <w:tr>
        <w:tc>
          <w:tcPr/>
          <w:p>
            <w:pPr>
              <w:pStyle w:val="Compact"/>
              <w:spacing w:before="20" w:after="20"/>
              <w:jc w:val="left"/>
            </w:pPr>
            <w:r>
              <w:rPr>
                <w:sz w:val="18"/>
              </w:rPr>
              <w:t xml:space="preserve">"Tích điểm khi xác nhận ngày hết hạn" (while loyalty is pending legal review)</w:t>
            </w:r>
          </w:p>
        </w:tc>
        <w:tc>
          <w:tcPr/>
          <w:p>
            <w:pPr>
              <w:pStyle w:val="Compact"/>
              <w:spacing w:before="20" w:after="20"/>
              <w:jc w:val="left"/>
            </w:pPr>
            <w:r>
              <w:rPr>
                <w:sz w:val="18"/>
              </w:rPr>
              <w:t xml:space="preserve">"Xác nhận ngày hết hạn để được nhắc đúng lúc"</w:t>
            </w:r>
          </w:p>
        </w:tc>
      </w:tr>
    </w:tbl>
    <w:p>
      <w:pPr>
        <w:pStyle w:val="BodyText"/>
      </w:pPr>
      <w:r>
        <w:t xml:space="preserve">Loyalty points or referral copy may appear</w:t>
      </w:r>
      <w:r>
        <w:t xml:space="preserve"> </w:t>
      </w:r>
      <w:r>
        <w:rPr>
          <w:bCs/>
          <w:b/>
        </w:rPr>
        <w:t xml:space="preserve">only</w:t>
      </w:r>
      <w:r>
        <w:t xml:space="preserve"> </w:t>
      </w:r>
      <w:r>
        <w:t xml:space="preserve">after the benefit's</w:t>
      </w:r>
      <w:r>
        <w:t xml:space="preserve"> </w:t>
      </w:r>
      <w:r>
        <w:rPr>
          <w:rStyle w:val="VerbatimChar"/>
        </w:rPr>
        <w:t xml:space="preserve">legalStatus</w:t>
      </w:r>
      <w:r>
        <w:t xml:space="preserve"> </w:t>
      </w:r>
      <w:r>
        <w:t xml:space="preserve">is</w:t>
      </w:r>
      <w:r>
        <w:t xml:space="preserve"> </w:t>
      </w:r>
      <w:r>
        <w:rPr>
          <w:rStyle w:val="VerbatimChar"/>
        </w:rPr>
        <w:t xml:space="preserve">approved</w:t>
      </w:r>
      <w:r>
        <w:t xml:space="preserve"> </w:t>
      </w:r>
      <w:r>
        <w:t xml:space="preserve">(and</w:t>
      </w:r>
      <w:r>
        <w:t xml:space="preserve"> </w:t>
      </w:r>
      <w:r>
        <w:rPr>
          <w:rStyle w:val="VerbatimChar"/>
        </w:rPr>
        <w:t xml:space="preserve">referral.enabled</w:t>
      </w:r>
      <w:r>
        <w:t xml:space="preserve"> </w:t>
      </w:r>
      <w:r>
        <w:t xml:space="preserve">is true).</w:t>
      </w:r>
    </w:p>
    <w:bookmarkEnd w:id="47"/>
    <w:bookmarkStart w:id="48" w:name="X5abeff2ba3cf98560b58b844fff15dee635ab96"/>
    <w:p>
      <w:pPr>
        <w:pStyle w:val="Heading3"/>
      </w:pPr>
      <w:r>
        <w:t xml:space="preserve">5.3 Formats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Item</w:t>
            </w:r>
          </w:p>
        </w:tc>
        <w:tc>
          <w:tcPr>
            <w:shd w:val="clear" w:color="auto" w:fill="213368"/>
          </w:tcPr>
          <w:p>
            <w:pPr>
              <w:pStyle w:val="Compact"/>
              <w:spacing w:before="20" w:after="20"/>
              <w:jc w:val="left"/>
            </w:pPr>
            <w:r>
              <w:rPr>
                <w:b/>
                <w:color w:val="FFFFFF"/>
                <w:sz w:val="18"/>
              </w:rPr>
              <w:t xml:space="preserve">Format</w:t>
            </w:r>
          </w:p>
        </w:tc>
        <w:tc>
          <w:tcPr>
            <w:shd w:val="clear" w:color="auto" w:fill="213368"/>
          </w:tcPr>
          <w:p>
            <w:pPr>
              <w:pStyle w:val="Compact"/>
              <w:spacing w:before="20" w:after="20"/>
              <w:jc w:val="left"/>
            </w:pPr>
            <w:r>
              <w:rPr>
                <w:b/>
                <w:color w:val="FFFFFF"/>
                <w:sz w:val="18"/>
              </w:rPr>
              <w:t xml:space="preserve">Example</w:t>
            </w:r>
          </w:p>
        </w:tc>
      </w:tr>
      <w:tr>
        <w:tc>
          <w:tcPr>
            <w:noWrap/>
          </w:tcPr>
          <w:p>
            <w:pPr>
              <w:pStyle w:val="Compact"/>
              <w:spacing w:before="20" w:after="20"/>
              <w:jc w:val="left"/>
            </w:pPr>
            <w:r>
              <w:rPr>
                <w:sz w:val="18"/>
              </w:rPr>
              <w:t xml:space="preserve">Date</w:t>
            </w:r>
          </w:p>
        </w:tc>
        <w:tc>
          <w:tcPr/>
          <w:p>
            <w:pPr>
              <w:pStyle w:val="Compact"/>
              <w:spacing w:before="20" w:after="20"/>
              <w:jc w:val="left"/>
            </w:pPr>
            <w:r>
              <w:rPr>
                <w:rStyle w:val="VerbatimChar"/>
                <w:sz w:val="18"/>
              </w:rPr>
              <w:t xml:space="preserve">dd/mm/yyyy</w:t>
            </w:r>
          </w:p>
        </w:tc>
        <w:tc>
          <w:tcPr/>
          <w:p>
            <w:pPr>
              <w:pStyle w:val="Compact"/>
              <w:spacing w:before="20" w:after="20"/>
              <w:jc w:val="left"/>
            </w:pPr>
            <w:r>
              <w:rPr>
                <w:sz w:val="18"/>
              </w:rPr>
              <w:t xml:space="preserve">05/11/2026</w:t>
            </w:r>
          </w:p>
        </w:tc>
      </w:tr>
      <w:tr>
        <w:tc>
          <w:tcPr/>
          <w:p>
            <w:pPr>
              <w:pStyle w:val="Compact"/>
              <w:spacing w:before="20" w:after="20"/>
              <w:jc w:val="left"/>
            </w:pPr>
            <w:r>
              <w:rPr>
                <w:sz w:val="18"/>
              </w:rPr>
              <w:t xml:space="preserve">Date and time</w:t>
            </w:r>
          </w:p>
        </w:tc>
        <w:tc>
          <w:tcPr/>
          <w:p>
            <w:pPr>
              <w:pStyle w:val="Compact"/>
              <w:spacing w:before="20" w:after="20"/>
              <w:jc w:val="left"/>
            </w:pPr>
            <w:r>
              <w:rPr>
                <w:rStyle w:val="VerbatimChar"/>
                <w:sz w:val="18"/>
              </w:rPr>
              <w:t xml:space="preserve">HH:mm dd/mm/yyyy</w:t>
            </w:r>
            <w:r>
              <w:rPr>
                <w:sz w:val="18"/>
              </w:rPr>
              <w:t xml:space="preserve"> </w:t>
            </w:r>
            <w:r>
              <w:rPr>
                <w:sz w:val="18"/>
              </w:rPr>
              <w:t xml:space="preserve">(24-hour, ICT)</w:t>
            </w:r>
          </w:p>
        </w:tc>
        <w:tc>
          <w:tcPr/>
          <w:p>
            <w:pPr>
              <w:pStyle w:val="Compact"/>
              <w:spacing w:before="20" w:after="20"/>
              <w:jc w:val="left"/>
            </w:pPr>
            <w:r>
              <w:rPr>
                <w:sz w:val="18"/>
              </w:rPr>
              <w:t xml:space="preserve">14:30 05/11/2026</w:t>
            </w:r>
          </w:p>
        </w:tc>
      </w:tr>
      <w:tr>
        <w:tc>
          <w:tcPr>
            <w:noWrap/>
          </w:tcPr>
          <w:p>
            <w:pPr>
              <w:pStyle w:val="Compact"/>
              <w:spacing w:before="20" w:after="20"/>
              <w:jc w:val="left"/>
            </w:pPr>
            <w:r>
              <w:rPr>
                <w:sz w:val="18"/>
              </w:rPr>
              <w:t xml:space="preserve">Money</w:t>
            </w:r>
          </w:p>
        </w:tc>
        <w:tc>
          <w:tcPr/>
          <w:p>
            <w:pPr>
              <w:pStyle w:val="Compact"/>
              <w:spacing w:before="20" w:after="20"/>
              <w:jc w:val="left"/>
            </w:pPr>
            <w:r>
              <w:rPr>
                <w:sz w:val="18"/>
              </w:rPr>
              <w:t xml:space="preserve">VND, dot as thousands separator, "₫" or "đồng" (voice)</w:t>
            </w:r>
          </w:p>
        </w:tc>
        <w:tc>
          <w:tcPr/>
          <w:p>
            <w:pPr>
              <w:pStyle w:val="Compact"/>
              <w:spacing w:before="20" w:after="20"/>
              <w:jc w:val="left"/>
            </w:pPr>
            <w:r>
              <w:rPr>
                <w:sz w:val="18"/>
              </w:rPr>
              <w:t xml:space="preserve">480.700 ₫</w:t>
            </w:r>
          </w:p>
        </w:tc>
      </w:tr>
      <w:tr>
        <w:tc>
          <w:tcPr>
            <w:noWrap/>
          </w:tcPr>
          <w:p>
            <w:pPr>
              <w:pStyle w:val="Compact"/>
              <w:spacing w:before="20" w:after="20"/>
              <w:jc w:val="left"/>
            </w:pPr>
            <w:r>
              <w:rPr>
                <w:sz w:val="18"/>
              </w:rPr>
              <w:t xml:space="preserve">Plate</w:t>
            </w:r>
          </w:p>
        </w:tc>
        <w:tc>
          <w:tcPr/>
          <w:p>
            <w:pPr>
              <w:pStyle w:val="Compact"/>
              <w:spacing w:before="20" w:after="20"/>
              <w:jc w:val="left"/>
            </w:pPr>
            <w:r>
              <w:rPr>
                <w:sz w:val="18"/>
              </w:rPr>
              <w:t xml:space="preserve">Display format from normalisation</w:t>
            </w:r>
          </w:p>
        </w:tc>
        <w:tc>
          <w:tcPr/>
          <w:p>
            <w:pPr>
              <w:pStyle w:val="Compact"/>
              <w:spacing w:before="20" w:after="20"/>
              <w:jc w:val="left"/>
            </w:pPr>
            <w:r>
              <w:rPr>
                <w:sz w:val="18"/>
              </w:rPr>
              <w:t xml:space="preserve">30A-123.45</w:t>
            </w:r>
          </w:p>
        </w:tc>
      </w:tr>
      <w:tr>
        <w:tc>
          <w:tcPr/>
          <w:p>
            <w:pPr>
              <w:pStyle w:val="Compact"/>
              <w:spacing w:before="20" w:after="20"/>
              <w:jc w:val="left"/>
            </w:pPr>
            <w:r>
              <w:rPr>
                <w:sz w:val="18"/>
              </w:rPr>
              <w:t xml:space="preserve">Phone (masked)</w:t>
            </w:r>
          </w:p>
        </w:tc>
        <w:tc>
          <w:tcPr/>
          <w:p>
            <w:pPr>
              <w:pStyle w:val="Compact"/>
              <w:spacing w:before="20" w:after="20"/>
              <w:jc w:val="left"/>
            </w:pPr>
            <w:r>
              <w:rPr>
                <w:sz w:val="18"/>
              </w:rPr>
              <w:t xml:space="preserve">First 4 +</w:t>
            </w:r>
            <w:r>
              <w:rPr>
                <w:sz w:val="18"/>
              </w:rPr>
              <w:t xml:space="preserve"> </w:t>
            </w:r>
            <w:r>
              <w:rPr>
                <w:rStyle w:val="VerbatimChar"/>
                <w:sz w:val="18"/>
              </w:rPr>
              <w:t xml:space="preserve">***</w:t>
            </w:r>
            <w:r>
              <w:rPr>
                <w:sz w:val="18"/>
              </w:rPr>
              <w:t xml:space="preserve"> </w:t>
            </w:r>
            <w:r>
              <w:rPr>
                <w:sz w:val="18"/>
              </w:rPr>
              <w:t xml:space="preserve">+ last 3</w:t>
            </w:r>
          </w:p>
        </w:tc>
        <w:tc>
          <w:tcPr/>
          <w:p>
            <w:pPr>
              <w:pStyle w:val="Compact"/>
              <w:spacing w:before="20" w:after="20"/>
              <w:jc w:val="left"/>
            </w:pPr>
            <w:r>
              <w:rPr>
                <w:sz w:val="18"/>
              </w:rPr>
              <w:t xml:space="preserve">0912***678</w:t>
            </w:r>
          </w:p>
        </w:tc>
      </w:tr>
      <w:tr>
        <w:tc>
          <w:tcPr/>
          <w:p>
            <w:pPr>
              <w:pStyle w:val="Compact"/>
              <w:spacing w:before="20" w:after="20"/>
              <w:jc w:val="left"/>
            </w:pPr>
            <w:r>
              <w:rPr>
                <w:sz w:val="18"/>
              </w:rPr>
              <w:t xml:space="preserve">Name (masked)</w:t>
            </w:r>
          </w:p>
        </w:tc>
        <w:tc>
          <w:tcPr/>
          <w:p>
            <w:pPr>
              <w:pStyle w:val="Compact"/>
              <w:spacing w:before="20" w:after="20"/>
              <w:jc w:val="left"/>
            </w:pPr>
            <w:r>
              <w:rPr>
                <w:sz w:val="18"/>
              </w:rPr>
              <w:t xml:space="preserve">Initials + last name</w:t>
            </w:r>
          </w:p>
        </w:tc>
        <w:tc>
          <w:tcPr/>
          <w:p>
            <w:pPr>
              <w:pStyle w:val="Compact"/>
              <w:spacing w:before="20" w:after="20"/>
              <w:jc w:val="left"/>
            </w:pPr>
            <w:r>
              <w:rPr>
                <w:sz w:val="18"/>
              </w:rPr>
              <w:t xml:space="preserve">N. V. An</w:t>
            </w:r>
          </w:p>
        </w:tc>
      </w:tr>
      <w:tr>
        <w:tc>
          <w:tcPr>
            <w:noWrap/>
          </w:tcPr>
          <w:p>
            <w:pPr>
              <w:pStyle w:val="Compact"/>
              <w:spacing w:before="20" w:after="20"/>
              <w:jc w:val="left"/>
            </w:pPr>
            <w:r>
              <w:rPr>
                <w:sz w:val="18"/>
              </w:rPr>
              <w:t xml:space="preserve">Percent</w:t>
            </w:r>
          </w:p>
        </w:tc>
        <w:tc>
          <w:tcPr/>
          <w:p>
            <w:pPr>
              <w:pStyle w:val="Compact"/>
              <w:spacing w:before="20" w:after="20"/>
              <w:jc w:val="left"/>
            </w:pPr>
            <w:r>
              <w:rPr>
                <w:sz w:val="18"/>
              </w:rPr>
              <w:t xml:space="preserve">No space in Vietnamese</w:t>
            </w:r>
          </w:p>
        </w:tc>
        <w:tc>
          <w:tcPr/>
          <w:p>
            <w:pPr>
              <w:pStyle w:val="Compact"/>
              <w:spacing w:before="20" w:after="20"/>
              <w:jc w:val="left"/>
            </w:pPr>
            <w:r>
              <w:rPr>
                <w:sz w:val="18"/>
              </w:rPr>
              <w:t xml:space="preserve">85%</w:t>
            </w:r>
          </w:p>
        </w:tc>
      </w:tr>
    </w:tbl>
    <w:bookmarkEnd w:id="48"/>
    <w:bookmarkStart w:id="49" w:name="X203d4b2b061bef9b4f2eacffc8001f5ec3ba346"/>
    <w:p>
      <w:pPr>
        <w:pStyle w:val="Heading3"/>
      </w:pPr>
      <w:r>
        <w:t xml:space="preserve">5.4 Microcopy patterns</w:t>
      </w:r>
    </w:p>
    <w:p>
      <w:pPr>
        <w:numPr>
          <w:ilvl w:val="0"/>
          <w:numId w:val="1008"/>
        </w:numPr>
        <w:pStyle w:val="Compact"/>
      </w:pPr>
      <w:r>
        <w:t xml:space="preserve">Buttons: verb + object ("Gia hạn ngay", "Gửi đường dẫn", "Nhận việc").</w:t>
      </w:r>
    </w:p>
    <w:p>
      <w:pPr>
        <w:numPr>
          <w:ilvl w:val="0"/>
          <w:numId w:val="1008"/>
        </w:numPr>
        <w:pStyle w:val="Compact"/>
      </w:pPr>
      <w:r>
        <w:t xml:space="preserve">Confirmations: past tense + what happens next ("Đã cấp giấy chứng nhận. Bạn có thể tra cứu bằng mã QR.").</w:t>
      </w:r>
    </w:p>
    <w:p>
      <w:pPr>
        <w:numPr>
          <w:ilvl w:val="0"/>
          <w:numId w:val="1008"/>
        </w:numPr>
        <w:pStyle w:val="Compact"/>
      </w:pPr>
      <w:r>
        <w:t xml:space="preserve">Errors: what happened + how to fix it, without blame (see section 9 of the UX Standards and Accessibility document).</w:t>
      </w:r>
    </w:p>
    <w:p>
      <w:pPr>
        <w:numPr>
          <w:ilvl w:val="0"/>
          <w:numId w:val="1008"/>
        </w:numPr>
        <w:pStyle w:val="Compact"/>
      </w:pPr>
      <w:r>
        <w:t xml:space="preserve">Product names: use the</w:t>
      </w:r>
      <w:r>
        <w:t xml:space="preserve"> </w:t>
      </w:r>
      <w:r>
        <w:rPr>
          <w:rStyle w:val="VerbatimChar"/>
        </w:rPr>
        <w:t xml:space="preserve">nameVi</w:t>
      </w:r>
      <w:r>
        <w:t xml:space="preserve"> </w:t>
      </w:r>
      <w:r>
        <w:t xml:space="preserve">from the</w:t>
      </w:r>
      <w:r>
        <w:t xml:space="preserve"> </w:t>
      </w:r>
      <w:r>
        <w:rPr>
          <w:rStyle w:val="VerbatimChar"/>
        </w:rPr>
        <w:t xml:space="preserve">products</w:t>
      </w:r>
      <w:r>
        <w:t xml:space="preserve"> </w:t>
      </w:r>
      <w:r>
        <w:t xml:space="preserve">rule set. Do not invent new names.</w:t>
      </w:r>
    </w:p>
    <w:bookmarkEnd w:id="49"/>
    <w:bookmarkStart w:id="50" w:name="Xe27a36b16e5d476332ffea85e15b51d8a151227"/>
    <w:p>
      <w:pPr>
        <w:pStyle w:val="Heading3"/>
      </w:pPr>
      <w:r>
        <w:t xml:space="preserve">5.5 Terminology (vi ↔ en)</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Vietnamese</w:t>
            </w:r>
          </w:p>
        </w:tc>
        <w:tc>
          <w:tcPr>
            <w:shd w:val="clear" w:color="auto" w:fill="213368"/>
          </w:tcPr>
          <w:p>
            <w:pPr>
              <w:pStyle w:val="Compact"/>
              <w:spacing w:before="20" w:after="20"/>
              <w:jc w:val="left"/>
            </w:pPr>
            <w:r>
              <w:rPr>
                <w:b/>
                <w:color w:val="FFFFFF"/>
                <w:sz w:val="18"/>
              </w:rPr>
              <w:t xml:space="preserve">English</w:t>
            </w:r>
          </w:p>
        </w:tc>
        <w:tc>
          <w:tcPr>
            <w:shd w:val="clear" w:color="auto" w:fill="213368"/>
          </w:tcPr>
          <w:p>
            <w:pPr>
              <w:pStyle w:val="Compact"/>
              <w:spacing w:before="20" w:after="20"/>
              <w:jc w:val="left"/>
            </w:pPr>
            <w:r>
              <w:rPr>
                <w:b/>
                <w:color w:val="FFFFFF"/>
                <w:sz w:val="18"/>
              </w:rPr>
              <w:t xml:space="preserve">Notes</w:t>
            </w:r>
          </w:p>
        </w:tc>
      </w:tr>
      <w:tr>
        <w:tc>
          <w:tcPr/>
          <w:p>
            <w:pPr>
              <w:pStyle w:val="Compact"/>
              <w:spacing w:before="20" w:after="20"/>
              <w:jc w:val="left"/>
            </w:pPr>
            <w:r>
              <w:rPr>
                <w:sz w:val="18"/>
              </w:rPr>
              <w:t xml:space="preserve">Bảo hiểm TNDS bắt buộc</w:t>
            </w:r>
          </w:p>
        </w:tc>
        <w:tc>
          <w:tcPr/>
          <w:p>
            <w:pPr>
              <w:pStyle w:val="Compact"/>
              <w:spacing w:before="20" w:after="20"/>
              <w:jc w:val="left"/>
            </w:pPr>
            <w:r>
              <w:rPr>
                <w:sz w:val="18"/>
              </w:rPr>
              <w:t xml:space="preserve">Compulsory third-party liability (TNDS)</w:t>
            </w:r>
          </w:p>
        </w:tc>
        <w:tc>
          <w:tcPr/>
          <w:p>
            <w:pPr>
              <w:pStyle w:val="Compact"/>
              <w:spacing w:before="20" w:after="20"/>
            </w:pPr>
          </w:p>
        </w:tc>
      </w:tr>
      <w:tr>
        <w:tc>
          <w:tcPr/>
          <w:p>
            <w:pPr>
              <w:pStyle w:val="Compact"/>
              <w:spacing w:before="20" w:after="20"/>
              <w:jc w:val="left"/>
            </w:pPr>
            <w:r>
              <w:rPr>
                <w:sz w:val="18"/>
              </w:rPr>
              <w:t xml:space="preserve">Giấy chứng nhận điện tử</w:t>
            </w:r>
          </w:p>
        </w:tc>
        <w:tc>
          <w:tcPr/>
          <w:p>
            <w:pPr>
              <w:pStyle w:val="Compact"/>
              <w:spacing w:before="20" w:after="20"/>
              <w:jc w:val="left"/>
            </w:pPr>
            <w:r>
              <w:rPr>
                <w:sz w:val="18"/>
              </w:rPr>
              <w:t xml:space="preserve">E-certificate</w:t>
            </w:r>
          </w:p>
        </w:tc>
        <w:tc>
          <w:tcPr/>
          <w:p>
            <w:pPr>
              <w:pStyle w:val="Compact"/>
              <w:spacing w:before="20" w:after="20"/>
            </w:pPr>
          </w:p>
        </w:tc>
      </w:tr>
      <w:tr>
        <w:tc>
          <w:tcPr/>
          <w:p>
            <w:pPr>
              <w:pStyle w:val="Compact"/>
              <w:spacing w:before="20" w:after="20"/>
              <w:jc w:val="left"/>
            </w:pPr>
            <w:r>
              <w:rPr>
                <w:sz w:val="18"/>
              </w:rPr>
              <w:t xml:space="preserve">Gia hạn</w:t>
            </w:r>
          </w:p>
        </w:tc>
        <w:tc>
          <w:tcPr/>
          <w:p>
            <w:pPr>
              <w:pStyle w:val="Compact"/>
              <w:spacing w:before="20" w:after="20"/>
              <w:jc w:val="left"/>
            </w:pPr>
            <w:r>
              <w:rPr>
                <w:sz w:val="18"/>
              </w:rPr>
              <w:t xml:space="preserve">Renew</w:t>
            </w:r>
          </w:p>
        </w:tc>
        <w:tc>
          <w:tcPr/>
          <w:p>
            <w:pPr>
              <w:pStyle w:val="Compact"/>
              <w:spacing w:before="20" w:after="20"/>
            </w:pPr>
          </w:p>
        </w:tc>
      </w:tr>
      <w:tr>
        <w:tc>
          <w:tcPr/>
          <w:p>
            <w:pPr>
              <w:pStyle w:val="Compact"/>
              <w:spacing w:before="20" w:after="20"/>
              <w:jc w:val="left"/>
            </w:pPr>
            <w:r>
              <w:rPr>
                <w:sz w:val="18"/>
              </w:rPr>
              <w:t xml:space="preserve">Hết hạn</w:t>
            </w:r>
          </w:p>
        </w:tc>
        <w:tc>
          <w:tcPr/>
          <w:p>
            <w:pPr>
              <w:pStyle w:val="Compact"/>
              <w:spacing w:before="20" w:after="20"/>
              <w:jc w:val="left"/>
            </w:pPr>
            <w:r>
              <w:rPr>
                <w:sz w:val="18"/>
              </w:rPr>
              <w:t xml:space="preserve">Expiry / expires</w:t>
            </w:r>
          </w:p>
        </w:tc>
        <w:tc>
          <w:tcPr/>
          <w:p>
            <w:pPr>
              <w:pStyle w:val="Compact"/>
              <w:spacing w:before="20" w:after="20"/>
            </w:pPr>
          </w:p>
        </w:tc>
      </w:tr>
      <w:tr>
        <w:tc>
          <w:tcPr/>
          <w:p>
            <w:pPr>
              <w:pStyle w:val="Compact"/>
              <w:spacing w:before="20" w:after="20"/>
              <w:jc w:val="left"/>
            </w:pPr>
            <w:r>
              <w:rPr>
                <w:sz w:val="18"/>
              </w:rPr>
              <w:t xml:space="preserve">Cứu hộ giao thông 24/7</w:t>
            </w:r>
          </w:p>
        </w:tc>
        <w:tc>
          <w:tcPr/>
          <w:p>
            <w:pPr>
              <w:pStyle w:val="Compact"/>
              <w:spacing w:before="20" w:after="20"/>
              <w:jc w:val="left"/>
            </w:pPr>
            <w:r>
              <w:rPr>
                <w:sz w:val="18"/>
              </w:rPr>
              <w:t xml:space="preserve">24/7 roadside assistance</w:t>
            </w:r>
          </w:p>
        </w:tc>
        <w:tc>
          <w:tcPr/>
          <w:p>
            <w:pPr>
              <w:pStyle w:val="Compact"/>
              <w:spacing w:before="20" w:after="20"/>
            </w:pPr>
          </w:p>
        </w:tc>
      </w:tr>
      <w:tr>
        <w:tc>
          <w:tcPr/>
          <w:p>
            <w:pPr>
              <w:pStyle w:val="Compact"/>
              <w:spacing w:before="20" w:after="20"/>
              <w:jc w:val="left"/>
            </w:pPr>
            <w:r>
              <w:rPr>
                <w:sz w:val="18"/>
              </w:rPr>
              <w:t xml:space="preserve">Đăng kiểm</w:t>
            </w:r>
          </w:p>
        </w:tc>
        <w:tc>
          <w:tcPr/>
          <w:p>
            <w:pPr>
              <w:pStyle w:val="Compact"/>
              <w:spacing w:before="20" w:after="20"/>
              <w:jc w:val="left"/>
            </w:pPr>
            <w:r>
              <w:rPr>
                <w:sz w:val="18"/>
              </w:rPr>
              <w:t xml:space="preserve">Vehicle inspection</w:t>
            </w:r>
          </w:p>
        </w:tc>
        <w:tc>
          <w:tcPr/>
          <w:p>
            <w:pPr>
              <w:pStyle w:val="Compact"/>
              <w:spacing w:before="20" w:after="20"/>
            </w:pPr>
          </w:p>
        </w:tc>
      </w:tr>
      <w:tr>
        <w:tc>
          <w:tcPr/>
          <w:p>
            <w:pPr>
              <w:pStyle w:val="Compact"/>
              <w:spacing w:before="20" w:after="20"/>
              <w:jc w:val="left"/>
            </w:pPr>
            <w:r>
              <w:rPr>
                <w:sz w:val="18"/>
              </w:rPr>
              <w:t xml:space="preserve">Báo tai nạn</w:t>
            </w:r>
          </w:p>
        </w:tc>
        <w:tc>
          <w:tcPr/>
          <w:p>
            <w:pPr>
              <w:pStyle w:val="Compact"/>
              <w:spacing w:before="20" w:after="20"/>
              <w:jc w:val="left"/>
            </w:pPr>
            <w:r>
              <w:rPr>
                <w:sz w:val="18"/>
              </w:rPr>
              <w:t xml:space="preserve">Report an accident (FNOL)</w:t>
            </w:r>
          </w:p>
        </w:tc>
        <w:tc>
          <w:tcPr/>
          <w:p>
            <w:pPr>
              <w:pStyle w:val="Compact"/>
              <w:spacing w:before="20" w:after="20"/>
            </w:pPr>
          </w:p>
        </w:tc>
      </w:tr>
      <w:tr>
        <w:tc>
          <w:tcPr/>
          <w:p>
            <w:pPr>
              <w:pStyle w:val="Compact"/>
              <w:spacing w:before="20" w:after="20"/>
              <w:jc w:val="left"/>
            </w:pPr>
            <w:r>
              <w:rPr>
                <w:sz w:val="18"/>
              </w:rPr>
              <w:t xml:space="preserve">Bảo hiểm tai nạn người ngồi trên xe</w:t>
            </w:r>
          </w:p>
        </w:tc>
        <w:tc>
          <w:tcPr/>
          <w:p>
            <w:pPr>
              <w:pStyle w:val="Compact"/>
              <w:spacing w:before="20" w:after="20"/>
              <w:jc w:val="left"/>
            </w:pPr>
            <w:r>
              <w:rPr>
                <w:sz w:val="18"/>
              </w:rPr>
              <w:t xml:space="preserve">Driver and passenger accident cover</w:t>
            </w:r>
          </w:p>
        </w:tc>
        <w:tc>
          <w:tcPr/>
          <w:p>
            <w:pPr>
              <w:pStyle w:val="Compact"/>
              <w:spacing w:before="20" w:after="20"/>
              <w:jc w:val="left"/>
            </w:pPr>
            <w:r>
              <w:rPr>
                <w:rStyle w:val="VerbatimChar"/>
                <w:sz w:val="18"/>
              </w:rPr>
              <w:t xml:space="preserve">PA_SEAT</w:t>
            </w:r>
          </w:p>
        </w:tc>
      </w:tr>
      <w:tr>
        <w:tc>
          <w:tcPr/>
          <w:p>
            <w:pPr>
              <w:pStyle w:val="Compact"/>
              <w:spacing w:before="20" w:after="20"/>
              <w:jc w:val="left"/>
            </w:pPr>
            <w:r>
              <w:rPr>
                <w:sz w:val="18"/>
              </w:rPr>
              <w:t xml:space="preserve">Bảo hiểm vật chất xe</w:t>
            </w:r>
          </w:p>
        </w:tc>
        <w:tc>
          <w:tcPr/>
          <w:p>
            <w:pPr>
              <w:pStyle w:val="Compact"/>
              <w:spacing w:before="20" w:after="20"/>
              <w:jc w:val="left"/>
            </w:pPr>
            <w:r>
              <w:rPr>
                <w:sz w:val="18"/>
              </w:rPr>
              <w:t xml:space="preserve">Physical damage cover</w:t>
            </w:r>
          </w:p>
        </w:tc>
        <w:tc>
          <w:tcPr/>
          <w:p>
            <w:pPr>
              <w:pStyle w:val="Compact"/>
              <w:spacing w:before="20" w:after="20"/>
              <w:jc w:val="left"/>
            </w:pPr>
            <w:r>
              <w:rPr>
                <w:rStyle w:val="VerbatimChar"/>
                <w:sz w:val="18"/>
              </w:rPr>
              <w:t xml:space="preserve">MOTOR_PD</w:t>
            </w:r>
          </w:p>
        </w:tc>
      </w:tr>
      <w:tr>
        <w:tc>
          <w:tcPr/>
          <w:p>
            <w:pPr>
              <w:pStyle w:val="Compact"/>
              <w:spacing w:before="20" w:after="20"/>
              <w:jc w:val="left"/>
            </w:pPr>
            <w:r>
              <w:rPr>
                <w:sz w:val="18"/>
              </w:rPr>
              <w:t xml:space="preserve">Ví VETC</w:t>
            </w:r>
          </w:p>
        </w:tc>
        <w:tc>
          <w:tcPr/>
          <w:p>
            <w:pPr>
              <w:pStyle w:val="Compact"/>
              <w:spacing w:before="20" w:after="20"/>
              <w:jc w:val="left"/>
            </w:pPr>
            <w:r>
              <w:rPr>
                <w:sz w:val="18"/>
              </w:rPr>
              <w:t xml:space="preserve">VETC wallet</w:t>
            </w:r>
          </w:p>
        </w:tc>
        <w:tc>
          <w:tcPr/>
          <w:p>
            <w:pPr>
              <w:pStyle w:val="Compact"/>
              <w:spacing w:before="20" w:after="20"/>
            </w:pPr>
          </w:p>
        </w:tc>
      </w:tr>
      <w:tr>
        <w:tc>
          <w:tcPr/>
          <w:p>
            <w:pPr>
              <w:pStyle w:val="Compact"/>
              <w:spacing w:before="20" w:after="20"/>
              <w:jc w:val="left"/>
            </w:pPr>
            <w:r>
              <w:rPr>
                <w:sz w:val="18"/>
              </w:rPr>
              <w:t xml:space="preserve">Hộp việc telesales</w:t>
            </w:r>
          </w:p>
        </w:tc>
        <w:tc>
          <w:tcPr/>
          <w:p>
            <w:pPr>
              <w:pStyle w:val="Compact"/>
              <w:spacing w:before="20" w:after="20"/>
              <w:jc w:val="left"/>
            </w:pPr>
            <w:r>
              <w:rPr>
                <w:sz w:val="18"/>
              </w:rPr>
              <w:t xml:space="preserve">Telesales inbox</w:t>
            </w:r>
          </w:p>
        </w:tc>
        <w:tc>
          <w:tcPr/>
          <w:p>
            <w:pPr>
              <w:pStyle w:val="Compact"/>
              <w:spacing w:before="20" w:after="20"/>
            </w:pPr>
          </w:p>
        </w:tc>
      </w:tr>
      <w:tr>
        <w:tc>
          <w:tcPr/>
          <w:p>
            <w:pPr>
              <w:pStyle w:val="Compact"/>
              <w:spacing w:before="20" w:after="20"/>
              <w:jc w:val="left"/>
            </w:pPr>
            <w:r>
              <w:rPr>
                <w:sz w:val="18"/>
              </w:rPr>
              <w:t xml:space="preserve">Hành động đề xuất</w:t>
            </w:r>
          </w:p>
        </w:tc>
        <w:tc>
          <w:tcPr/>
          <w:p>
            <w:pPr>
              <w:pStyle w:val="Compact"/>
              <w:spacing w:before="20" w:after="20"/>
              <w:jc w:val="left"/>
            </w:pPr>
            <w:r>
              <w:rPr>
                <w:sz w:val="18"/>
              </w:rPr>
              <w:t xml:space="preserve">Next best action</w:t>
            </w:r>
          </w:p>
        </w:tc>
        <w:tc>
          <w:tcPr/>
          <w:p>
            <w:pPr>
              <w:pStyle w:val="Compact"/>
              <w:spacing w:before="20" w:after="20"/>
            </w:pPr>
          </w:p>
        </w:tc>
      </w:tr>
      <w:tr>
        <w:tc>
          <w:tcPr/>
          <w:p>
            <w:pPr>
              <w:pStyle w:val="Compact"/>
              <w:spacing w:before="20" w:after="20"/>
              <w:jc w:val="left"/>
            </w:pPr>
            <w:r>
              <w:rPr>
                <w:sz w:val="18"/>
              </w:rPr>
              <w:t xml:space="preserve">Quy tắc nghiệp vụ</w:t>
            </w:r>
          </w:p>
        </w:tc>
        <w:tc>
          <w:tcPr/>
          <w:p>
            <w:pPr>
              <w:pStyle w:val="Compact"/>
              <w:spacing w:before="20" w:after="20"/>
              <w:jc w:val="left"/>
            </w:pPr>
            <w:r>
              <w:rPr>
                <w:sz w:val="18"/>
              </w:rPr>
              <w:t xml:space="preserve">Rules studio</w:t>
            </w:r>
          </w:p>
        </w:tc>
        <w:tc>
          <w:tcPr/>
          <w:p>
            <w:pPr>
              <w:pStyle w:val="Compact"/>
              <w:spacing w:before="20" w:after="20"/>
            </w:pPr>
          </w:p>
        </w:tc>
      </w:tr>
    </w:tbl>
    <w:p>
      <w:r>
        <w:pict>
          <v:rect style="width:0;height:1.5pt" o:hralign="center" o:hrstd="t" o:hr="t"/>
        </w:pict>
      </w:r>
    </w:p>
    <w:bookmarkEnd w:id="50"/>
    <w:bookmarkEnd w:id="51"/>
    <w:bookmarkStart w:id="52" w:name="X07b7c30c66cfd22d6d5606500fecb990e493cd2"/>
    <w:p>
      <w:pPr>
        <w:pStyle w:val="Heading2"/>
      </w:pPr>
      <w:r>
        <w:t xml:space="preserve">6. Iconography</w:t>
      </w:r>
    </w:p>
    <w:p>
      <w:pPr>
        <w:numPr>
          <w:ilvl w:val="0"/>
          <w:numId w:val="1009"/>
        </w:numPr>
        <w:pStyle w:val="Compact"/>
      </w:pPr>
      <w:r>
        <w:rPr>
          <w:bCs/>
          <w:b/>
        </w:rPr>
        <w:t xml:space="preserve">Style:</w:t>
      </w:r>
      <w:r>
        <w:t xml:space="preserve"> </w:t>
      </w:r>
      <w:r>
        <w:t xml:space="preserve">outline, 1.5 px stroke, 24 px grid (20 px in dense tables), rounded joins,</w:t>
      </w:r>
      <w:r>
        <w:t xml:space="preserve"> </w:t>
      </w:r>
      <w:r>
        <w:rPr>
          <w:rStyle w:val="VerbatimChar"/>
        </w:rPr>
        <w:t xml:space="preserve">currentColor</w:t>
      </w:r>
      <w:r>
        <w:t xml:space="preserve">.</w:t>
      </w:r>
    </w:p>
    <w:p>
      <w:pPr>
        <w:numPr>
          <w:ilvl w:val="0"/>
          <w:numId w:val="1009"/>
        </w:numPr>
        <w:pStyle w:val="Compact"/>
      </w:pPr>
      <w:r>
        <w:rPr>
          <w:bCs/>
          <w:b/>
        </w:rPr>
        <w:t xml:space="preserve">Library:</w:t>
      </w:r>
      <w:r>
        <w:t xml:space="preserve"> </w:t>
      </w:r>
      <w:r>
        <w:t xml:space="preserve">a single open-source outline set (for example Lucide, ISC licence) bundled locally under</w:t>
      </w:r>
      <w:r>
        <w:t xml:space="preserve"> </w:t>
      </w:r>
      <w:r>
        <w:rPr>
          <w:rStyle w:val="VerbatimChar"/>
        </w:rPr>
        <w:t xml:space="preserve">public/vendor/</w:t>
      </w:r>
      <w:r>
        <w:t xml:space="preserve">, never loaded from a third-party CDN at runtime. The v1 console uses Unicode glyphs as placeholders, to be replaced with the icon set.</w:t>
      </w:r>
    </w:p>
    <w:p>
      <w:pPr>
        <w:numPr>
          <w:ilvl w:val="0"/>
          <w:numId w:val="1009"/>
        </w:numPr>
        <w:pStyle w:val="Compact"/>
      </w:pPr>
      <w:r>
        <w:rPr>
          <w:bCs/>
          <w:b/>
        </w:rPr>
        <w:t xml:space="preserve">Accessibility:</w:t>
      </w:r>
      <w:r>
        <w:t xml:space="preserve"> </w:t>
      </w:r>
      <w:r>
        <w:t xml:space="preserve">decorative icons get</w:t>
      </w:r>
      <w:r>
        <w:t xml:space="preserve"> </w:t>
      </w:r>
      <w:r>
        <w:rPr>
          <w:rStyle w:val="VerbatimChar"/>
        </w:rPr>
        <w:t xml:space="preserve">aria-hidden="true"</w:t>
      </w:r>
      <w:r>
        <w:t xml:space="preserve">. Icon-only buttons have an</w:t>
      </w:r>
      <w:r>
        <w:t xml:space="preserve"> </w:t>
      </w:r>
      <w:r>
        <w:rPr>
          <w:rStyle w:val="VerbatimChar"/>
        </w:rPr>
        <w:t xml:space="preserve">aria-label</w:t>
      </w:r>
      <w:r>
        <w:t xml:space="preserve"> </w:t>
      </w:r>
      <w:r>
        <w:t xml:space="preserve">in the current language.</w:t>
      </w:r>
    </w:p>
    <w:p>
      <w:pPr>
        <w:numPr>
          <w:ilvl w:val="0"/>
          <w:numId w:val="1009"/>
        </w:numPr>
        <w:pStyle w:val="Compact"/>
      </w:pPr>
      <w:r>
        <w:rPr>
          <w:bCs/>
          <w:b/>
        </w:rPr>
        <w:t xml:space="preserve">Core icon map:</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Concept</w:t>
            </w:r>
          </w:p>
        </w:tc>
        <w:tc>
          <w:tcPr>
            <w:shd w:val="clear" w:color="auto" w:fill="213368"/>
          </w:tcPr>
          <w:p>
            <w:pPr>
              <w:pStyle w:val="Compact"/>
              <w:spacing w:before="20" w:after="20"/>
              <w:jc w:val="left"/>
            </w:pPr>
            <w:r>
              <w:rPr>
                <w:b/>
                <w:color w:val="FFFFFF"/>
                <w:sz w:val="18"/>
              </w:rPr>
              <w:t xml:space="preserve">Icon</w:t>
            </w:r>
          </w:p>
        </w:tc>
      </w:tr>
      <w:tr>
        <w:tc>
          <w:tcPr/>
          <w:p>
            <w:pPr>
              <w:pStyle w:val="Compact"/>
              <w:spacing w:before="20" w:after="20"/>
              <w:jc w:val="left"/>
            </w:pPr>
            <w:r>
              <w:rPr>
                <w:sz w:val="18"/>
              </w:rPr>
              <w:t xml:space="preserve">Home / dashboard</w:t>
            </w:r>
          </w:p>
        </w:tc>
        <w:tc>
          <w:tcPr/>
          <w:p>
            <w:pPr>
              <w:pStyle w:val="Compact"/>
              <w:spacing w:before="20" w:after="20"/>
              <w:jc w:val="left"/>
            </w:pPr>
            <w:r>
              <w:rPr>
                <w:sz w:val="18"/>
              </w:rPr>
              <w:t xml:space="preserve">layout-dashboard</w:t>
            </w:r>
          </w:p>
        </w:tc>
      </w:tr>
      <w:tr>
        <w:tc>
          <w:tcPr/>
          <w:p>
            <w:pPr>
              <w:pStyle w:val="Compact"/>
              <w:spacing w:before="20" w:after="20"/>
              <w:jc w:val="left"/>
            </w:pPr>
            <w:r>
              <w:rPr>
                <w:sz w:val="18"/>
              </w:rPr>
              <w:t xml:space="preserve">Telesales inbox</w:t>
            </w:r>
          </w:p>
        </w:tc>
        <w:tc>
          <w:tcPr/>
          <w:p>
            <w:pPr>
              <w:pStyle w:val="Compact"/>
              <w:spacing w:before="20" w:after="20"/>
              <w:jc w:val="left"/>
            </w:pPr>
            <w:r>
              <w:rPr>
                <w:sz w:val="18"/>
              </w:rPr>
              <w:t xml:space="preserve">phone-incoming</w:t>
            </w:r>
          </w:p>
        </w:tc>
      </w:tr>
      <w:tr>
        <w:tc>
          <w:tcPr>
            <w:noWrap/>
          </w:tcPr>
          <w:p>
            <w:pPr>
              <w:pStyle w:val="Compact"/>
              <w:spacing w:before="20" w:after="20"/>
              <w:jc w:val="left"/>
            </w:pPr>
            <w:r>
              <w:rPr>
                <w:sz w:val="18"/>
              </w:rPr>
              <w:t xml:space="preserve">Leads</w:t>
            </w:r>
          </w:p>
        </w:tc>
        <w:tc>
          <w:tcPr/>
          <w:p>
            <w:pPr>
              <w:pStyle w:val="Compact"/>
              <w:spacing w:before="20" w:after="20"/>
              <w:jc w:val="left"/>
            </w:pPr>
            <w:r>
              <w:rPr>
                <w:sz w:val="18"/>
              </w:rPr>
              <w:t xml:space="preserve">star</w:t>
            </w:r>
          </w:p>
        </w:tc>
      </w:tr>
      <w:tr>
        <w:tc>
          <w:tcPr/>
          <w:p>
            <w:pPr>
              <w:pStyle w:val="Compact"/>
              <w:spacing w:before="20" w:after="20"/>
              <w:jc w:val="left"/>
            </w:pPr>
            <w:r>
              <w:rPr>
                <w:sz w:val="18"/>
              </w:rPr>
              <w:t xml:space="preserve">Voice bot</w:t>
            </w:r>
          </w:p>
        </w:tc>
        <w:tc>
          <w:tcPr/>
          <w:p>
            <w:pPr>
              <w:pStyle w:val="Compact"/>
              <w:spacing w:before="20" w:after="20"/>
              <w:jc w:val="left"/>
            </w:pPr>
            <w:r>
              <w:rPr>
                <w:sz w:val="18"/>
              </w:rPr>
              <w:t xml:space="preserve">mic</w:t>
            </w:r>
          </w:p>
        </w:tc>
      </w:tr>
      <w:tr>
        <w:tc>
          <w:tcPr>
            <w:noWrap/>
          </w:tcPr>
          <w:p>
            <w:pPr>
              <w:pStyle w:val="Compact"/>
              <w:spacing w:before="20" w:after="20"/>
              <w:jc w:val="left"/>
            </w:pPr>
            <w:r>
              <w:rPr>
                <w:sz w:val="18"/>
              </w:rPr>
              <w:t xml:space="preserve">Claims</w:t>
            </w:r>
          </w:p>
        </w:tc>
        <w:tc>
          <w:tcPr/>
          <w:p>
            <w:pPr>
              <w:pStyle w:val="Compact"/>
              <w:spacing w:before="20" w:after="20"/>
              <w:jc w:val="left"/>
            </w:pPr>
            <w:r>
              <w:rPr>
                <w:sz w:val="18"/>
              </w:rPr>
              <w:t xml:space="preserve">life-buoy</w:t>
            </w:r>
          </w:p>
        </w:tc>
      </w:tr>
      <w:tr>
        <w:tc>
          <w:tcPr>
            <w:noWrap/>
          </w:tcPr>
          <w:p>
            <w:pPr>
              <w:pStyle w:val="Compact"/>
              <w:spacing w:before="20" w:after="20"/>
              <w:jc w:val="left"/>
            </w:pPr>
            <w:r>
              <w:rPr>
                <w:sz w:val="18"/>
              </w:rPr>
              <w:t xml:space="preserve">Journeys</w:t>
            </w:r>
          </w:p>
        </w:tc>
        <w:tc>
          <w:tcPr/>
          <w:p>
            <w:pPr>
              <w:pStyle w:val="Compact"/>
              <w:spacing w:before="20" w:after="20"/>
              <w:jc w:val="left"/>
            </w:pPr>
            <w:r>
              <w:rPr>
                <w:sz w:val="18"/>
              </w:rPr>
              <w:t xml:space="preserve">route</w:t>
            </w:r>
          </w:p>
        </w:tc>
      </w:tr>
      <w:tr>
        <w:tc>
          <w:tcPr>
            <w:noWrap/>
          </w:tcPr>
          <w:p>
            <w:pPr>
              <w:pStyle w:val="Compact"/>
              <w:spacing w:before="20" w:after="20"/>
              <w:jc w:val="left"/>
            </w:pPr>
            <w:r>
              <w:rPr>
                <w:sz w:val="18"/>
              </w:rPr>
              <w:t xml:space="preserve">Partners</w:t>
            </w:r>
          </w:p>
        </w:tc>
        <w:tc>
          <w:tcPr/>
          <w:p>
            <w:pPr>
              <w:pStyle w:val="Compact"/>
              <w:spacing w:before="20" w:after="20"/>
              <w:jc w:val="left"/>
            </w:pPr>
            <w:r>
              <w:rPr>
                <w:sz w:val="18"/>
              </w:rPr>
              <w:t xml:space="preserve">handshake</w:t>
            </w:r>
          </w:p>
        </w:tc>
      </w:tr>
      <w:tr>
        <w:tc>
          <w:tcPr/>
          <w:p>
            <w:pPr>
              <w:pStyle w:val="Compact"/>
              <w:spacing w:before="20" w:after="20"/>
              <w:jc w:val="left"/>
            </w:pPr>
            <w:r>
              <w:rPr>
                <w:sz w:val="18"/>
              </w:rPr>
              <w:t xml:space="preserve">Rules studio</w:t>
            </w:r>
          </w:p>
        </w:tc>
        <w:tc>
          <w:tcPr/>
          <w:p>
            <w:pPr>
              <w:pStyle w:val="Compact"/>
              <w:spacing w:before="20" w:after="20"/>
              <w:jc w:val="left"/>
            </w:pPr>
            <w:r>
              <w:rPr>
                <w:sz w:val="18"/>
              </w:rPr>
              <w:t xml:space="preserve">scale</w:t>
            </w:r>
          </w:p>
        </w:tc>
      </w:tr>
      <w:tr>
        <w:tc>
          <w:tcPr/>
          <w:p>
            <w:pPr>
              <w:pStyle w:val="Compact"/>
              <w:spacing w:before="20" w:after="20"/>
              <w:jc w:val="left"/>
            </w:pPr>
            <w:r>
              <w:rPr>
                <w:sz w:val="18"/>
              </w:rPr>
              <w:t xml:space="preserve">Data quality</w:t>
            </w:r>
          </w:p>
        </w:tc>
        <w:tc>
          <w:tcPr/>
          <w:p>
            <w:pPr>
              <w:pStyle w:val="Compact"/>
              <w:spacing w:before="20" w:after="20"/>
              <w:jc w:val="left"/>
            </w:pPr>
            <w:r>
              <w:rPr>
                <w:sz w:val="18"/>
              </w:rPr>
              <w:t xml:space="preserve">badge-check</w:t>
            </w:r>
          </w:p>
        </w:tc>
      </w:tr>
      <w:tr>
        <w:tc>
          <w:tcPr>
            <w:noWrap/>
          </w:tcPr>
          <w:p>
            <w:pPr>
              <w:pStyle w:val="Compact"/>
              <w:spacing w:before="20" w:after="20"/>
              <w:jc w:val="left"/>
            </w:pPr>
            <w:r>
              <w:rPr>
                <w:sz w:val="18"/>
              </w:rPr>
              <w:t xml:space="preserve">Audit</w:t>
            </w:r>
          </w:p>
        </w:tc>
        <w:tc>
          <w:tcPr/>
          <w:p>
            <w:pPr>
              <w:pStyle w:val="Compact"/>
              <w:spacing w:before="20" w:after="20"/>
              <w:jc w:val="left"/>
            </w:pPr>
            <w:r>
              <w:rPr>
                <w:sz w:val="18"/>
              </w:rPr>
              <w:t xml:space="preserve">link (chain)</w:t>
            </w:r>
          </w:p>
        </w:tc>
      </w:tr>
      <w:tr>
        <w:tc>
          <w:tcPr>
            <w:noWrap/>
          </w:tcPr>
          <w:p>
            <w:pPr>
              <w:pStyle w:val="Compact"/>
              <w:spacing w:before="20" w:after="20"/>
              <w:jc w:val="left"/>
            </w:pPr>
            <w:r>
              <w:rPr>
                <w:sz w:val="18"/>
              </w:rPr>
              <w:t xml:space="preserve">Users</w:t>
            </w:r>
          </w:p>
        </w:tc>
        <w:tc>
          <w:tcPr/>
          <w:p>
            <w:pPr>
              <w:pStyle w:val="Compact"/>
              <w:spacing w:before="20" w:after="20"/>
              <w:jc w:val="left"/>
            </w:pPr>
            <w:r>
              <w:rPr>
                <w:sz w:val="18"/>
              </w:rPr>
              <w:t xml:space="preserve">users</w:t>
            </w:r>
          </w:p>
        </w:tc>
      </w:tr>
      <w:tr>
        <w:tc>
          <w:tcPr>
            <w:noWrap/>
          </w:tcPr>
          <w:p>
            <w:pPr>
              <w:pStyle w:val="Compact"/>
              <w:spacing w:before="20" w:after="20"/>
              <w:jc w:val="left"/>
            </w:pPr>
            <w:r>
              <w:rPr>
                <w:sz w:val="18"/>
              </w:rPr>
              <w:t xml:space="preserve">Operations</w:t>
            </w:r>
          </w:p>
        </w:tc>
        <w:tc>
          <w:tcPr/>
          <w:p>
            <w:pPr>
              <w:pStyle w:val="Compact"/>
              <w:spacing w:before="20" w:after="20"/>
              <w:jc w:val="left"/>
            </w:pPr>
            <w:r>
              <w:rPr>
                <w:sz w:val="18"/>
              </w:rPr>
              <w:t xml:space="preserve">settings</w:t>
            </w:r>
          </w:p>
        </w:tc>
      </w:tr>
      <w:tr>
        <w:tc>
          <w:tcPr/>
          <w:p>
            <w:pPr>
              <w:pStyle w:val="Compact"/>
              <w:spacing w:before="20" w:after="20"/>
              <w:jc w:val="left"/>
            </w:pPr>
            <w:r>
              <w:rPr>
                <w:sz w:val="18"/>
              </w:rPr>
              <w:t xml:space="preserve">Roadside assistance</w:t>
            </w:r>
          </w:p>
        </w:tc>
        <w:tc>
          <w:tcPr/>
          <w:p>
            <w:pPr>
              <w:pStyle w:val="Compact"/>
              <w:spacing w:before="20" w:after="20"/>
              <w:jc w:val="left"/>
            </w:pPr>
            <w:r>
              <w:rPr>
                <w:sz w:val="18"/>
              </w:rPr>
              <w:t xml:space="preserve">truck</w:t>
            </w:r>
          </w:p>
        </w:tc>
      </w:tr>
      <w:tr>
        <w:tc>
          <w:tcPr>
            <w:noWrap/>
          </w:tcPr>
          <w:p>
            <w:pPr>
              <w:pStyle w:val="Compact"/>
              <w:spacing w:before="20" w:after="20"/>
              <w:jc w:val="left"/>
            </w:pPr>
            <w:r>
              <w:rPr>
                <w:sz w:val="18"/>
              </w:rPr>
              <w:t xml:space="preserve">E-certificate</w:t>
            </w:r>
          </w:p>
        </w:tc>
        <w:tc>
          <w:tcPr/>
          <w:p>
            <w:pPr>
              <w:pStyle w:val="Compact"/>
              <w:spacing w:before="20" w:after="20"/>
              <w:jc w:val="left"/>
            </w:pPr>
            <w:r>
              <w:rPr>
                <w:sz w:val="18"/>
              </w:rPr>
              <w:t xml:space="preserve">qr-code</w:t>
            </w:r>
          </w:p>
        </w:tc>
      </w:tr>
      <w:tr>
        <w:tc>
          <w:tcPr/>
          <w:p>
            <w:pPr>
              <w:pStyle w:val="Compact"/>
              <w:spacing w:before="20" w:after="20"/>
              <w:jc w:val="left"/>
            </w:pPr>
            <w:r>
              <w:rPr>
                <w:sz w:val="18"/>
              </w:rPr>
              <w:t xml:space="preserve">Auto renew</w:t>
            </w:r>
          </w:p>
        </w:tc>
        <w:tc>
          <w:tcPr/>
          <w:p>
            <w:pPr>
              <w:pStyle w:val="Compact"/>
              <w:spacing w:before="20" w:after="20"/>
              <w:jc w:val="left"/>
            </w:pPr>
            <w:r>
              <w:rPr>
                <w:sz w:val="18"/>
              </w:rPr>
              <w:t xml:space="preserve">refresh-cw</w:t>
            </w:r>
          </w:p>
        </w:tc>
      </w:tr>
      <w:tr>
        <w:tc>
          <w:tcPr>
            <w:noWrap/>
          </w:tcPr>
          <w:p>
            <w:pPr>
              <w:pStyle w:val="Compact"/>
              <w:spacing w:before="20" w:after="20"/>
              <w:jc w:val="left"/>
            </w:pPr>
            <w:r>
              <w:rPr>
                <w:sz w:val="18"/>
              </w:rPr>
              <w:t xml:space="preserve">Inspection</w:t>
            </w:r>
          </w:p>
        </w:tc>
        <w:tc>
          <w:tcPr/>
          <w:p>
            <w:pPr>
              <w:pStyle w:val="Compact"/>
              <w:spacing w:before="20" w:after="20"/>
              <w:jc w:val="left"/>
            </w:pPr>
            <w:r>
              <w:rPr>
                <w:sz w:val="18"/>
              </w:rPr>
              <w:t xml:space="preserve">clipboard-check</w:t>
            </w:r>
          </w:p>
        </w:tc>
      </w:tr>
      <w:tr>
        <w:tc>
          <w:tcPr>
            <w:noWrap/>
          </w:tcPr>
          <w:p>
            <w:pPr>
              <w:pStyle w:val="Compact"/>
              <w:spacing w:before="20" w:after="20"/>
              <w:jc w:val="left"/>
            </w:pPr>
            <w:r>
              <w:rPr>
                <w:sz w:val="18"/>
              </w:rPr>
              <w:t xml:space="preserve">Help</w:t>
            </w:r>
          </w:p>
        </w:tc>
        <w:tc>
          <w:tcPr/>
          <w:p>
            <w:pPr>
              <w:pStyle w:val="Compact"/>
              <w:spacing w:before="20" w:after="20"/>
              <w:jc w:val="left"/>
            </w:pPr>
            <w:r>
              <w:rPr>
                <w:sz w:val="18"/>
              </w:rPr>
              <w:t xml:space="preserve">circle-help</w:t>
            </w:r>
          </w:p>
        </w:tc>
      </w:tr>
      <w:tr>
        <w:tc>
          <w:tcPr/>
          <w:p>
            <w:pPr>
              <w:pStyle w:val="Compact"/>
              <w:spacing w:before="20" w:after="20"/>
              <w:jc w:val="left"/>
            </w:pPr>
            <w:r>
              <w:rPr>
                <w:sz w:val="18"/>
              </w:rPr>
              <w:t xml:space="preserve">PII masked</w:t>
            </w:r>
          </w:p>
        </w:tc>
        <w:tc>
          <w:tcPr/>
          <w:p>
            <w:pPr>
              <w:pStyle w:val="Compact"/>
              <w:spacing w:before="20" w:after="20"/>
              <w:jc w:val="left"/>
            </w:pPr>
            <w:r>
              <w:rPr>
                <w:sz w:val="18"/>
              </w:rPr>
              <w:t xml:space="preserve">eye-off</w:t>
            </w:r>
          </w:p>
        </w:tc>
      </w:tr>
    </w:tbl>
    <w:p>
      <w:r>
        <w:pict>
          <v:rect style="width:0;height:1.5pt" o:hralign="center" o:hrstd="t" o:hr="t"/>
        </w:pict>
      </w:r>
    </w:p>
    <w:bookmarkEnd w:id="52"/>
    <w:bookmarkStart w:id="53" w:name="Xa11c91621eb8511c94e4317d9848314cccedffc"/>
    <w:p>
      <w:pPr>
        <w:pStyle w:val="Heading2"/>
      </w:pPr>
      <w:r>
        <w:t xml:space="preserve">7. Governance of the design system</w:t>
      </w:r>
    </w:p>
    <w:p>
      <w:pPr>
        <w:numPr>
          <w:ilvl w:val="0"/>
          <w:numId w:val="1010"/>
        </w:numPr>
        <w:pStyle w:val="Compact"/>
      </w:pPr>
      <w:r>
        <w:t xml:space="preserve">The UX Lead owns it. Changes are proposed in the weekly design review and versioned in this file and</w:t>
      </w:r>
      <w:r>
        <w:t xml:space="preserve"> </w:t>
      </w:r>
      <w:r>
        <w:rPr>
          <w:rStyle w:val="VerbatimChar"/>
        </w:rPr>
        <w:t xml:space="preserve">public/css/tokens.css</w:t>
      </w:r>
      <w:r>
        <w:t xml:space="preserve"> </w:t>
      </w:r>
      <w:r>
        <w:t xml:space="preserve">together.</w:t>
      </w:r>
    </w:p>
    <w:p>
      <w:pPr>
        <w:numPr>
          <w:ilvl w:val="0"/>
          <w:numId w:val="1010"/>
        </w:numPr>
        <w:pStyle w:val="Compact"/>
      </w:pPr>
      <w:r>
        <w:t xml:space="preserve">New components need: a use case, all states, light and dark variants, keyboard behaviour, screen-reader behaviour, and vi/en copy.</w:t>
      </w:r>
    </w:p>
    <w:p>
      <w:pPr>
        <w:numPr>
          <w:ilvl w:val="0"/>
          <w:numId w:val="1010"/>
        </w:numPr>
        <w:pStyle w:val="Compact"/>
      </w:pPr>
      <w:r>
        <w:t xml:space="preserve">Contrast is checked for every new token pairing, light and dark (target AA: 4.5:1 for text, 3:1 for UI components and focus indicators).</w:t>
      </w:r>
    </w:p>
    <w:bookmarkEnd w:id="53"/>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System — TASCO Growth Platform (v1 UI)</dc:title>
  <dc:creator>iorta TechNXT</dc:creator>
  <cp:keywords/>
  <dcterms:created xsi:type="dcterms:W3CDTF">2026-10-07T22:36:30Z</dcterms:created>
  <dcterms:modified xsi:type="dcterms:W3CDTF">2026-10-07T22:36:30Z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User Experience</vt:lpwstr>
  </property>
</Properties>
</file>