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D2CD8" w14:textId="0D544CAB" w:rsidR="00DD7430" w:rsidRDefault="004E4690" w:rsidP="3B384731">
      <w:r>
        <w:rPr>
          <w:noProof/>
        </w:rPr>
        <w:drawing>
          <wp:anchor distT="0" distB="0" distL="114300" distR="114300" simplePos="0" relativeHeight="251658241" behindDoc="1" locked="0" layoutInCell="1" allowOverlap="1" wp14:anchorId="7FDD2D24" wp14:editId="42CB1C55">
            <wp:simplePos x="0" y="0"/>
            <wp:positionH relativeFrom="margin">
              <wp:posOffset>-914400</wp:posOffset>
            </wp:positionH>
            <wp:positionV relativeFrom="margin">
              <wp:posOffset>-914426</wp:posOffset>
            </wp:positionV>
            <wp:extent cx="7553960" cy="10685198"/>
            <wp:effectExtent l="0" t="0" r="8890" b="1905"/>
            <wp:wrapNone/>
            <wp:docPr id="2053156881" name="Picture 2">
              <a:extLst xmlns:a="http://schemas.openxmlformats.org/drawingml/2006/main">
                <a:ext uri="{FF2B5EF4-FFF2-40B4-BE49-F238E27FC236}">
                  <a16:creationId xmlns:a16="http://schemas.microsoft.com/office/drawing/2014/main" id="{C3E1FE75-9233-4911-9AF8-8DA8FB5453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6881"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3960" cy="10685198"/>
                    </a:xfrm>
                    <a:prstGeom prst="rect">
                      <a:avLst/>
                    </a:prstGeom>
                  </pic:spPr>
                </pic:pic>
              </a:graphicData>
            </a:graphic>
            <wp14:sizeRelH relativeFrom="margin">
              <wp14:pctWidth>0</wp14:pctWidth>
            </wp14:sizeRelH>
            <wp14:sizeRelV relativeFrom="margin">
              <wp14:pctHeight>0</wp14:pctHeight>
            </wp14:sizeRelV>
          </wp:anchor>
        </w:drawing>
      </w:r>
      <w:r w:rsidR="004647A1">
        <w:rPr>
          <w:noProof/>
        </w:rPr>
        <w:drawing>
          <wp:anchor distT="0" distB="0" distL="114300" distR="114300" simplePos="0" relativeHeight="251658247" behindDoc="1" locked="0" layoutInCell="1" allowOverlap="1" wp14:anchorId="68FBBCEA" wp14:editId="760DF883">
            <wp:simplePos x="0" y="0"/>
            <wp:positionH relativeFrom="margin">
              <wp:align>center</wp:align>
            </wp:positionH>
            <wp:positionV relativeFrom="margin">
              <wp:posOffset>244432</wp:posOffset>
            </wp:positionV>
            <wp:extent cx="2000250" cy="568367"/>
            <wp:effectExtent l="0" t="0" r="0" b="3175"/>
            <wp:wrapNone/>
            <wp:docPr id="940639279" name="Picture 4">
              <a:extLst xmlns:a="http://schemas.openxmlformats.org/drawingml/2006/main">
                <a:ext uri="{FF2B5EF4-FFF2-40B4-BE49-F238E27FC236}">
                  <a16:creationId xmlns:a16="http://schemas.microsoft.com/office/drawing/2014/main" id="{E3627AEF-EF2A-408D-AEDD-9163B590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39279" name="Picture 9406392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0250" cy="568367"/>
                    </a:xfrm>
                    <a:prstGeom prst="rect">
                      <a:avLst/>
                    </a:prstGeom>
                  </pic:spPr>
                </pic:pic>
              </a:graphicData>
            </a:graphic>
            <wp14:sizeRelH relativeFrom="margin">
              <wp14:pctWidth>0</wp14:pctWidth>
            </wp14:sizeRelH>
            <wp14:sizeRelV relativeFrom="margin">
              <wp14:pctHeight>0</wp14:pctHeight>
            </wp14:sizeRelV>
          </wp:anchor>
        </w:drawing>
      </w:r>
    </w:p>
    <w:p w14:paraId="4EBFD2E5" w14:textId="7C6911E0" w:rsidR="00DD7430" w:rsidRDefault="003F0D95">
      <w:r w:rsidRPr="004A1359">
        <w:rPr>
          <w:noProof/>
          <w:color w:val="1D74BA"/>
        </w:rPr>
        <mc:AlternateContent>
          <mc:Choice Requires="wps">
            <w:drawing>
              <wp:anchor distT="45720" distB="45720" distL="114300" distR="114300" simplePos="0" relativeHeight="251658246" behindDoc="0" locked="0" layoutInCell="1" allowOverlap="1" wp14:anchorId="204C02CC" wp14:editId="65DFA600">
                <wp:simplePos x="0" y="0"/>
                <wp:positionH relativeFrom="margin">
                  <wp:align>center</wp:align>
                </wp:positionH>
                <wp:positionV relativeFrom="paragraph">
                  <wp:posOffset>1979157</wp:posOffset>
                </wp:positionV>
                <wp:extent cx="5760000" cy="337820"/>
                <wp:effectExtent l="0" t="0" r="0" b="5080"/>
                <wp:wrapSquare wrapText="bothSides"/>
                <wp:docPr id="1294513242" name="Text Box 2">
                  <a:extLst xmlns:a="http://schemas.openxmlformats.org/drawingml/2006/main">
                    <a:ext uri="{FF2B5EF4-FFF2-40B4-BE49-F238E27FC236}">
                      <a16:creationId xmlns:a16="http://schemas.microsoft.com/office/drawing/2014/main" id="{7523173A-31B4-4C1A-9AA6-993E5CA1A4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337820"/>
                        </a:xfrm>
                        <a:prstGeom prst="rect">
                          <a:avLst/>
                        </a:prstGeom>
                        <a:noFill/>
                        <a:ln w="9525">
                          <a:noFill/>
                          <a:miter lim="800000"/>
                          <a:headEnd/>
                          <a:tailEnd/>
                        </a:ln>
                      </wps:spPr>
                      <wps:txbx>
                        <w:txbxContent>
                          <w:p w14:paraId="54FA1EBF" w14:textId="6A6CA9D8" w:rsidR="00913938" w:rsidRPr="00851AA2" w:rsidRDefault="002D24EB" w:rsidP="00913938">
                            <w:pPr>
                              <w:jc w:val="center"/>
                              <w:rPr>
                                <w:b/>
                                <w:bCs/>
                                <w:color w:val="071B2C"/>
                                <w:sz w:val="28"/>
                                <w:szCs w:val="28"/>
                              </w:rPr>
                            </w:pPr>
                            <w:r>
                              <w:rPr>
                                <w:b/>
                                <w:bCs/>
                                <w:color w:val="071B2C"/>
                                <w:sz w:val="28"/>
                                <w:szCs w:val="28"/>
                              </w:rPr>
                              <w:t xml:space="preserve">TASCO Motor Insurance Growth Platform · TGP-00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Pr="004A1359">
        <w:rPr>
          <w:noProof/>
          <w:color w:val="1D74BA"/>
        </w:rPr>
        <mc:AlternateContent>
          <mc:Choice Requires="wps">
            <w:drawing>
              <wp:anchor distT="45720" distB="45720" distL="114300" distR="114300" simplePos="0" relativeHeight="251658245" behindDoc="0" locked="0" layoutInCell="1" allowOverlap="1" wp14:anchorId="01DE2BF4" wp14:editId="07BA52AE">
                <wp:simplePos x="0" y="0"/>
                <wp:positionH relativeFrom="margin">
                  <wp:align>center</wp:align>
                </wp:positionH>
                <wp:positionV relativeFrom="paragraph">
                  <wp:posOffset>1291590</wp:posOffset>
                </wp:positionV>
                <wp:extent cx="5760000" cy="476885"/>
                <wp:effectExtent l="0" t="0" r="0" b="0"/>
                <wp:wrapSquare wrapText="bothSides"/>
                <wp:docPr id="578771272" name="Text Box 2">
                  <a:extLst xmlns:a="http://schemas.openxmlformats.org/drawingml/2006/main">
                    <a:ext uri="{FF2B5EF4-FFF2-40B4-BE49-F238E27FC236}">
                      <a16:creationId xmlns:a16="http://schemas.microsoft.com/office/drawing/2014/main" id="{667603B8-5035-4623-849E-672EC358E0B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0000" cy="476885"/>
                        </a:xfrm>
                        <a:prstGeom prst="rect">
                          <a:avLst/>
                        </a:prstGeom>
                        <a:noFill/>
                        <a:ln w="9525">
                          <a:noFill/>
                          <a:miter lim="800000"/>
                          <a:headEnd/>
                          <a:tailEnd/>
                        </a:ln>
                      </wps:spPr>
                      <wps:txbx>
                        <w:txbxContent>
                          <w:p w14:paraId="539063F1" w14:textId="4B04DDEF" w:rsidR="003F0D95" w:rsidRPr="00E75E19" w:rsidRDefault="003F0D95" w:rsidP="003F0D95">
                            <w:pPr>
                              <w:jc w:val="center"/>
                              <w:rPr>
                                <w:b/>
                                <w:bCs/>
                                <w:color w:val="1D74BA"/>
                                <w:sz w:val="44"/>
                                <w:szCs w:val="44"/>
                                <w:lang w:val="en-MY"/>
                              </w:rPr>
                            </w:pPr>
                            <w:r>
                              <w:rPr>
                                <w:b/>
                                <w:bCs/>
                                <w:color w:val="1D74BA"/>
                                <w:sz w:val="44"/>
                                <w:szCs w:val="44"/>
                                <w:lang w:val="en-MY"/>
                              </w:rPr>
                              <w:t xml:space="preserve">Document Register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4" behindDoc="0" locked="0" layoutInCell="1" allowOverlap="1" wp14:anchorId="1BF25123" wp14:editId="646212E8">
                <wp:simplePos x="0" y="0"/>
                <wp:positionH relativeFrom="page">
                  <wp:posOffset>4791400</wp:posOffset>
                </wp:positionH>
                <wp:positionV relativeFrom="paragraph">
                  <wp:posOffset>4124960</wp:posOffset>
                </wp:positionV>
                <wp:extent cx="2600000" cy="266700"/>
                <wp:effectExtent l="0" t="0" r="0" b="0"/>
                <wp:wrapSquare wrapText="bothSides"/>
                <wp:docPr id="2121288187" name="Text Box 2">
                  <a:extLst xmlns:a="http://schemas.openxmlformats.org/drawingml/2006/main">
                    <a:ext uri="{FF2B5EF4-FFF2-40B4-BE49-F238E27FC236}">
                      <a16:creationId xmlns:a16="http://schemas.microsoft.com/office/drawing/2014/main" id="{37CA37AE-CBDC-4F83-9202-1C48F3B8FDC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0000" cy="266700"/>
                        </a:xfrm>
                        <a:prstGeom prst="rect">
                          <a:avLst/>
                        </a:prstGeom>
                        <a:noFill/>
                        <a:ln w="9525">
                          <a:noFill/>
                          <a:miter lim="800000"/>
                          <a:headEnd/>
                          <a:tailEnd/>
                        </a:ln>
                      </wps:spPr>
                      <wps:txbx>
                        <w:txbxContent>
                          <w:p w14:paraId="3064779C" w14:textId="169D6E01" w:rsidR="003C3BF4" w:rsidRPr="002F15FD" w:rsidRDefault="0064254C" w:rsidP="003C3BF4">
                            <w:pPr>
                              <w:jc w:val="right"/>
                              <w:rPr>
                                <w:b/>
                                <w:bCs/>
                                <w:color w:val="1D74BA"/>
                              </w:rPr>
                            </w:pPr>
                            <w:r>
                              <w:rPr>
                                <w:color w:val="1D74BA"/>
                              </w:rPr>
                              <w:t xml:space="preserve">Date – </w:t>
                            </w:r>
                            <w:r>
                              <w:rPr>
                                <w:b/>
                                <w:bCs/>
                                <w:color w:val="1D74BA"/>
                              </w:rPr>
                              <w:t xml:space="preserve">07 October 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3C3BF4" w:rsidRPr="004A1359">
        <w:rPr>
          <w:noProof/>
          <w:color w:val="1D74BA"/>
        </w:rPr>
        <mc:AlternateContent>
          <mc:Choice Requires="wps">
            <w:drawing>
              <wp:anchor distT="45720" distB="45720" distL="114300" distR="114300" simplePos="0" relativeHeight="251658243" behindDoc="0" locked="0" layoutInCell="1" allowOverlap="1" wp14:anchorId="58C23128" wp14:editId="498091B1">
                <wp:simplePos x="0" y="0"/>
                <wp:positionH relativeFrom="page">
                  <wp:posOffset>2930472</wp:posOffset>
                </wp:positionH>
                <wp:positionV relativeFrom="paragraph">
                  <wp:posOffset>4124960</wp:posOffset>
                </wp:positionV>
                <wp:extent cx="1700000" cy="266700"/>
                <wp:effectExtent l="0" t="0" r="0" b="0"/>
                <wp:wrapSquare wrapText="bothSides"/>
                <wp:docPr id="728187958" name="Text Box 2">
                  <a:extLst xmlns:a="http://schemas.openxmlformats.org/drawingml/2006/main">
                    <a:ext uri="{FF2B5EF4-FFF2-40B4-BE49-F238E27FC236}">
                      <a16:creationId xmlns:a16="http://schemas.microsoft.com/office/drawing/2014/main" id="{F924D743-A85E-4208-9BF2-3E490CC7E55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0000" cy="266700"/>
                        </a:xfrm>
                        <a:prstGeom prst="rect">
                          <a:avLst/>
                        </a:prstGeom>
                        <a:noFill/>
                        <a:ln w="9525">
                          <a:noFill/>
                          <a:miter lim="800000"/>
                          <a:headEnd/>
                          <a:tailEnd/>
                        </a:ln>
                      </wps:spPr>
                      <wps:txbx>
                        <w:txbxContent>
                          <w:p w14:paraId="1A3BCAB9" w14:textId="1233059B" w:rsidR="003C3BF4" w:rsidRPr="002F15FD" w:rsidRDefault="003C3BF4" w:rsidP="003C3BF4">
                            <w:pPr>
                              <w:jc w:val="center"/>
                              <w:rPr>
                                <w:b/>
                                <w:bCs/>
                                <w:color w:val="1D74BA"/>
                              </w:rPr>
                            </w:pPr>
                            <w:r>
                              <w:rPr>
                                <w:color w:val="1D74BA"/>
                              </w:rPr>
                              <w:t xml:space="preserve">Version – </w:t>
                            </w:r>
                            <w:r>
                              <w:rPr>
                                <w:b/>
                                <w:bCs/>
                                <w:color w:val="1D74BA"/>
                              </w:rPr>
                              <w:t xml:space="preserve">1.0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EC0DBF" w:rsidRPr="004A1359">
        <w:rPr>
          <w:noProof/>
          <w:color w:val="1D74BA"/>
        </w:rPr>
        <mc:AlternateContent>
          <mc:Choice Requires="wps">
            <w:drawing>
              <wp:anchor distT="45720" distB="45720" distL="114300" distR="114300" simplePos="0" relativeHeight="251658242" behindDoc="0" locked="0" layoutInCell="1" allowOverlap="1" wp14:anchorId="3D43415C" wp14:editId="2B893344">
                <wp:simplePos x="0" y="0"/>
                <wp:positionH relativeFrom="page">
                  <wp:posOffset>194310</wp:posOffset>
                </wp:positionH>
                <wp:positionV relativeFrom="paragraph">
                  <wp:posOffset>4124960</wp:posOffset>
                </wp:positionV>
                <wp:extent cx="3000000" cy="266700"/>
                <wp:effectExtent l="0" t="0" r="0" b="0"/>
                <wp:wrapSquare wrapText="bothSides"/>
                <wp:docPr id="5001" name="Text Box 2">
                  <a:extLst xmlns:a="http://schemas.openxmlformats.org/drawingml/2006/main">
                    <a:ext uri="{FF2B5EF4-FFF2-40B4-BE49-F238E27FC236}">
                      <a16:creationId xmlns:a16="http://schemas.microsoft.com/office/drawing/2014/main" id="{214E5FFD-7012-4F5C-89A4-E2F28B264C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0000" cy="266700"/>
                        </a:xfrm>
                        <a:prstGeom prst="rect">
                          <a:avLst/>
                        </a:prstGeom>
                        <a:noFill/>
                        <a:ln w="9525">
                          <a:noFill/>
                          <a:miter lim="800000"/>
                          <a:headEnd/>
                          <a:tailEnd/>
                        </a:ln>
                      </wps:spPr>
                      <wps:txbx>
                        <w:txbxContent>
                          <w:p w14:paraId="5ABF8422" w14:textId="69B19D89" w:rsidR="00EC0DBF" w:rsidRPr="002F15FD" w:rsidRDefault="00EC0DBF" w:rsidP="00EC0DBF">
                            <w:pPr>
                              <w:rPr>
                                <w:b/>
                                <w:bCs/>
                                <w:color w:val="1D74BA"/>
                              </w:rPr>
                            </w:pPr>
                            <w:r>
                              <w:rPr>
                                <w:color w:val="1D74BA"/>
                              </w:rPr>
                              <w:t xml:space="preserve">Prepared by – </w:t>
                            </w:r>
                            <w:r>
                              <w:rPr>
                                <w:b/>
                                <w:bCs/>
                                <w:color w:val="1D74BA"/>
                              </w:rPr>
                              <w:t xml:space="preserve">iorta TechNXT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AlternateContent>
      </w:r>
      <w:r w:rsidR="00DD7430">
        <w:br w:type="page"/>
      </w:r>
    </w:p>
    <w:p w14:paraId="11016166" w14:textId="77777777" w:rsidR="002B183A" w:rsidRPr="00F52543" w:rsidRDefault="002B183A" w:rsidP="002B183A">
      <w:pPr>
        <w:pStyle w:val="TOCHeading"/>
        <w:tabs>
          <w:tab w:val="left" w:pos="1991"/>
          <w:tab w:val="center" w:pos="4725"/>
          <w:tab w:val="right" w:pos="9450"/>
        </w:tabs>
        <w:rPr>
          <w:rFonts w:ascii="Segoe UI" w:hAnsi="Segoe UI" w:cs="Segoe UI"/>
          <w:b/>
          <w:color w:val="003399"/>
        </w:rPr>
      </w:pPr>
      <w:r w:rsidRPr="00F52543">
        <w:rPr>
          <w:rFonts w:ascii="Segoe UI" w:eastAsia="Arial" w:hAnsi="Segoe UI" w:cs="Segoe UI"/>
          <w:b/>
          <w:color w:val="003399"/>
        </w:rPr>
        <w:lastRenderedPageBreak/>
        <w:t>TABLE OF CONTENTS</w:t>
      </w:r>
    </w:p>
    <w:p>
      <w:pPr>
        <w:pStyle w:val="TOC1"/>
      </w:pPr>
      <w:r>
        <w:rPr>
          <w:noProof/>
        </w:rPr>
        <w:fldChar w:fldCharType="begin"/>
      </w:r>
      <w:r>
        <w:rPr>
          <w:noProof/>
        </w:rPr>
        <w:instrText xml:space="preserve"> TOC \o "1-3" \h \z \u </w:instrText>
      </w:r>
      <w:r>
        <w:rPr>
          <w:noProof/>
        </w:rPr>
        <w:fldChar w:fldCharType="separate"/>
      </w:r>
      <w:hyperlink w:anchor="_Toc300000001" w:history="1">
        <w:r>
          <w:rPr>
            <w:noProof/>
          </w:rPr>
          <w:t>1.</w:t>
        </w:r>
        <w:r>
          <w:rPr>
            <w:noProof/>
          </w:rPr>
          <w:tab/>
        </w:r>
        <w:r>
          <w:rPr>
            <w:noProof/>
          </w:rPr>
          <w:t xml:space="preserve">Document Control</w:t>
        </w:r>
        <w:r>
          <w:rPr>
            <w:noProof/>
            <w:webHidden/>
          </w:rPr>
          <w:tab/>
        </w:r>
        <w:r>
          <w:rPr>
            <w:noProof/>
            <w:webHidden/>
          </w:rPr>
          <w:fldChar w:fldCharType="begin"/>
        </w:r>
        <w:r>
          <w:rPr>
            <w:noProof/>
            <w:webHidden/>
          </w:rPr>
          <w:instrText xml:space="preserve"> PAGEREF _Toc300000001 \h </w:instrText>
        </w:r>
        <w:r>
          <w:rPr>
            <w:noProof/>
            <w:webHidden/>
          </w:rPr>
          <w:fldChar w:fldCharType="separate"/>
        </w:r>
        <w:r>
          <w:rPr>
            <w:noProof/>
            <w:webHidden/>
          </w:rPr>
          <w:t>3</w:t>
        </w:r>
        <w:r>
          <w:rPr>
            <w:noProof/>
            <w:webHidden/>
          </w:rPr>
          <w:fldChar w:fldCharType="end"/>
        </w:r>
      </w:hyperlink>
    </w:p>
    <w:p>
      <w:pPr>
        <w:pStyle w:val="TOC1"/>
      </w:pPr>
      <w:hyperlink w:anchor="_Toc300000002" w:history="1">
        <w:r>
          <w:rPr>
            <w:noProof/>
          </w:rPr>
          <w:t>2.</w:t>
        </w:r>
        <w:r>
          <w:rPr>
            <w:noProof/>
          </w:rPr>
          <w:tab/>
        </w:r>
        <w:r>
          <w:rPr>
            <w:noProof/>
          </w:rPr>
          <w:t xml:space="preserve">Acronyms</w:t>
        </w:r>
        <w:r>
          <w:rPr>
            <w:noProof/>
            <w:webHidden/>
          </w:rPr>
          <w:tab/>
        </w:r>
        <w:r>
          <w:rPr>
            <w:noProof/>
            <w:webHidden/>
          </w:rPr>
          <w:fldChar w:fldCharType="begin"/>
        </w:r>
        <w:r>
          <w:rPr>
            <w:noProof/>
            <w:webHidden/>
          </w:rPr>
          <w:instrText xml:space="preserve"> PAGEREF _Toc300000002 \h </w:instrText>
        </w:r>
        <w:r>
          <w:rPr>
            <w:noProof/>
            <w:webHidden/>
          </w:rPr>
          <w:fldChar w:fldCharType="separate"/>
        </w:r>
        <w:r>
          <w:rPr>
            <w:noProof/>
            <w:webHidden/>
          </w:rPr>
          <w:t>3</w:t>
        </w:r>
        <w:r>
          <w:rPr>
            <w:noProof/>
            <w:webHidden/>
          </w:rPr>
          <w:fldChar w:fldCharType="end"/>
        </w:r>
      </w:hyperlink>
    </w:p>
    <w:p>
      <w:pPr>
        <w:pStyle w:val="TOC1"/>
      </w:pPr>
      <w:hyperlink w:anchor="_Toc300000003" w:history="1">
        <w:r>
          <w:rPr>
            <w:noProof/>
          </w:rPr>
          <w:t>3.</w:t>
        </w:r>
        <w:r>
          <w:rPr>
            <w:noProof/>
          </w:rPr>
          <w:tab/>
        </w:r>
        <w:r>
          <w:rPr>
            <w:noProof/>
          </w:rPr>
          <w:t xml:space="preserve">Introduction</w:t>
        </w:r>
        <w:r>
          <w:rPr>
            <w:noProof/>
            <w:webHidden/>
          </w:rPr>
          <w:tab/>
        </w:r>
        <w:r>
          <w:rPr>
            <w:noProof/>
            <w:webHidden/>
          </w:rPr>
          <w:fldChar w:fldCharType="begin"/>
        </w:r>
        <w:r>
          <w:rPr>
            <w:noProof/>
            <w:webHidden/>
          </w:rPr>
          <w:instrText xml:space="preserve"> PAGEREF _Toc300000003 \h </w:instrText>
        </w:r>
        <w:r>
          <w:rPr>
            <w:noProof/>
            <w:webHidden/>
          </w:rPr>
          <w:fldChar w:fldCharType="separate"/>
        </w:r>
        <w:r>
          <w:rPr>
            <w:noProof/>
            <w:webHidden/>
          </w:rPr>
          <w:t>4</w:t>
        </w:r>
        <w:r>
          <w:rPr>
            <w:noProof/>
            <w:webHidden/>
          </w:rPr>
          <w:fldChar w:fldCharType="end"/>
        </w:r>
      </w:hyperlink>
    </w:p>
    <w:p>
      <w:pPr>
        <w:pStyle w:val="TOC1"/>
      </w:pPr>
      <w:hyperlink w:anchor="_Toc300000004" w:history="1">
        <w:r>
          <w:rPr>
            <w:noProof/>
          </w:rPr>
          <w:t>4.</w:t>
        </w:r>
        <w:r>
          <w:rPr>
            <w:noProof/>
          </w:rPr>
          <w:tab/>
        </w:r>
        <w:r>
          <w:rPr>
            <w:noProof/>
          </w:rPr>
          <w:t xml:space="preserve">How the set is organised</w:t>
        </w:r>
        <w:r>
          <w:rPr>
            <w:noProof/>
            <w:webHidden/>
          </w:rPr>
          <w:tab/>
        </w:r>
        <w:r>
          <w:rPr>
            <w:noProof/>
            <w:webHidden/>
          </w:rPr>
          <w:fldChar w:fldCharType="begin"/>
        </w:r>
        <w:r>
          <w:rPr>
            <w:noProof/>
            <w:webHidden/>
          </w:rPr>
          <w:instrText xml:space="preserve"> PAGEREF _Toc300000004 \h </w:instrText>
        </w:r>
        <w:r>
          <w:rPr>
            <w:noProof/>
            <w:webHidden/>
          </w:rPr>
          <w:fldChar w:fldCharType="separate"/>
        </w:r>
        <w:r>
          <w:rPr>
            <w:noProof/>
            <w:webHidden/>
          </w:rPr>
          <w:t>4</w:t>
        </w:r>
        <w:r>
          <w:rPr>
            <w:noProof/>
            <w:webHidden/>
          </w:rPr>
          <w:fldChar w:fldCharType="end"/>
        </w:r>
      </w:hyperlink>
    </w:p>
    <w:p>
      <w:pPr>
        <w:pStyle w:val="TOC1"/>
      </w:pPr>
      <w:hyperlink w:anchor="_Toc300000005" w:history="1">
        <w:r>
          <w:rPr>
            <w:noProof/>
          </w:rPr>
          <w:t>5.</w:t>
        </w:r>
        <w:r>
          <w:rPr>
            <w:noProof/>
          </w:rPr>
          <w:tab/>
        </w:r>
        <w:r>
          <w:rPr>
            <w:noProof/>
          </w:rPr>
          <w:t xml:space="preserve">Versioning</w:t>
        </w:r>
        <w:r>
          <w:rPr>
            <w:noProof/>
            <w:webHidden/>
          </w:rPr>
          <w:tab/>
        </w:r>
        <w:r>
          <w:rPr>
            <w:noProof/>
            <w:webHidden/>
          </w:rPr>
          <w:fldChar w:fldCharType="begin"/>
        </w:r>
        <w:r>
          <w:rPr>
            <w:noProof/>
            <w:webHidden/>
          </w:rPr>
          <w:instrText xml:space="preserve"> PAGEREF _Toc300000005 \h </w:instrText>
        </w:r>
        <w:r>
          <w:rPr>
            <w:noProof/>
            <w:webHidden/>
          </w:rPr>
          <w:fldChar w:fldCharType="separate"/>
        </w:r>
        <w:r>
          <w:rPr>
            <w:noProof/>
            <w:webHidden/>
          </w:rPr>
          <w:t>4</w:t>
        </w:r>
        <w:r>
          <w:rPr>
            <w:noProof/>
            <w:webHidden/>
          </w:rPr>
          <w:fldChar w:fldCharType="end"/>
        </w:r>
      </w:hyperlink>
    </w:p>
    <w:p>
      <w:pPr>
        <w:pStyle w:val="TOC1"/>
      </w:pPr>
      <w:hyperlink w:anchor="_Toc300000006" w:history="1">
        <w:r>
          <w:rPr>
            <w:noProof/>
          </w:rPr>
          <w:t>6.</w:t>
        </w:r>
        <w:r>
          <w:rPr>
            <w:noProof/>
          </w:rPr>
          <w:tab/>
        </w:r>
        <w:r>
          <w:rPr>
            <w:noProof/>
          </w:rPr>
          <w:t xml:space="preserve">Submission documents</w:t>
        </w:r>
        <w:r>
          <w:rPr>
            <w:noProof/>
            <w:webHidden/>
          </w:rPr>
          <w:tab/>
        </w:r>
        <w:r>
          <w:rPr>
            <w:noProof/>
            <w:webHidden/>
          </w:rPr>
          <w:fldChar w:fldCharType="begin"/>
        </w:r>
        <w:r>
          <w:rPr>
            <w:noProof/>
            <w:webHidden/>
          </w:rPr>
          <w:instrText xml:space="preserve"> PAGEREF _Toc300000006 \h </w:instrText>
        </w:r>
        <w:r>
          <w:rPr>
            <w:noProof/>
            <w:webHidden/>
          </w:rPr>
          <w:fldChar w:fldCharType="separate"/>
        </w:r>
        <w:r>
          <w:rPr>
            <w:noProof/>
            <w:webHidden/>
          </w:rPr>
          <w:t>5</w:t>
        </w:r>
        <w:r>
          <w:rPr>
            <w:noProof/>
            <w:webHidden/>
          </w:rPr>
          <w:fldChar w:fldCharType="end"/>
        </w:r>
      </w:hyperlink>
    </w:p>
    <w:p>
      <w:pPr>
        <w:pStyle w:val="TOC1"/>
      </w:pPr>
      <w:hyperlink w:anchor="_Toc300000007" w:history="1">
        <w:r>
          <w:rPr>
            <w:noProof/>
          </w:rPr>
          <w:t>7.</w:t>
        </w:r>
        <w:r>
          <w:rPr>
            <w:noProof/>
          </w:rPr>
          <w:tab/>
        </w:r>
        <w:r>
          <w:rPr>
            <w:noProof/>
          </w:rPr>
          <w:t xml:space="preserve">Register</w:t>
        </w:r>
        <w:r>
          <w:rPr>
            <w:noProof/>
            <w:webHidden/>
          </w:rPr>
          <w:tab/>
        </w:r>
        <w:r>
          <w:rPr>
            <w:noProof/>
            <w:webHidden/>
          </w:rPr>
          <w:fldChar w:fldCharType="begin"/>
        </w:r>
        <w:r>
          <w:rPr>
            <w:noProof/>
            <w:webHidden/>
          </w:rPr>
          <w:instrText xml:space="preserve"> PAGEREF _Toc300000007 \h </w:instrText>
        </w:r>
        <w:r>
          <w:rPr>
            <w:noProof/>
            <w:webHidden/>
          </w:rPr>
          <w:fldChar w:fldCharType="separate"/>
        </w:r>
        <w:r>
          <w:rPr>
            <w:noProof/>
            <w:webHidden/>
          </w:rPr>
          <w:t>5</w:t>
        </w:r>
        <w:r>
          <w:rPr>
            <w:noProof/>
            <w:webHidden/>
          </w:rPr>
          <w:fldChar w:fldCharType="end"/>
        </w:r>
      </w:hyperlink>
    </w:p>
    <w:p>
      <w:pPr>
        <w:pStyle w:val="TOC2"/>
      </w:pPr>
      <w:hyperlink w:anchor="_Toc300000008" w:history="1">
        <w:r>
          <w:rPr>
            <w:noProof/>
          </w:rPr>
          <w:t>7.1.</w:t>
        </w:r>
        <w:r>
          <w:rPr>
            <w:noProof/>
          </w:rPr>
          <w:tab/>
        </w:r>
        <w:r>
          <w:rPr>
            <w:noProof/>
          </w:rPr>
          <w:t xml:space="preserve">Register</w:t>
        </w:r>
        <w:r>
          <w:rPr>
            <w:noProof/>
            <w:webHidden/>
          </w:rPr>
          <w:tab/>
        </w:r>
        <w:r>
          <w:rPr>
            <w:noProof/>
            <w:webHidden/>
          </w:rPr>
          <w:fldChar w:fldCharType="begin"/>
        </w:r>
        <w:r>
          <w:rPr>
            <w:noProof/>
            <w:webHidden/>
          </w:rPr>
          <w:instrText xml:space="preserve"> PAGEREF _Toc300000008 \h </w:instrText>
        </w:r>
        <w:r>
          <w:rPr>
            <w:noProof/>
            <w:webHidden/>
          </w:rPr>
          <w:fldChar w:fldCharType="separate"/>
        </w:r>
        <w:r>
          <w:rPr>
            <w:noProof/>
            <w:webHidden/>
          </w:rPr>
          <w:t>5</w:t>
        </w:r>
        <w:r>
          <w:rPr>
            <w:noProof/>
            <w:webHidden/>
          </w:rPr>
          <w:fldChar w:fldCharType="end"/>
        </w:r>
      </w:hyperlink>
    </w:p>
    <w:p>
      <w:pPr>
        <w:pStyle w:val="TOC2"/>
      </w:pPr>
      <w:hyperlink w:anchor="_Toc300000009" w:history="1">
        <w:r>
          <w:rPr>
            <w:noProof/>
          </w:rPr>
          <w:t>7.2.</w:t>
        </w:r>
        <w:r>
          <w:rPr>
            <w:noProof/>
          </w:rPr>
          <w:tab/>
        </w:r>
        <w:r>
          <w:rPr>
            <w:noProof/>
          </w:rPr>
          <w:t xml:space="preserve">Business</w:t>
        </w:r>
        <w:r>
          <w:rPr>
            <w:noProof/>
            <w:webHidden/>
          </w:rPr>
          <w:tab/>
        </w:r>
        <w:r>
          <w:rPr>
            <w:noProof/>
            <w:webHidden/>
          </w:rPr>
          <w:fldChar w:fldCharType="begin"/>
        </w:r>
        <w:r>
          <w:rPr>
            <w:noProof/>
            <w:webHidden/>
          </w:rPr>
          <w:instrText xml:space="preserve"> PAGEREF _Toc300000009 \h </w:instrText>
        </w:r>
        <w:r>
          <w:rPr>
            <w:noProof/>
            <w:webHidden/>
          </w:rPr>
          <w:fldChar w:fldCharType="separate"/>
        </w:r>
        <w:r>
          <w:rPr>
            <w:noProof/>
            <w:webHidden/>
          </w:rPr>
          <w:t>5</w:t>
        </w:r>
        <w:r>
          <w:rPr>
            <w:noProof/>
            <w:webHidden/>
          </w:rPr>
          <w:fldChar w:fldCharType="end"/>
        </w:r>
      </w:hyperlink>
    </w:p>
    <w:p>
      <w:pPr>
        <w:pStyle w:val="TOC2"/>
      </w:pPr>
      <w:hyperlink w:anchor="_Toc300000010" w:history="1">
        <w:r>
          <w:rPr>
            <w:noProof/>
          </w:rPr>
          <w:t>7.3.</w:t>
        </w:r>
        <w:r>
          <w:rPr>
            <w:noProof/>
          </w:rPr>
          <w:tab/>
        </w:r>
        <w:r>
          <w:rPr>
            <w:noProof/>
          </w:rPr>
          <w:t xml:space="preserve">Architecture</w:t>
        </w:r>
        <w:r>
          <w:rPr>
            <w:noProof/>
            <w:webHidden/>
          </w:rPr>
          <w:tab/>
        </w:r>
        <w:r>
          <w:rPr>
            <w:noProof/>
            <w:webHidden/>
          </w:rPr>
          <w:fldChar w:fldCharType="begin"/>
        </w:r>
        <w:r>
          <w:rPr>
            <w:noProof/>
            <w:webHidden/>
          </w:rPr>
          <w:instrText xml:space="preserve"> PAGEREF _Toc300000010 \h </w:instrText>
        </w:r>
        <w:r>
          <w:rPr>
            <w:noProof/>
            <w:webHidden/>
          </w:rPr>
          <w:fldChar w:fldCharType="separate"/>
        </w:r>
        <w:r>
          <w:rPr>
            <w:noProof/>
            <w:webHidden/>
          </w:rPr>
          <w:t>6</w:t>
        </w:r>
        <w:r>
          <w:rPr>
            <w:noProof/>
            <w:webHidden/>
          </w:rPr>
          <w:fldChar w:fldCharType="end"/>
        </w:r>
      </w:hyperlink>
    </w:p>
    <w:p>
      <w:pPr>
        <w:pStyle w:val="TOC2"/>
      </w:pPr>
      <w:hyperlink w:anchor="_Toc300000011" w:history="1">
        <w:r>
          <w:rPr>
            <w:noProof/>
          </w:rPr>
          <w:t>7.4.</w:t>
        </w:r>
        <w:r>
          <w:rPr>
            <w:noProof/>
          </w:rPr>
          <w:tab/>
        </w:r>
        <w:r>
          <w:rPr>
            <w:noProof/>
          </w:rPr>
          <w:t xml:space="preserve">Quality</w:t>
        </w:r>
        <w:r>
          <w:rPr>
            <w:noProof/>
            <w:webHidden/>
          </w:rPr>
          <w:tab/>
        </w:r>
        <w:r>
          <w:rPr>
            <w:noProof/>
            <w:webHidden/>
          </w:rPr>
          <w:fldChar w:fldCharType="begin"/>
        </w:r>
        <w:r>
          <w:rPr>
            <w:noProof/>
            <w:webHidden/>
          </w:rPr>
          <w:instrText xml:space="preserve"> PAGEREF _Toc300000011 \h </w:instrText>
        </w:r>
        <w:r>
          <w:rPr>
            <w:noProof/>
            <w:webHidden/>
          </w:rPr>
          <w:fldChar w:fldCharType="separate"/>
        </w:r>
        <w:r>
          <w:rPr>
            <w:noProof/>
            <w:webHidden/>
          </w:rPr>
          <w:t>6</w:t>
        </w:r>
        <w:r>
          <w:rPr>
            <w:noProof/>
            <w:webHidden/>
          </w:rPr>
          <w:fldChar w:fldCharType="end"/>
        </w:r>
      </w:hyperlink>
    </w:p>
    <w:p>
      <w:pPr>
        <w:pStyle w:val="TOC2"/>
      </w:pPr>
      <w:hyperlink w:anchor="_Toc300000012" w:history="1">
        <w:r>
          <w:rPr>
            <w:noProof/>
          </w:rPr>
          <w:t>7.5.</w:t>
        </w:r>
        <w:r>
          <w:rPr>
            <w:noProof/>
          </w:rPr>
          <w:tab/>
        </w:r>
        <w:r>
          <w:rPr>
            <w:noProof/>
          </w:rPr>
          <w:t xml:space="preserve">Operations</w:t>
        </w:r>
        <w:r>
          <w:rPr>
            <w:noProof/>
            <w:webHidden/>
          </w:rPr>
          <w:tab/>
        </w:r>
        <w:r>
          <w:rPr>
            <w:noProof/>
            <w:webHidden/>
          </w:rPr>
          <w:fldChar w:fldCharType="begin"/>
        </w:r>
        <w:r>
          <w:rPr>
            <w:noProof/>
            <w:webHidden/>
          </w:rPr>
          <w:instrText xml:space="preserve"> PAGEREF _Toc300000012 \h </w:instrText>
        </w:r>
        <w:r>
          <w:rPr>
            <w:noProof/>
            <w:webHidden/>
          </w:rPr>
          <w:fldChar w:fldCharType="separate"/>
        </w:r>
        <w:r>
          <w:rPr>
            <w:noProof/>
            <w:webHidden/>
          </w:rPr>
          <w:t>7</w:t>
        </w:r>
        <w:r>
          <w:rPr>
            <w:noProof/>
            <w:webHidden/>
          </w:rPr>
          <w:fldChar w:fldCharType="end"/>
        </w:r>
      </w:hyperlink>
    </w:p>
    <w:p>
      <w:pPr>
        <w:pStyle w:val="TOC2"/>
      </w:pPr>
      <w:hyperlink w:anchor="_Toc300000013" w:history="1">
        <w:r>
          <w:rPr>
            <w:noProof/>
          </w:rPr>
          <w:t>7.6.</w:t>
        </w:r>
        <w:r>
          <w:rPr>
            <w:noProof/>
          </w:rPr>
          <w:tab/>
        </w:r>
        <w:r>
          <w:rPr>
            <w:noProof/>
          </w:rPr>
          <w:t xml:space="preserve">Delivery</w:t>
        </w:r>
        <w:r>
          <w:rPr>
            <w:noProof/>
            <w:webHidden/>
          </w:rPr>
          <w:tab/>
        </w:r>
        <w:r>
          <w:rPr>
            <w:noProof/>
            <w:webHidden/>
          </w:rPr>
          <w:fldChar w:fldCharType="begin"/>
        </w:r>
        <w:r>
          <w:rPr>
            <w:noProof/>
            <w:webHidden/>
          </w:rPr>
          <w:instrText xml:space="preserve"> PAGEREF _Toc300000013 \h </w:instrText>
        </w:r>
        <w:r>
          <w:rPr>
            <w:noProof/>
            <w:webHidden/>
          </w:rPr>
          <w:fldChar w:fldCharType="separate"/>
        </w:r>
        <w:r>
          <w:rPr>
            <w:noProof/>
            <w:webHidden/>
          </w:rPr>
          <w:t>7</w:t>
        </w:r>
        <w:r>
          <w:rPr>
            <w:noProof/>
            <w:webHidden/>
          </w:rPr>
          <w:fldChar w:fldCharType="end"/>
        </w:r>
      </w:hyperlink>
    </w:p>
    <w:p>
      <w:pPr>
        <w:pStyle w:val="TOC2"/>
      </w:pPr>
      <w:hyperlink w:anchor="_Toc300000014" w:history="1">
        <w:r>
          <w:rPr>
            <w:noProof/>
          </w:rPr>
          <w:t>7.7.</w:t>
        </w:r>
        <w:r>
          <w:rPr>
            <w:noProof/>
          </w:rPr>
          <w:tab/>
        </w:r>
        <w:r>
          <w:rPr>
            <w:noProof/>
          </w:rPr>
          <w:t xml:space="preserve">User experience</w:t>
        </w:r>
        <w:r>
          <w:rPr>
            <w:noProof/>
            <w:webHidden/>
          </w:rPr>
          <w:tab/>
        </w:r>
        <w:r>
          <w:rPr>
            <w:noProof/>
            <w:webHidden/>
          </w:rPr>
          <w:fldChar w:fldCharType="begin"/>
        </w:r>
        <w:r>
          <w:rPr>
            <w:noProof/>
            <w:webHidden/>
          </w:rPr>
          <w:instrText xml:space="preserve"> PAGEREF _Toc300000014 \h </w:instrText>
        </w:r>
        <w:r>
          <w:rPr>
            <w:noProof/>
            <w:webHidden/>
          </w:rPr>
          <w:fldChar w:fldCharType="separate"/>
        </w:r>
        <w:r>
          <w:rPr>
            <w:noProof/>
            <w:webHidden/>
          </w:rPr>
          <w:t>8</w:t>
        </w:r>
        <w:r>
          <w:rPr>
            <w:noProof/>
            <w:webHidden/>
          </w:rPr>
          <w:fldChar w:fldCharType="end"/>
        </w:r>
      </w:hyperlink>
    </w:p>
    <w:p>
      <w:pPr>
        <w:pStyle w:val="TOC2"/>
      </w:pPr>
      <w:hyperlink w:anchor="_Toc300000015" w:history="1">
        <w:r>
          <w:rPr>
            <w:noProof/>
          </w:rPr>
          <w:t>7.8.</w:t>
        </w:r>
        <w:r>
          <w:rPr>
            <w:noProof/>
          </w:rPr>
          <w:tab/>
        </w:r>
        <w:r>
          <w:rPr>
            <w:noProof/>
          </w:rPr>
          <w:t xml:space="preserve">Manuals</w:t>
        </w:r>
        <w:r>
          <w:rPr>
            <w:noProof/>
            <w:webHidden/>
          </w:rPr>
          <w:tab/>
        </w:r>
        <w:r>
          <w:rPr>
            <w:noProof/>
            <w:webHidden/>
          </w:rPr>
          <w:fldChar w:fldCharType="begin"/>
        </w:r>
        <w:r>
          <w:rPr>
            <w:noProof/>
            <w:webHidden/>
          </w:rPr>
          <w:instrText xml:space="preserve"> PAGEREF _Toc300000015 \h </w:instrText>
        </w:r>
        <w:r>
          <w:rPr>
            <w:noProof/>
            <w:webHidden/>
          </w:rPr>
          <w:fldChar w:fldCharType="separate"/>
        </w:r>
        <w:r>
          <w:rPr>
            <w:noProof/>
            <w:webHidden/>
          </w:rPr>
          <w:t>8</w:t>
        </w:r>
        <w:r>
          <w:rPr>
            <w:noProof/>
            <w:webHidden/>
          </w:rPr>
          <w:fldChar w:fldCharType="end"/>
        </w:r>
      </w:hyperlink>
    </w:p>
    <w:p>
      <w:pPr>
        <w:pStyle w:val="TOC1"/>
      </w:pPr>
      <w:hyperlink w:anchor="_Toc300000016" w:history="1">
        <w:r>
          <w:rPr>
            <w:noProof/>
          </w:rPr>
          <w:t>8.</w:t>
        </w:r>
        <w:r>
          <w:rPr>
            <w:noProof/>
          </w:rPr>
          <w:tab/>
        </w:r>
        <w:r>
          <w:rPr>
            <w:noProof/>
          </w:rPr>
          <w:t xml:space="preserve">Supporting artefacts</w:t>
        </w:r>
        <w:r>
          <w:rPr>
            <w:noProof/>
            <w:webHidden/>
          </w:rPr>
          <w:tab/>
        </w:r>
        <w:r>
          <w:rPr>
            <w:noProof/>
            <w:webHidden/>
          </w:rPr>
          <w:fldChar w:fldCharType="begin"/>
        </w:r>
        <w:r>
          <w:rPr>
            <w:noProof/>
            <w:webHidden/>
          </w:rPr>
          <w:instrText xml:space="preserve"> PAGEREF _Toc300000016 \h </w:instrText>
        </w:r>
        <w:r>
          <w:rPr>
            <w:noProof/>
            <w:webHidden/>
          </w:rPr>
          <w:fldChar w:fldCharType="separate"/>
        </w:r>
        <w:r>
          <w:rPr>
            <w:noProof/>
            <w:webHidden/>
          </w:rPr>
          <w:t>8</w:t>
        </w:r>
        <w:r>
          <w:rPr>
            <w:noProof/>
            <w:webHidden/>
          </w:rPr>
          <w:fldChar w:fldCharType="end"/>
        </w:r>
      </w:hyperlink>
    </w:p>
    <w:p>
      <w:pPr>
        <w:pStyle w:val="TOC1"/>
      </w:pPr>
      <w:hyperlink w:anchor="_Toc300000017" w:history="1">
        <w:r>
          <w:rPr>
            <w:noProof/>
          </w:rPr>
          <w:t>9.</w:t>
        </w:r>
        <w:r>
          <w:rPr>
            <w:noProof/>
          </w:rPr>
          <w:tab/>
        </w:r>
        <w:r>
          <w:rPr>
            <w:noProof/>
          </w:rPr>
          <w:t xml:space="preserve">Sign-Off</w:t>
        </w:r>
        <w:r>
          <w:rPr>
            <w:noProof/>
            <w:webHidden/>
          </w:rPr>
          <w:tab/>
        </w:r>
        <w:r>
          <w:rPr>
            <w:noProof/>
            <w:webHidden/>
          </w:rPr>
          <w:fldChar w:fldCharType="begin"/>
        </w:r>
        <w:r>
          <w:rPr>
            <w:noProof/>
            <w:webHidden/>
          </w:rPr>
          <w:instrText xml:space="preserve"> PAGEREF _Toc300000017 \h </w:instrText>
        </w:r>
        <w:r>
          <w:rPr>
            <w:noProof/>
            <w:webHidden/>
          </w:rPr>
          <w:fldChar w:fldCharType="separate"/>
        </w:r>
        <w:r>
          <w:rPr>
            <w:noProof/>
            <w:webHidden/>
          </w:rPr>
          <w:t>10</w:t>
        </w:r>
        <w:r>
          <w:rPr>
            <w:noProof/>
            <w:webHidden/>
          </w:rPr>
          <w:fldChar w:fldCharType="end"/>
        </w:r>
      </w:hyperlink>
      <w:r>
        <w:rPr>
          <w:noProof/>
        </w:rPr>
        <w:fldChar w:fldCharType="end"/>
      </w:r>
    </w:p>
    <w:p w14:paraId="375D9C08"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1" w:name="_Toc11824118"/>
      <w:bookmarkStart w:id="2" w:name="_Toc48319687"/>
      <w:bookmarkStart w:id="3" w:name="_Toc300000001"/>
      <w:r w:rsidRPr="00212D69">
        <w:rPr>
          <w:rStyle w:val="BookTitle"/>
          <w:b w:val="0"/>
        </w:rPr>
        <w:t xml:space="preserve"> </w:t>
      </w:r>
      <w:bookmarkStart w:id="4" w:name="_Toc233203387"/>
      <w:r w:rsidRPr="00465CAB">
        <w:rPr>
          <w:rStyle w:val="BookTitle"/>
          <w:bCs w:val="0"/>
          <w:i w:val="0"/>
          <w:iCs w:val="0"/>
          <w:spacing w:val="0"/>
        </w:rPr>
        <w:t>Document Control</w:t>
      </w:r>
      <w:bookmarkEnd w:id="1"/>
      <w:bookmarkEnd w:id="2"/>
      <w:bookmarkEnd w:id="4"/>
      <w:bookmarkEnd w:id="3"/>
    </w:p>
    <w:p w14:paraId="1D37A198" w14:textId="77777777" w:rsidR="002B183A" w:rsidRPr="00CF07C4" w:rsidRDefault="002B183A" w:rsidP="002B183A">
      <w:pPr>
        <w:ind w:right="-180"/>
        <w:rPr>
          <w:rFonts w:ascii="Segoe UI" w:eastAsia="Arial" w:hAnsi="Segoe UI" w:cs="Segoe UI"/>
          <w:color w:val="FF5100"/>
          <w:sz w:val="18"/>
          <w:szCs w:val="18"/>
        </w:rPr>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201"/>
        <w:gridCol w:w="925"/>
        <w:gridCol w:w="1700"/>
        <w:gridCol w:w="2000"/>
        <w:gridCol w:w="2000"/>
        <w:gridCol w:w="1201"/>
      </w:tblGrid>
      <w:tr w:rsidR="002B183A" w14:paraId="4E198CD6" w14:textId="77777777" w:rsidTr="002923F3">
        <w:trPr>
          <w:cantSplit/>
          <w:trHeight w:val="440"/>
          <w:tblHeader/>
        </w:trPr>
        <w:tc>
          <w:tcPr>
            <w:tcW w:w="1201" w:type="dxa"/>
            <w:shd w:val="clear" w:color="auto" w:fill="0F4761"/>
            <w:vAlign w:val="center"/>
          </w:tcPr>
          <w:p w14:paraId="7A3F1104"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Date</w:t>
            </w:r>
          </w:p>
        </w:tc>
        <w:tc>
          <w:tcPr>
            <w:tcW w:w="925" w:type="dxa"/>
            <w:shd w:val="clear" w:color="auto" w:fill="0F4761"/>
            <w:vAlign w:val="center"/>
          </w:tcPr>
          <w:p w14:paraId="607CCD9F"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Version</w:t>
            </w:r>
          </w:p>
        </w:tc>
        <w:tc>
          <w:tcPr>
            <w:tcW w:w="1700" w:type="dxa"/>
            <w:shd w:val="clear" w:color="auto" w:fill="0F4761"/>
            <w:vAlign w:val="center"/>
          </w:tcPr>
          <w:p w14:paraId="2EE940A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Author &amp; Business Unit Info</w:t>
            </w:r>
          </w:p>
        </w:tc>
        <w:tc>
          <w:tcPr>
            <w:tcW w:w="2000" w:type="dxa"/>
            <w:shd w:val="clear" w:color="auto" w:fill="0F4761"/>
            <w:vAlign w:val="center"/>
          </w:tcPr>
          <w:p w14:paraId="4563069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Reviewed By &amp; Business Unit Info</w:t>
            </w:r>
          </w:p>
        </w:tc>
        <w:tc>
          <w:tcPr>
            <w:tcW w:w="2000" w:type="dxa"/>
            <w:shd w:val="clear" w:color="auto" w:fill="0F4761"/>
            <w:vAlign w:val="center"/>
          </w:tcPr>
          <w:p w14:paraId="03017FBE"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Approved By &amp; Business Unit Info</w:t>
            </w:r>
          </w:p>
        </w:tc>
        <w:tc>
          <w:tcPr>
            <w:tcW w:w="1201" w:type="dxa"/>
            <w:shd w:val="clear" w:color="auto" w:fill="0F4761"/>
            <w:vAlign w:val="center"/>
          </w:tcPr>
          <w:p w14:paraId="6B8E532B"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FFFFFF"/>
                <w:sz w:val="16"/>
                <w:szCs w:val="16"/>
              </w:rPr>
              <w:t>Change History</w:t>
            </w:r>
          </w:p>
        </w:tc>
      </w:tr>
      <w:tr w:rsidR="002B183A" w:rsidRPr="00BB346A" w14:paraId="0CC92F71" w14:textId="77777777" w:rsidTr="002923F3">
        <w:trPr>
          <w:cantSplit/>
          <w:trHeight w:val="449"/>
        </w:trPr>
        <w:tc>
          <w:tcPr>
            <w:tcW w:w="1201" w:type="dxa"/>
            <w:vAlign w:val="top"/>
          </w:tcPr>
          <w:p w14:paraId="453CD405"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07/10/2026</w:t>
            </w:r>
          </w:p>
        </w:tc>
        <w:tc>
          <w:tcPr>
            <w:tcW w:w="925" w:type="dxa"/>
            <w:vAlign w:val="top"/>
          </w:tcPr>
          <w:p w14:paraId="499E9B55"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1.0</w:t>
            </w:r>
          </w:p>
        </w:tc>
        <w:tc>
          <w:tcPr>
            <w:tcW w:w="1700" w:type="dxa"/>
            <w:vAlign w:val="top"/>
          </w:tcPr>
          <w:p w14:paraId="64B9EBB6"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iorta TechNXT</w:t>
            </w:r>
            <w:r>
              <w:rPr>
                <w:rFonts w:ascii="Segoe UI" w:eastAsia="Arial" w:hAnsi="Segoe UI" w:cs="Segoe UI"/>
                <w:color w:val="101820"/>
                <w:sz w:val="16"/>
                <w:szCs w:val="16"/>
              </w:rPr>
              <w:br/>
              <w:t xml:space="preserve">Delivery Management</w:t>
            </w:r>
          </w:p>
        </w:tc>
        <w:tc>
          <w:tcPr>
            <w:tcW w:w="2000" w:type="dxa"/>
            <w:vAlign w:val="top"/>
          </w:tcPr>
          <w:p w14:paraId="4B948B2B"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r>
              <w:rPr>
                <w:rFonts w:ascii="Segoe UI" w:eastAsia="Arial" w:hAnsi="Segoe UI" w:cs="Segoe UI"/>
                <w:color w:val="101820"/>
                <w:sz w:val="16"/>
                <w:szCs w:val="16"/>
              </w:rPr>
              <w:br/>
              <w:t xml:space="preserve">Programme Management</w:t>
            </w:r>
          </w:p>
        </w:tc>
        <w:tc>
          <w:tcPr>
            <w:tcW w:w="2000" w:type="dxa"/>
            <w:vAlign w:val="top"/>
          </w:tcPr>
          <w:p w14:paraId="1CABD999"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r>
              <w:rPr>
                <w:rFonts w:ascii="Segoe UI" w:eastAsia="Arial" w:hAnsi="Segoe UI" w:cs="Segoe UI"/>
                <w:color w:val="101820"/>
                <w:sz w:val="16"/>
                <w:szCs w:val="16"/>
              </w:rPr>
              <w:br/>
              <w:t xml:space="preserve">Programme Sponsor</w:t>
            </w:r>
          </w:p>
        </w:tc>
        <w:tc>
          <w:tcPr>
            <w:tcW w:w="1201" w:type="dxa"/>
            <w:vAlign w:val="top"/>
          </w:tcPr>
          <w:p w14:paraId="07C7886B"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Initial issue for submission</w:t>
            </w:r>
          </w:p>
        </w:tc>
      </w:tr>
    </w:tbl>
    <w:p w14:paraId="1D2DA8DE" w14:textId="77777777" w:rsidR="002B183A" w:rsidRDefault="002B183A" w:rsidP="002B183A">
      <w:pPr>
        <w:rPr>
          <w:rFonts w:ascii="Segoe UI" w:hAnsi="Segoe UI" w:cs="Segoe UI"/>
          <w:sz w:val="18"/>
          <w:szCs w:val="16"/>
          <w:lang w:bidi="en-US"/>
        </w:rPr>
      </w:pP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5" w:name="_Toc233203388"/>
      <w:bookmarkStart w:id="6" w:name="_Toc300000002"/>
      <w:r>
        <w:rPr>
          <w:rStyle w:val="BookTitle"/>
          <w:bCs w:val="0"/>
          <w:i w:val="0"/>
          <w:iCs w:val="0"/>
          <w:spacing w:val="0"/>
        </w:rPr>
        <w:t>Acronyms</w:t>
      </w:r>
      <w:bookmarkEnd w:id="5"/>
      <w:bookmarkEnd w:id="6"/>
    </w:p>
    <w:p w14:paraId="4F3BFBCC" w14:textId="77777777" w:rsidR="002B183A" w:rsidRPr="00CF07C4" w:rsidRDefault="002B183A" w:rsidP="002B183A">
      <w:pPr>
        <w:ind w:right="-180"/>
        <w:rPr>
          <w:rFonts w:ascii="Segoe UI" w:eastAsia="Arial" w:hAnsi="Segoe UI" w:cs="Segoe UI"/>
          <w:color w:val="FF5100"/>
          <w:sz w:val="18"/>
          <w:szCs w:val="18"/>
        </w:rPr>
      </w:pPr>
    </w:p>
    <w:tbl>
      <w:tblPr>
        <w:tblStyle w:val="TableGrid"/>
        <w:tblW w:w="348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786"/>
        <w:gridCol w:w="7241"/>
      </w:tblGrid>
      <w:tr w:rsidR="002B183A" w14:paraId="388F227F" w14:textId="77777777" w:rsidTr="002923F3">
        <w:trPr>
          <w:cantSplit/>
          <w:trHeight w:val="440"/>
          <w:tblHeader/>
        </w:trPr>
        <w:tc>
          <w:tcPr>
            <w:tcW w:w="1786" w:type="dxa"/>
            <w:shd w:val="clear" w:color="auto" w:fill="0F4761"/>
            <w:vAlign w:val="center"/>
          </w:tcPr>
          <w:p w14:paraId="4B379853"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FFFFFF"/>
                <w:sz w:val="16"/>
                <w:szCs w:val="16"/>
              </w:rPr>
              <w:t>Acronym / Symbol</w:t>
            </w:r>
          </w:p>
        </w:tc>
        <w:tc>
          <w:tcPr>
            <w:tcW w:w="7241" w:type="dxa"/>
            <w:shd w:val="clear" w:color="auto" w:fill="0F4761"/>
            <w:vAlign w:val="center"/>
          </w:tcPr>
          <w:p w14:paraId="2EDB927A"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FFFFFF"/>
                <w:sz w:val="16"/>
                <w:szCs w:val="16"/>
              </w:rPr>
              <w:t>Definition / Meaning</w:t>
            </w:r>
          </w:p>
        </w:tc>
      </w:tr>
      <w:tr w:rsidR="002B183A" w:rsidRPr="00BB346A" w14:paraId="73CFB63E" w14:textId="77777777" w:rsidTr="002923F3">
        <w:trPr>
          <w:cantSplit/>
          <w:trHeight w:val="449"/>
        </w:trPr>
        <w:tc>
          <w:tcPr>
            <w:tcW w:w="178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AI</w:t>
            </w:r>
          </w:p>
        </w:tc>
        <w:tc>
          <w:tcPr>
            <w:tcW w:w="724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Artificial Intelligence</w:t>
            </w:r>
          </w:p>
        </w:tc>
      </w:tr>
      <w:tr w:rsidR="002B183A" w:rsidRPr="00BB346A" w14:paraId="73CFB63E" w14:textId="77777777" w:rsidTr="002923F3">
        <w:trPr>
          <w:cantSplit/>
          <w:trHeight w:val="449"/>
        </w:trPr>
        <w:tc>
          <w:tcPr>
            <w:tcW w:w="178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API</w:t>
            </w:r>
          </w:p>
        </w:tc>
        <w:tc>
          <w:tcPr>
            <w:tcW w:w="724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Application Programming Interface</w:t>
            </w:r>
          </w:p>
        </w:tc>
      </w:tr>
      <w:tr w:rsidR="002B183A" w:rsidRPr="00BB346A" w14:paraId="73CFB63E" w14:textId="77777777" w:rsidTr="002923F3">
        <w:trPr>
          <w:cantSplit/>
          <w:trHeight w:val="449"/>
        </w:trPr>
        <w:tc>
          <w:tcPr>
            <w:tcW w:w="178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IT</w:t>
            </w:r>
          </w:p>
        </w:tc>
        <w:tc>
          <w:tcPr>
            <w:tcW w:w="724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Information Technology</w:t>
            </w:r>
          </w:p>
        </w:tc>
      </w:tr>
      <w:tr w:rsidR="002B183A" w:rsidRPr="00BB346A" w14:paraId="73CFB63E" w14:textId="77777777" w:rsidTr="002923F3">
        <w:trPr>
          <w:cantSplit/>
          <w:trHeight w:val="449"/>
        </w:trPr>
        <w:tc>
          <w:tcPr>
            <w:tcW w:w="178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MVP</w:t>
            </w:r>
          </w:p>
        </w:tc>
        <w:tc>
          <w:tcPr>
            <w:tcW w:w="724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Minimum Viable Product</w:t>
            </w:r>
          </w:p>
        </w:tc>
      </w:tr>
      <w:tr w:rsidR="002B183A" w:rsidRPr="00BB346A" w14:paraId="73CFB63E" w14:textId="77777777" w:rsidTr="002923F3">
        <w:trPr>
          <w:cantSplit/>
          <w:trHeight w:val="449"/>
        </w:trPr>
        <w:tc>
          <w:tcPr>
            <w:tcW w:w="178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QA</w:t>
            </w:r>
          </w:p>
        </w:tc>
        <w:tc>
          <w:tcPr>
            <w:tcW w:w="724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Quality Assurance</w:t>
            </w:r>
          </w:p>
        </w:tc>
      </w:tr>
      <w:tr w:rsidR="002B183A" w:rsidRPr="00BB346A" w14:paraId="73CFB63E" w14:textId="77777777" w:rsidTr="002923F3">
        <w:trPr>
          <w:cantSplit/>
          <w:trHeight w:val="449"/>
        </w:trPr>
        <w:tc>
          <w:tcPr>
            <w:tcW w:w="178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RACI</w:t>
            </w:r>
          </w:p>
        </w:tc>
        <w:tc>
          <w:tcPr>
            <w:tcW w:w="724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Responsible, Accountable, Consulted, Informed</w:t>
            </w:r>
          </w:p>
        </w:tc>
      </w:tr>
      <w:tr w:rsidR="002B183A" w:rsidRPr="00BB346A" w14:paraId="73CFB63E" w14:textId="77777777" w:rsidTr="002923F3">
        <w:trPr>
          <w:cantSplit/>
          <w:trHeight w:val="449"/>
        </w:trPr>
        <w:tc>
          <w:tcPr>
            <w:tcW w:w="178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SME</w:t>
            </w:r>
          </w:p>
        </w:tc>
        <w:tc>
          <w:tcPr>
            <w:tcW w:w="724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Subject-Matter Expert</w:t>
            </w:r>
          </w:p>
        </w:tc>
      </w:tr>
      <w:tr w:rsidR="002B183A" w:rsidRPr="00BB346A" w14:paraId="73CFB63E" w14:textId="77777777" w:rsidTr="002923F3">
        <w:trPr>
          <w:cantSplit/>
          <w:trHeight w:val="449"/>
        </w:trPr>
        <w:tc>
          <w:tcPr>
            <w:tcW w:w="178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TGP</w:t>
            </w:r>
          </w:p>
        </w:tc>
        <w:tc>
          <w:tcPr>
            <w:tcW w:w="724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Growth Platform (document identifier prefix)</w:t>
            </w:r>
          </w:p>
        </w:tc>
      </w:tr>
      <w:tr w:rsidR="002B183A" w:rsidRPr="00BB346A" w14:paraId="73CFB63E" w14:textId="77777777" w:rsidTr="002923F3">
        <w:trPr>
          <w:cantSplit/>
          <w:trHeight w:val="449"/>
        </w:trPr>
        <w:tc>
          <w:tcPr>
            <w:tcW w:w="178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UAT</w:t>
            </w:r>
          </w:p>
        </w:tc>
        <w:tc>
          <w:tcPr>
            <w:tcW w:w="724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User Acceptance Testing</w:t>
            </w:r>
          </w:p>
        </w:tc>
      </w:tr>
      <w:tr w:rsidR="002B183A" w:rsidRPr="00BB346A" w14:paraId="73CFB63E" w14:textId="77777777" w:rsidTr="002923F3">
        <w:trPr>
          <w:cantSplit/>
          <w:trHeight w:val="449"/>
        </w:trPr>
        <w:tc>
          <w:tcPr>
            <w:tcW w:w="178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UX</w:t>
            </w:r>
          </w:p>
        </w:tc>
        <w:tc>
          <w:tcPr>
            <w:tcW w:w="724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User Experience</w:t>
            </w:r>
          </w:p>
        </w:tc>
      </w:tr>
      <w:tr w:rsidR="002B183A" w:rsidRPr="00BB346A" w14:paraId="73CFB63E" w14:textId="77777777" w:rsidTr="002923F3">
        <w:trPr>
          <w:cantSplit/>
          <w:trHeight w:val="449"/>
        </w:trPr>
        <w:tc>
          <w:tcPr>
            <w:tcW w:w="178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VETC</w:t>
            </w:r>
          </w:p>
        </w:tc>
        <w:tc>
          <w:tcPr>
            <w:tcW w:w="724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VETC Automatic Toll Collection Company</w:t>
            </w:r>
          </w:p>
        </w:tc>
      </w:tr>
      <w:tr w:rsidR="002B183A" w:rsidRPr="00BB346A" w14:paraId="73CFB63E" w14:textId="77777777" w:rsidTr="002923F3">
        <w:trPr>
          <w:cantSplit/>
          <w:trHeight w:val="449"/>
        </w:trPr>
        <w:tc>
          <w:tcPr>
            <w:tcW w:w="1786" w:type="dxa"/>
            <w:vAlign w:val="top"/>
          </w:tcPr>
          <w:p w14:paraId="662B233F"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WCAG</w:t>
            </w:r>
          </w:p>
        </w:tc>
        <w:tc>
          <w:tcPr>
            <w:tcW w:w="7241" w:type="dxa"/>
            <w:vAlign w:val="top"/>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Web Content Accessibility Guidelines</w:t>
            </w:r>
          </w:p>
        </w:tc>
      </w:tr>
    </w:tbl>
    <w:p w14:paraId="12E0A58E"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7" w:name="_Toc300000003"/>
      <w:r>
        <w:rPr>
          <w:rStyle w:val="BookTitle"/>
          <w:bCs w:val="0"/>
          <w:i w:val="0"/>
          <w:iCs w:val="0"/>
          <w:spacing w:val="0"/>
        </w:rPr>
        <w:t xml:space="preserve">Introduction</w:t>
      </w:r>
      <w:bookmarkEnd w:id="7"/>
    </w:p>
    <w:p>
      <w:pPr>
        <w:pStyle w:val="FirstParagraph"/>
      </w:pPr>
      <w:r>
        <w:t xml:space="preserve">This register lists every document that iorta TechNXT submits to TASCO Insurance for the TASCO Growth Platform (the platform). For each document it gives the identifier, the title, its purpose, the primary audience and the owner at iorta TechNXT.</w:t>
      </w:r>
    </w:p>
    <w:p>
      <w:pPr>
        <w:pStyle w:val="BodyText"/>
      </w:pPr>
      <w:r>
        <w:t xml:space="preserve">The set contains 38 documents, including this register. The proposal and the cover letter are submitted with the set as separate submission documents.</w:t>
      </w:r>
    </w:p>
    <w:p>
      <w:pPr>
        <w:pStyle w:val="BodyText"/>
      </w:pPr>
      <w:r>
        <w:t xml:space="preserve">The audience is anyone at TASCO Insurance or VETC who needs to find a document, and the reviewers and approvers of each area.</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8" w:name="_Toc300000004"/>
      <w:r>
        <w:rPr>
          <w:rStyle w:val="BookTitle"/>
          <w:bCs w:val="0"/>
          <w:i w:val="0"/>
          <w:iCs w:val="0"/>
          <w:spacing w:val="0"/>
        </w:rPr>
        <w:t xml:space="preserve">How the set is organised</w:t>
      </w:r>
      <w:bookmarkEnd w:id="8"/>
    </w:p>
    <w:p>
      <w:pPr>
        <w:pStyle w:val="FirstParagraph"/>
      </w:pPr>
      <w:r>
        <w:t xml:space="preserve">Apart from this register, the documents are grouped into seven areas. Each document has an identifier made of the prefix TGP (TASCO Growth Platform), an area code and a number. Cross-references between documents use the identifier and the title, for example</w:t>
      </w:r>
      <w:r>
        <w:t xml:space="preserve"> </w:t>
      </w:r>
      <w:r>
        <w:t xml:space="preserve">“</w:t>
      </w:r>
      <w:r>
        <w:t xml:space="preserve">TGP-ARC-02 Integration Architecture, section 4</w:t>
      </w:r>
      <w:r>
        <w:t xml:space="preserve">”</w:t>
      </w:r>
      <w:r>
        <w:t xml:space="preserve">.</w:t>
      </w: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814"/>
        <w:gridCol w:w="1693"/>
        <w:gridCol w:w="1338"/>
        <w:gridCol w:w="5182"/>
      </w:tblGrid>
      <w:tr>
        <w:trPr>
          <w:cantSplit/>
          <w:tblHeader/>
        </w:trPr>
        <w:tc>
          <w:tcPr>
            <w:tcW w:w="814" w:type="dxa"/>
            <w:shd w:val="clear" w:color="auto" w:fill="0F4761"/>
            <w:vAlign w:val="center"/>
          </w:tcPr>
          <w:p>
            <w:pPr>
              <w:pStyle w:val="TableHeading"/>
              <w:jc w:val="left"/>
            </w:pPr>
            <w:r>
              <w:rPr>
                <w:color w:val="FFFFFF"/>
              </w:rPr>
              <w:t xml:space="preserve">Area code</w:t>
            </w:r>
          </w:p>
        </w:tc>
        <w:tc>
          <w:tcPr>
            <w:tcW w:w="1693" w:type="dxa"/>
            <w:shd w:val="clear" w:color="auto" w:fill="0F4761"/>
            <w:vAlign w:val="center"/>
          </w:tcPr>
          <w:p>
            <w:pPr>
              <w:pStyle w:val="TableHeading"/>
              <w:jc w:val="left"/>
            </w:pPr>
            <w:r>
              <w:rPr>
                <w:color w:val="FFFFFF"/>
              </w:rPr>
              <w:t xml:space="preserve">Area</w:t>
            </w:r>
          </w:p>
        </w:tc>
        <w:tc>
          <w:tcPr>
            <w:tcW w:w="1338" w:type="dxa"/>
            <w:shd w:val="clear" w:color="auto" w:fill="0F4761"/>
            <w:vAlign w:val="center"/>
          </w:tcPr>
          <w:p>
            <w:pPr>
              <w:pStyle w:val="TableHeading"/>
              <w:jc w:val="right"/>
            </w:pPr>
            <w:r>
              <w:rPr>
                <w:color w:val="FFFFFF"/>
              </w:rPr>
              <w:t xml:space="preserve">Documents</w:t>
            </w:r>
          </w:p>
        </w:tc>
        <w:tc>
          <w:tcPr>
            <w:tcW w:w="5182" w:type="dxa"/>
            <w:shd w:val="clear" w:color="auto" w:fill="0F4761"/>
            <w:vAlign w:val="center"/>
          </w:tcPr>
          <w:p>
            <w:pPr>
              <w:pStyle w:val="TableHeading"/>
              <w:jc w:val="left"/>
            </w:pPr>
            <w:r>
              <w:rPr>
                <w:color w:val="FFFFFF"/>
              </w:rPr>
              <w:t xml:space="preserve">What the area answers</w:t>
            </w:r>
          </w:p>
        </w:tc>
      </w:tr>
      <w:tr>
        <w:trPr>
          <w:cantSplit/>
        </w:trPr>
        <w:tc>
          <w:tcPr>
            <w:tcW w:w="814" w:type="dxa"/>
            <w:vAlign w:val="top"/>
          </w:tcPr>
          <w:p>
            <w:pPr>
              <w:pStyle w:val="TableText"/>
              <w:jc w:val="left"/>
            </w:pPr>
            <w:r>
              <w:t xml:space="preserve">BUS</w:t>
            </w:r>
          </w:p>
        </w:tc>
        <w:tc>
          <w:tcPr>
            <w:tcW w:w="1693" w:type="dxa"/>
            <w:vAlign w:val="top"/>
          </w:tcPr>
          <w:p>
            <w:pPr>
              <w:pStyle w:val="TableText"/>
              <w:jc w:val="left"/>
            </w:pPr>
            <w:r>
              <w:t xml:space="preserve">Business</w:t>
            </w:r>
          </w:p>
        </w:tc>
        <w:tc>
          <w:tcPr>
            <w:tcW w:w="1338" w:type="dxa"/>
            <w:vAlign w:val="top"/>
          </w:tcPr>
          <w:p>
            <w:pPr>
              <w:pStyle w:val="TableText"/>
              <w:jc w:val="right"/>
            </w:pPr>
            <w:r>
              <w:t xml:space="preserve">7</w:t>
            </w:r>
          </w:p>
        </w:tc>
        <w:tc>
          <w:tcPr>
            <w:tcW w:w="5182" w:type="dxa"/>
            <w:vAlign w:val="top"/>
          </w:tcPr>
          <w:p>
            <w:pPr>
              <w:pStyle w:val="TableText"/>
              <w:jc w:val="left"/>
            </w:pPr>
            <w:r>
              <w:t xml:space="preserve">What TASCO needs, what the platform does and what it costs</w:t>
            </w:r>
          </w:p>
        </w:tc>
      </w:tr>
      <w:tr>
        <w:trPr>
          <w:cantSplit/>
        </w:trPr>
        <w:tc>
          <w:tcPr>
            <w:tcW w:w="814" w:type="dxa"/>
            <w:shd w:val="clear" w:color="auto" w:fill="F4F7FB"/>
            <w:vAlign w:val="top"/>
          </w:tcPr>
          <w:p>
            <w:pPr>
              <w:pStyle w:val="TableText"/>
              <w:jc w:val="left"/>
            </w:pPr>
            <w:r>
              <w:t xml:space="preserve">ARC</w:t>
            </w:r>
          </w:p>
        </w:tc>
        <w:tc>
          <w:tcPr>
            <w:tcW w:w="1693" w:type="dxa"/>
            <w:shd w:val="clear" w:color="auto" w:fill="F4F7FB"/>
            <w:vAlign w:val="top"/>
          </w:tcPr>
          <w:p>
            <w:pPr>
              <w:pStyle w:val="TableText"/>
              <w:jc w:val="left"/>
            </w:pPr>
            <w:r>
              <w:t xml:space="preserve">Architecture</w:t>
            </w:r>
          </w:p>
        </w:tc>
        <w:tc>
          <w:tcPr>
            <w:tcW w:w="1338" w:type="dxa"/>
            <w:shd w:val="clear" w:color="auto" w:fill="F4F7FB"/>
            <w:vAlign w:val="top"/>
          </w:tcPr>
          <w:p>
            <w:pPr>
              <w:pStyle w:val="TableText"/>
              <w:jc w:val="right"/>
            </w:pPr>
            <w:r>
              <w:t xml:space="preserve">7</w:t>
            </w:r>
          </w:p>
        </w:tc>
        <w:tc>
          <w:tcPr>
            <w:tcW w:w="5182" w:type="dxa"/>
            <w:shd w:val="clear" w:color="auto" w:fill="F4F7FB"/>
            <w:vAlign w:val="top"/>
          </w:tcPr>
          <w:p>
            <w:pPr>
              <w:pStyle w:val="TableText"/>
              <w:jc w:val="left"/>
            </w:pPr>
            <w:r>
              <w:t xml:space="preserve">How the platform is built, integrated, secured and hosted</w:t>
            </w:r>
          </w:p>
        </w:tc>
      </w:tr>
      <w:tr>
        <w:trPr>
          <w:cantSplit/>
        </w:trPr>
        <w:tc>
          <w:tcPr>
            <w:tcW w:w="814" w:type="dxa"/>
            <w:vAlign w:val="top"/>
          </w:tcPr>
          <w:p>
            <w:pPr>
              <w:pStyle w:val="TableText"/>
              <w:jc w:val="left"/>
            </w:pPr>
            <w:r>
              <w:t xml:space="preserve">QA</w:t>
            </w:r>
          </w:p>
        </w:tc>
        <w:tc>
          <w:tcPr>
            <w:tcW w:w="1693" w:type="dxa"/>
            <w:vAlign w:val="top"/>
          </w:tcPr>
          <w:p>
            <w:pPr>
              <w:pStyle w:val="TableText"/>
              <w:jc w:val="left"/>
            </w:pPr>
            <w:r>
              <w:t xml:space="preserve">Quality</w:t>
            </w:r>
          </w:p>
        </w:tc>
        <w:tc>
          <w:tcPr>
            <w:tcW w:w="1338" w:type="dxa"/>
            <w:vAlign w:val="top"/>
          </w:tcPr>
          <w:p>
            <w:pPr>
              <w:pStyle w:val="TableText"/>
              <w:jc w:val="right"/>
            </w:pPr>
            <w:r>
              <w:t xml:space="preserve">4</w:t>
            </w:r>
          </w:p>
        </w:tc>
        <w:tc>
          <w:tcPr>
            <w:tcW w:w="5182" w:type="dxa"/>
            <w:vAlign w:val="top"/>
          </w:tcPr>
          <w:p>
            <w:pPr>
              <w:pStyle w:val="TableText"/>
              <w:jc w:val="left"/>
            </w:pPr>
            <w:r>
              <w:t xml:space="preserve">How the platform is tested and accepted</w:t>
            </w:r>
          </w:p>
        </w:tc>
      </w:tr>
      <w:tr>
        <w:trPr>
          <w:cantSplit/>
        </w:trPr>
        <w:tc>
          <w:tcPr>
            <w:tcW w:w="814" w:type="dxa"/>
            <w:shd w:val="clear" w:color="auto" w:fill="F4F7FB"/>
            <w:vAlign w:val="top"/>
          </w:tcPr>
          <w:p>
            <w:pPr>
              <w:pStyle w:val="TableText"/>
              <w:jc w:val="left"/>
            </w:pPr>
            <w:r>
              <w:t xml:space="preserve">OPS</w:t>
            </w:r>
          </w:p>
        </w:tc>
        <w:tc>
          <w:tcPr>
            <w:tcW w:w="1693" w:type="dxa"/>
            <w:shd w:val="clear" w:color="auto" w:fill="F4F7FB"/>
            <w:vAlign w:val="top"/>
          </w:tcPr>
          <w:p>
            <w:pPr>
              <w:pStyle w:val="TableText"/>
              <w:jc w:val="left"/>
            </w:pPr>
            <w:r>
              <w:t xml:space="preserve">Operations</w:t>
            </w:r>
          </w:p>
        </w:tc>
        <w:tc>
          <w:tcPr>
            <w:tcW w:w="1338" w:type="dxa"/>
            <w:shd w:val="clear" w:color="auto" w:fill="F4F7FB"/>
            <w:vAlign w:val="top"/>
          </w:tcPr>
          <w:p>
            <w:pPr>
              <w:pStyle w:val="TableText"/>
              <w:jc w:val="right"/>
            </w:pPr>
            <w:r>
              <w:t xml:space="preserve">6</w:t>
            </w:r>
          </w:p>
        </w:tc>
        <w:tc>
          <w:tcPr>
            <w:tcW w:w="5182" w:type="dxa"/>
            <w:shd w:val="clear" w:color="auto" w:fill="F4F7FB"/>
            <w:vAlign w:val="top"/>
          </w:tcPr>
          <w:p>
            <w:pPr>
              <w:pStyle w:val="TableText"/>
              <w:jc w:val="left"/>
            </w:pPr>
            <w:r>
              <w:t xml:space="preserve">How the platform is run, monitored, recovered and released</w:t>
            </w:r>
          </w:p>
        </w:tc>
      </w:tr>
      <w:tr>
        <w:trPr>
          <w:cantSplit/>
        </w:trPr>
        <w:tc>
          <w:tcPr>
            <w:tcW w:w="814" w:type="dxa"/>
            <w:vAlign w:val="top"/>
          </w:tcPr>
          <w:p>
            <w:pPr>
              <w:pStyle w:val="TableText"/>
              <w:jc w:val="left"/>
            </w:pPr>
            <w:r>
              <w:t xml:space="preserve">DEL</w:t>
            </w:r>
          </w:p>
        </w:tc>
        <w:tc>
          <w:tcPr>
            <w:tcW w:w="1693" w:type="dxa"/>
            <w:vAlign w:val="top"/>
          </w:tcPr>
          <w:p>
            <w:pPr>
              <w:pStyle w:val="TableText"/>
              <w:jc w:val="left"/>
            </w:pPr>
            <w:r>
              <w:t xml:space="preserve">Delivery</w:t>
            </w:r>
          </w:p>
        </w:tc>
        <w:tc>
          <w:tcPr>
            <w:tcW w:w="1338" w:type="dxa"/>
            <w:vAlign w:val="top"/>
          </w:tcPr>
          <w:p>
            <w:pPr>
              <w:pStyle w:val="TableText"/>
              <w:jc w:val="right"/>
            </w:pPr>
            <w:r>
              <w:t xml:space="preserve">6</w:t>
            </w:r>
          </w:p>
        </w:tc>
        <w:tc>
          <w:tcPr>
            <w:tcW w:w="5182" w:type="dxa"/>
            <w:vAlign w:val="top"/>
          </w:tcPr>
          <w:p>
            <w:pPr>
              <w:pStyle w:val="TableText"/>
              <w:jc w:val="left"/>
            </w:pPr>
            <w:r>
              <w:t xml:space="preserve">How the MVP is planned, governed and handed over</w:t>
            </w:r>
          </w:p>
        </w:tc>
      </w:tr>
      <w:tr>
        <w:trPr>
          <w:cantSplit/>
        </w:trPr>
        <w:tc>
          <w:tcPr>
            <w:tcW w:w="814" w:type="dxa"/>
            <w:shd w:val="clear" w:color="auto" w:fill="F4F7FB"/>
            <w:vAlign w:val="top"/>
          </w:tcPr>
          <w:p>
            <w:pPr>
              <w:pStyle w:val="TableText"/>
              <w:jc w:val="left"/>
            </w:pPr>
            <w:r>
              <w:t xml:space="preserve">UX</w:t>
            </w:r>
          </w:p>
        </w:tc>
        <w:tc>
          <w:tcPr>
            <w:tcW w:w="1693" w:type="dxa"/>
            <w:shd w:val="clear" w:color="auto" w:fill="F4F7FB"/>
            <w:vAlign w:val="top"/>
          </w:tcPr>
          <w:p>
            <w:pPr>
              <w:pStyle w:val="TableText"/>
              <w:jc w:val="left"/>
            </w:pPr>
            <w:r>
              <w:t xml:space="preserve">User experience</w:t>
            </w:r>
          </w:p>
        </w:tc>
        <w:tc>
          <w:tcPr>
            <w:tcW w:w="1338" w:type="dxa"/>
            <w:shd w:val="clear" w:color="auto" w:fill="F4F7FB"/>
            <w:vAlign w:val="top"/>
          </w:tcPr>
          <w:p>
            <w:pPr>
              <w:pStyle w:val="TableText"/>
              <w:jc w:val="right"/>
            </w:pPr>
            <w:r>
              <w:t xml:space="preserve">4</w:t>
            </w:r>
          </w:p>
        </w:tc>
        <w:tc>
          <w:tcPr>
            <w:tcW w:w="5182" w:type="dxa"/>
            <w:shd w:val="clear" w:color="auto" w:fill="F4F7FB"/>
            <w:vAlign w:val="top"/>
          </w:tcPr>
          <w:p>
            <w:pPr>
              <w:pStyle w:val="TableText"/>
              <w:jc w:val="left"/>
            </w:pPr>
            <w:r>
              <w:t xml:space="preserve">How the screens look and behave, and how usability is tested</w:t>
            </w:r>
          </w:p>
        </w:tc>
      </w:tr>
      <w:tr>
        <w:trPr>
          <w:cantSplit/>
        </w:trPr>
        <w:tc>
          <w:tcPr>
            <w:tcW w:w="814" w:type="dxa"/>
            <w:vAlign w:val="top"/>
          </w:tcPr>
          <w:p>
            <w:pPr>
              <w:pStyle w:val="TableText"/>
              <w:jc w:val="left"/>
            </w:pPr>
            <w:r>
              <w:t xml:space="preserve">MAN</w:t>
            </w:r>
          </w:p>
        </w:tc>
        <w:tc>
          <w:tcPr>
            <w:tcW w:w="1693" w:type="dxa"/>
            <w:vAlign w:val="top"/>
          </w:tcPr>
          <w:p>
            <w:pPr>
              <w:pStyle w:val="TableText"/>
              <w:jc w:val="left"/>
            </w:pPr>
            <w:r>
              <w:t xml:space="preserve">Manuals</w:t>
            </w:r>
          </w:p>
        </w:tc>
        <w:tc>
          <w:tcPr>
            <w:tcW w:w="1338" w:type="dxa"/>
            <w:vAlign w:val="top"/>
          </w:tcPr>
          <w:p>
            <w:pPr>
              <w:pStyle w:val="TableText"/>
              <w:jc w:val="right"/>
            </w:pPr>
            <w:r>
              <w:t xml:space="preserve">3</w:t>
            </w:r>
          </w:p>
        </w:tc>
        <w:tc>
          <w:tcPr>
            <w:tcW w:w="5182" w:type="dxa"/>
            <w:vAlign w:val="top"/>
          </w:tcPr>
          <w:p>
            <w:pPr>
              <w:pStyle w:val="TableText"/>
              <w:jc w:val="left"/>
            </w:pPr>
            <w:r>
              <w:t xml:space="preserve">How staff, customers and partners use the platform</w:t>
            </w:r>
          </w:p>
        </w:tc>
      </w:tr>
    </w:tbl>
    <w:p>
      <w:pPr>
        <w:pStyle w:val="BodyText"/>
        <w:spacing w:before="160"/>
      </w:pPr>
      <w:r>
        <w:t xml:space="preserve">Every document follows the iorta TechNXT template: cover page, table of contents, document control, acronyms, numbered sections, appendix where useful, and sign-off. The sign-off table lists the open items that need TASCO’s confirmation; approval of a document is conditional on those items.</w:t>
      </w:r>
    </w:p>
    <w:p>
      <w:pPr>
        <w:pStyle w:val="BodyText"/>
      </w:pPr>
      <w:r>
        <w:t xml:space="preserve">All documents are delivered in Word format. Documents are counted by topic, not by file format.</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9" w:name="_Toc300000005"/>
      <w:r>
        <w:rPr>
          <w:rStyle w:val="BookTitle"/>
          <w:bCs w:val="0"/>
          <w:i w:val="0"/>
          <w:iCs w:val="0"/>
          <w:spacing w:val="0"/>
        </w:rPr>
        <w:t xml:space="preserve">Versioning</w:t>
      </w:r>
      <w:bookmarkEnd w:id="9"/>
    </w:p>
    <w:p>
      <w:pPr>
        <w:pStyle w:val="FirstParagraph"/>
      </w:pPr>
      <w:r>
        <w:t xml:space="preserve">All documents in this set are issued as version 1.0, dated 07/10/2026, for submission. After contract signature:</w:t>
      </w:r>
    </w:p>
    <w:p>
      <w:pPr>
        <w:pStyle w:val="Compact"/>
        <w:numPr>
          <w:ilvl w:val="0"/>
          <w:numId w:val="1001"/>
        </w:numPr>
      </w:pPr>
      <w:r>
        <w:t xml:space="preserve">a minor change (correction or clarification) increases the version by 0.1;</w:t>
      </w:r>
    </w:p>
    <w:p>
      <w:pPr>
        <w:pStyle w:val="Compact"/>
        <w:numPr>
          <w:ilvl w:val="0"/>
          <w:numId w:val="1001"/>
        </w:numPr>
      </w:pPr>
      <w:r>
        <w:t xml:space="preserve">a change of substance (scope, design, plan or commitment) increases the major version and needs the approval named on the cover;</w:t>
      </w:r>
    </w:p>
    <w:p>
      <w:pPr>
        <w:pStyle w:val="Compact"/>
        <w:numPr>
          <w:ilvl w:val="0"/>
          <w:numId w:val="1001"/>
        </w:numPr>
      </w:pPr>
      <w:r>
        <w:t xml:space="preserve">each document records its history in its document control section;</w:t>
      </w:r>
    </w:p>
    <w:p>
      <w:pPr>
        <w:pStyle w:val="Compact"/>
        <w:numPr>
          <w:ilvl w:val="0"/>
          <w:numId w:val="1001"/>
        </w:numPr>
      </w:pPr>
      <w:r>
        <w:t xml:space="preserve">this register is reissued whenever a document is added, withdrawn or reaches a new major version.</w:t>
      </w:r>
    </w:p>
    <w:p>
      <w:pPr>
        <w:pStyle w:val="FirstParagraph"/>
      </w:pPr>
      <w:r>
        <w:t xml:space="preserve">The engagement manager maintains this register until the end of hypercare. TASCO’s programme management office owns it afterwards.</w:t>
      </w:r>
    </w:p>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0" w:name="_Toc300000006"/>
      <w:r>
        <w:rPr>
          <w:rStyle w:val="BookTitle"/>
          <w:bCs w:val="0"/>
          <w:i w:val="0"/>
          <w:iCs w:val="0"/>
          <w:spacing w:val="0"/>
        </w:rPr>
        <w:t xml:space="preserve">Submission documents</w:t>
      </w:r>
      <w:bookmarkEnd w:id="10"/>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351"/>
        <w:gridCol w:w="3286"/>
        <w:gridCol w:w="2577"/>
        <w:gridCol w:w="1813"/>
      </w:tblGrid>
      <w:tr>
        <w:trPr>
          <w:cantSplit/>
          <w:tblHeader/>
        </w:trPr>
        <w:tc>
          <w:tcPr>
            <w:tcW w:w="1351" w:type="dxa"/>
            <w:shd w:val="clear" w:color="auto" w:fill="0F4761"/>
            <w:vAlign w:val="center"/>
          </w:tcPr>
          <w:p>
            <w:pPr>
              <w:pStyle w:val="TableHeading"/>
              <w:jc w:val="left"/>
            </w:pPr>
            <w:r>
              <w:rPr>
                <w:color w:val="FFFFFF"/>
              </w:rPr>
              <w:t xml:space="preserve">Document</w:t>
            </w:r>
          </w:p>
        </w:tc>
        <w:tc>
          <w:tcPr>
            <w:tcW w:w="3286" w:type="dxa"/>
            <w:shd w:val="clear" w:color="auto" w:fill="0F4761"/>
            <w:vAlign w:val="center"/>
          </w:tcPr>
          <w:p>
            <w:pPr>
              <w:pStyle w:val="TableHeading"/>
              <w:jc w:val="left"/>
            </w:pPr>
            <w:r>
              <w:rPr>
                <w:color w:val="FFFFFF"/>
              </w:rPr>
              <w:t xml:space="preserve">Purpose</w:t>
            </w:r>
          </w:p>
        </w:tc>
        <w:tc>
          <w:tcPr>
            <w:tcW w:w="2577" w:type="dxa"/>
            <w:shd w:val="clear" w:color="auto" w:fill="0F4761"/>
            <w:vAlign w:val="center"/>
          </w:tcPr>
          <w:p>
            <w:pPr>
              <w:pStyle w:val="TableHeading"/>
              <w:jc w:val="left"/>
            </w:pPr>
            <w:r>
              <w:rPr>
                <w:color w:val="FFFFFF"/>
              </w:rPr>
              <w:t xml:space="preserve">Primary audience</w:t>
            </w:r>
          </w:p>
        </w:tc>
        <w:tc>
          <w:tcPr>
            <w:tcW w:w="1813" w:type="dxa"/>
            <w:shd w:val="clear" w:color="auto" w:fill="0F4761"/>
            <w:vAlign w:val="center"/>
          </w:tcPr>
          <w:p>
            <w:pPr>
              <w:pStyle w:val="TableHeading"/>
              <w:jc w:val="left"/>
            </w:pPr>
            <w:r>
              <w:rPr>
                <w:color w:val="FFFFFF"/>
              </w:rPr>
              <w:t xml:space="preserve">Owner</w:t>
            </w:r>
          </w:p>
        </w:tc>
      </w:tr>
      <w:tr>
        <w:trPr>
          <w:cantSplit/>
        </w:trPr>
        <w:tc>
          <w:tcPr>
            <w:tcW w:w="1351" w:type="dxa"/>
            <w:vAlign w:val="top"/>
          </w:tcPr>
          <w:p>
            <w:pPr>
              <w:pStyle w:val="TableText"/>
              <w:jc w:val="left"/>
            </w:pPr>
            <w:r>
              <w:t xml:space="preserve">Proposal</w:t>
            </w:r>
          </w:p>
        </w:tc>
        <w:tc>
          <w:tcPr>
            <w:tcW w:w="3286" w:type="dxa"/>
            <w:vAlign w:val="top"/>
          </w:tcPr>
          <w:p>
            <w:pPr>
              <w:pStyle w:val="TableText"/>
              <w:jc w:val="left"/>
            </w:pPr>
            <w:r>
              <w:t xml:space="preserve">The solution, plan, team, price and terms offered to TASCO</w:t>
            </w:r>
          </w:p>
        </w:tc>
        <w:tc>
          <w:tcPr>
            <w:tcW w:w="2577" w:type="dxa"/>
            <w:vAlign w:val="top"/>
          </w:tcPr>
          <w:p>
            <w:pPr>
              <w:pStyle w:val="TableText"/>
              <w:jc w:val="left"/>
            </w:pPr>
            <w:r>
              <w:t xml:space="preserve">TASCO evaluation team, programme sponsor</w:t>
            </w:r>
          </w:p>
        </w:tc>
        <w:tc>
          <w:tcPr>
            <w:tcW w:w="1813" w:type="dxa"/>
            <w:vAlign w:val="top"/>
          </w:tcPr>
          <w:p>
            <w:pPr>
              <w:pStyle w:val="TableText"/>
              <w:jc w:val="left"/>
            </w:pPr>
            <w:r>
              <w:t xml:space="preserve">Engagement manager</w:t>
            </w:r>
          </w:p>
        </w:tc>
      </w:tr>
      <w:tr>
        <w:trPr>
          <w:cantSplit/>
        </w:trPr>
        <w:tc>
          <w:tcPr>
            <w:tcW w:w="1351" w:type="dxa"/>
            <w:shd w:val="clear" w:color="auto" w:fill="F4F7FB"/>
            <w:vAlign w:val="top"/>
          </w:tcPr>
          <w:p>
            <w:pPr>
              <w:pStyle w:val="TableText"/>
              <w:jc w:val="left"/>
            </w:pPr>
            <w:r>
              <w:t xml:space="preserve">Cover letter</w:t>
            </w:r>
          </w:p>
        </w:tc>
        <w:tc>
          <w:tcPr>
            <w:tcW w:w="3286" w:type="dxa"/>
            <w:shd w:val="clear" w:color="auto" w:fill="F4F7FB"/>
            <w:vAlign w:val="top"/>
          </w:tcPr>
          <w:p>
            <w:pPr>
              <w:pStyle w:val="TableText"/>
              <w:jc w:val="left"/>
            </w:pPr>
            <w:r>
              <w:t xml:space="preserve">Formal submission of the proposal</w:t>
            </w:r>
          </w:p>
        </w:tc>
        <w:tc>
          <w:tcPr>
            <w:tcW w:w="2577" w:type="dxa"/>
            <w:shd w:val="clear" w:color="auto" w:fill="F4F7FB"/>
            <w:vAlign w:val="top"/>
          </w:tcPr>
          <w:p>
            <w:pPr>
              <w:pStyle w:val="TableText"/>
              <w:jc w:val="left"/>
            </w:pPr>
            <w:r>
              <w:t xml:space="preserve">TASCO programme sponsor</w:t>
            </w:r>
          </w:p>
        </w:tc>
        <w:tc>
          <w:tcPr>
            <w:tcW w:w="1813" w:type="dxa"/>
            <w:shd w:val="clear" w:color="auto" w:fill="F4F7FB"/>
            <w:vAlign w:val="top"/>
          </w:tcPr>
          <w:p>
            <w:pPr>
              <w:pStyle w:val="TableText"/>
              <w:jc w:val="left"/>
            </w:pPr>
            <w:r>
              <w:t xml:space="preserve">Engagement manager</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11" w:name="_Toc300000007"/>
      <w:r>
        <w:rPr>
          <w:rStyle w:val="BookTitle"/>
          <w:bCs w:val="0"/>
          <w:i w:val="0"/>
          <w:iCs w:val="0"/>
          <w:spacing w:val="0"/>
        </w:rPr>
        <w:t xml:space="preserve">Register</w:t>
      </w:r>
      <w:bookmarkEnd w:id="11"/>
    </w:p>
    <w:p>
      <w:pPr>
        <w:pStyle w:val="Heading2"/>
      </w:pPr>
      <w:bookmarkStart w:id="12" w:name="_Toc300000008"/>
      <w:r>
        <w:t xml:space="preserve">Register</w:t>
      </w:r>
      <w:bookmarkEnd w:id="12"/>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421"/>
        <w:gridCol w:w="1926"/>
        <w:gridCol w:w="2083"/>
        <w:gridCol w:w="1916"/>
        <w:gridCol w:w="1681"/>
      </w:tblGrid>
      <w:tr>
        <w:trPr>
          <w:cantSplit/>
          <w:tblHeader/>
        </w:trPr>
        <w:tc>
          <w:tcPr>
            <w:tcW w:w="1421" w:type="dxa"/>
            <w:shd w:val="clear" w:color="auto" w:fill="0F4761"/>
            <w:vAlign w:val="center"/>
          </w:tcPr>
          <w:p>
            <w:pPr>
              <w:pStyle w:val="TableHeading"/>
              <w:jc w:val="left"/>
            </w:pPr>
            <w:r>
              <w:rPr>
                <w:color w:val="FFFFFF"/>
              </w:rPr>
              <w:t xml:space="preserve">ID</w:t>
            </w:r>
          </w:p>
        </w:tc>
        <w:tc>
          <w:tcPr>
            <w:tcW w:w="1926" w:type="dxa"/>
            <w:shd w:val="clear" w:color="auto" w:fill="0F4761"/>
            <w:vAlign w:val="center"/>
          </w:tcPr>
          <w:p>
            <w:pPr>
              <w:pStyle w:val="TableHeading"/>
              <w:jc w:val="left"/>
            </w:pPr>
            <w:r>
              <w:rPr>
                <w:color w:val="FFFFFF"/>
              </w:rPr>
              <w:t xml:space="preserve">Title</w:t>
            </w:r>
          </w:p>
        </w:tc>
        <w:tc>
          <w:tcPr>
            <w:tcW w:w="2083" w:type="dxa"/>
            <w:shd w:val="clear" w:color="auto" w:fill="0F4761"/>
            <w:vAlign w:val="center"/>
          </w:tcPr>
          <w:p>
            <w:pPr>
              <w:pStyle w:val="TableHeading"/>
              <w:jc w:val="left"/>
            </w:pPr>
            <w:r>
              <w:rPr>
                <w:color w:val="FFFFFF"/>
              </w:rPr>
              <w:t xml:space="preserve">Purpose</w:t>
            </w:r>
          </w:p>
        </w:tc>
        <w:tc>
          <w:tcPr>
            <w:tcW w:w="1916" w:type="dxa"/>
            <w:shd w:val="clear" w:color="auto" w:fill="0F4761"/>
            <w:vAlign w:val="center"/>
          </w:tcPr>
          <w:p>
            <w:pPr>
              <w:pStyle w:val="TableHeading"/>
              <w:jc w:val="left"/>
            </w:pPr>
            <w:r>
              <w:rPr>
                <w:color w:val="FFFFFF"/>
              </w:rPr>
              <w:t xml:space="preserve">Primary audience</w:t>
            </w:r>
          </w:p>
        </w:tc>
        <w:tc>
          <w:tcPr>
            <w:tcW w:w="1681" w:type="dxa"/>
            <w:shd w:val="clear" w:color="auto" w:fill="0F4761"/>
            <w:vAlign w:val="center"/>
          </w:tcPr>
          <w:p>
            <w:pPr>
              <w:pStyle w:val="TableHeading"/>
              <w:jc w:val="left"/>
            </w:pPr>
            <w:r>
              <w:rPr>
                <w:color w:val="FFFFFF"/>
              </w:rPr>
              <w:t xml:space="preserve">Owner</w:t>
            </w:r>
          </w:p>
        </w:tc>
      </w:tr>
      <w:tr>
        <w:trPr>
          <w:cantSplit/>
        </w:trPr>
        <w:tc>
          <w:tcPr>
            <w:tcW w:w="1421" w:type="dxa"/>
            <w:noWrap/>
            <w:vAlign w:val="top"/>
          </w:tcPr>
          <w:p>
            <w:pPr>
              <w:pStyle w:val="TableText"/>
              <w:jc w:val="left"/>
            </w:pPr>
            <w:r>
              <w:t xml:space="preserve">TGP-00</w:t>
            </w:r>
          </w:p>
        </w:tc>
        <w:tc>
          <w:tcPr>
            <w:tcW w:w="1926" w:type="dxa"/>
            <w:vAlign w:val="top"/>
          </w:tcPr>
          <w:p>
            <w:pPr>
              <w:pStyle w:val="TableText"/>
              <w:jc w:val="left"/>
            </w:pPr>
            <w:r>
              <w:t xml:space="preserve">Document Register</w:t>
            </w:r>
          </w:p>
        </w:tc>
        <w:tc>
          <w:tcPr>
            <w:tcW w:w="2083" w:type="dxa"/>
            <w:vAlign w:val="top"/>
          </w:tcPr>
          <w:p>
            <w:pPr>
              <w:pStyle w:val="TableText"/>
              <w:jc w:val="left"/>
            </w:pPr>
            <w:r>
              <w:t xml:space="preserve">Lists and organises the document set</w:t>
            </w:r>
          </w:p>
        </w:tc>
        <w:tc>
          <w:tcPr>
            <w:tcW w:w="1916" w:type="dxa"/>
            <w:vAlign w:val="top"/>
          </w:tcPr>
          <w:p>
            <w:pPr>
              <w:pStyle w:val="TableText"/>
              <w:jc w:val="left"/>
            </w:pPr>
            <w:r>
              <w:t xml:space="preserve">All readers</w:t>
            </w:r>
          </w:p>
        </w:tc>
        <w:tc>
          <w:tcPr>
            <w:tcW w:w="1681" w:type="dxa"/>
            <w:vAlign w:val="top"/>
          </w:tcPr>
          <w:p>
            <w:pPr>
              <w:pStyle w:val="TableText"/>
              <w:jc w:val="left"/>
            </w:pPr>
            <w:r>
              <w:t xml:space="preserve">Engagement manager</w:t>
            </w:r>
          </w:p>
        </w:tc>
      </w:tr>
    </w:tbl>
    <w:p>
      <w:pPr>
        <w:pStyle w:val="Heading2"/>
      </w:pPr>
      <w:bookmarkStart w:id="13" w:name="_Toc300000009"/>
      <w:r>
        <w:t xml:space="preserve">Business</w:t>
      </w:r>
      <w:bookmarkEnd w:id="13"/>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421"/>
        <w:gridCol w:w="1926"/>
        <w:gridCol w:w="2083"/>
        <w:gridCol w:w="1916"/>
        <w:gridCol w:w="1681"/>
      </w:tblGrid>
      <w:tr>
        <w:trPr>
          <w:cantSplit/>
          <w:tblHeader/>
        </w:trPr>
        <w:tc>
          <w:tcPr>
            <w:tcW w:w="1421" w:type="dxa"/>
            <w:shd w:val="clear" w:color="auto" w:fill="0F4761"/>
            <w:vAlign w:val="center"/>
          </w:tcPr>
          <w:p>
            <w:pPr>
              <w:pStyle w:val="TableHeading"/>
              <w:jc w:val="left"/>
            </w:pPr>
            <w:r>
              <w:rPr>
                <w:color w:val="FFFFFF"/>
              </w:rPr>
              <w:t xml:space="preserve">ID</w:t>
            </w:r>
          </w:p>
        </w:tc>
        <w:tc>
          <w:tcPr>
            <w:tcW w:w="1926" w:type="dxa"/>
            <w:shd w:val="clear" w:color="auto" w:fill="0F4761"/>
            <w:vAlign w:val="center"/>
          </w:tcPr>
          <w:p>
            <w:pPr>
              <w:pStyle w:val="TableHeading"/>
              <w:jc w:val="left"/>
            </w:pPr>
            <w:r>
              <w:rPr>
                <w:color w:val="FFFFFF"/>
              </w:rPr>
              <w:t xml:space="preserve">Title</w:t>
            </w:r>
          </w:p>
        </w:tc>
        <w:tc>
          <w:tcPr>
            <w:tcW w:w="2083" w:type="dxa"/>
            <w:shd w:val="clear" w:color="auto" w:fill="0F4761"/>
            <w:vAlign w:val="center"/>
          </w:tcPr>
          <w:p>
            <w:pPr>
              <w:pStyle w:val="TableHeading"/>
              <w:jc w:val="left"/>
            </w:pPr>
            <w:r>
              <w:rPr>
                <w:color w:val="FFFFFF"/>
              </w:rPr>
              <w:t xml:space="preserve">Purpose</w:t>
            </w:r>
          </w:p>
        </w:tc>
        <w:tc>
          <w:tcPr>
            <w:tcW w:w="1916" w:type="dxa"/>
            <w:shd w:val="clear" w:color="auto" w:fill="0F4761"/>
            <w:vAlign w:val="center"/>
          </w:tcPr>
          <w:p>
            <w:pPr>
              <w:pStyle w:val="TableHeading"/>
              <w:jc w:val="left"/>
            </w:pPr>
            <w:r>
              <w:rPr>
                <w:color w:val="FFFFFF"/>
              </w:rPr>
              <w:t xml:space="preserve">Primary audience</w:t>
            </w:r>
          </w:p>
        </w:tc>
        <w:tc>
          <w:tcPr>
            <w:tcW w:w="1681" w:type="dxa"/>
            <w:shd w:val="clear" w:color="auto" w:fill="0F4761"/>
            <w:vAlign w:val="center"/>
          </w:tcPr>
          <w:p>
            <w:pPr>
              <w:pStyle w:val="TableHeading"/>
              <w:jc w:val="left"/>
            </w:pPr>
            <w:r>
              <w:rPr>
                <w:color w:val="FFFFFF"/>
              </w:rPr>
              <w:t xml:space="preserve">Owner</w:t>
            </w:r>
          </w:p>
        </w:tc>
      </w:tr>
      <w:tr>
        <w:trPr>
          <w:cantSplit/>
        </w:trPr>
        <w:tc>
          <w:tcPr>
            <w:tcW w:w="1421" w:type="dxa"/>
            <w:noWrap/>
            <w:vAlign w:val="top"/>
          </w:tcPr>
          <w:p>
            <w:pPr>
              <w:pStyle w:val="TableText"/>
              <w:jc w:val="left"/>
            </w:pPr>
            <w:r>
              <w:t xml:space="preserve">TGP-BUS-01</w:t>
            </w:r>
          </w:p>
        </w:tc>
        <w:tc>
          <w:tcPr>
            <w:tcW w:w="1926" w:type="dxa"/>
            <w:vAlign w:val="top"/>
          </w:tcPr>
          <w:p>
            <w:pPr>
              <w:pStyle w:val="TableText"/>
              <w:jc w:val="left"/>
            </w:pPr>
            <w:r>
              <w:t xml:space="preserve">Business Context and Growth Strategy</w:t>
            </w:r>
          </w:p>
        </w:tc>
        <w:tc>
          <w:tcPr>
            <w:tcW w:w="2083" w:type="dxa"/>
            <w:vAlign w:val="top"/>
          </w:tcPr>
          <w:p>
            <w:pPr>
              <w:pStyle w:val="TableText"/>
              <w:jc w:val="left"/>
            </w:pPr>
            <w:r>
              <w:t xml:space="preserve">The business problem, growth levers and business case</w:t>
            </w:r>
          </w:p>
        </w:tc>
        <w:tc>
          <w:tcPr>
            <w:tcW w:w="1916" w:type="dxa"/>
            <w:vAlign w:val="top"/>
          </w:tcPr>
          <w:p>
            <w:pPr>
              <w:pStyle w:val="TableText"/>
              <w:jc w:val="left"/>
            </w:pPr>
            <w:r>
              <w:t xml:space="preserve">TASCO and VETC sponsors</w:t>
            </w:r>
          </w:p>
        </w:tc>
        <w:tc>
          <w:tcPr>
            <w:tcW w:w="1681" w:type="dxa"/>
            <w:vAlign w:val="top"/>
          </w:tcPr>
          <w:p>
            <w:pPr>
              <w:pStyle w:val="TableText"/>
              <w:jc w:val="left"/>
            </w:pPr>
            <w:r>
              <w:t xml:space="preserve">Business analyst and insurance SME</w:t>
            </w:r>
          </w:p>
        </w:tc>
      </w:tr>
      <w:tr>
        <w:trPr>
          <w:cantSplit/>
        </w:trPr>
        <w:tc>
          <w:tcPr>
            <w:tcW w:w="1421" w:type="dxa"/>
            <w:shd w:val="clear" w:color="auto" w:fill="F4F7FB"/>
            <w:noWrap/>
            <w:vAlign w:val="top"/>
          </w:tcPr>
          <w:p>
            <w:pPr>
              <w:pStyle w:val="TableText"/>
              <w:jc w:val="left"/>
            </w:pPr>
            <w:r>
              <w:t xml:space="preserve">TGP-BUS-02</w:t>
            </w:r>
          </w:p>
        </w:tc>
        <w:tc>
          <w:tcPr>
            <w:tcW w:w="1926" w:type="dxa"/>
            <w:shd w:val="clear" w:color="auto" w:fill="F4F7FB"/>
            <w:vAlign w:val="top"/>
          </w:tcPr>
          <w:p>
            <w:pPr>
              <w:pStyle w:val="TableText"/>
              <w:jc w:val="left"/>
            </w:pPr>
            <w:r>
              <w:t xml:space="preserve">Functional Requirements Specification</w:t>
            </w:r>
          </w:p>
        </w:tc>
        <w:tc>
          <w:tcPr>
            <w:tcW w:w="2083" w:type="dxa"/>
            <w:shd w:val="clear" w:color="auto" w:fill="F4F7FB"/>
            <w:vAlign w:val="top"/>
          </w:tcPr>
          <w:p>
            <w:pPr>
              <w:pStyle w:val="TableText"/>
              <w:jc w:val="left"/>
            </w:pPr>
            <w:r>
              <w:t xml:space="preserve">What the platform must do, by capability</w:t>
            </w:r>
          </w:p>
        </w:tc>
        <w:tc>
          <w:tcPr>
            <w:tcW w:w="1916" w:type="dxa"/>
            <w:shd w:val="clear" w:color="auto" w:fill="F4F7FB"/>
            <w:vAlign w:val="top"/>
          </w:tcPr>
          <w:p>
            <w:pPr>
              <w:pStyle w:val="TableText"/>
              <w:jc w:val="left"/>
            </w:pPr>
            <w:r>
              <w:t xml:space="preserve">TASCO product owner, delivery team</w:t>
            </w:r>
          </w:p>
        </w:tc>
        <w:tc>
          <w:tcPr>
            <w:tcW w:w="1681" w:type="dxa"/>
            <w:shd w:val="clear" w:color="auto" w:fill="F4F7FB"/>
            <w:vAlign w:val="top"/>
          </w:tcPr>
          <w:p>
            <w:pPr>
              <w:pStyle w:val="TableText"/>
              <w:jc w:val="left"/>
            </w:pPr>
            <w:r>
              <w:t xml:space="preserve">Business analyst and insurance SME</w:t>
            </w:r>
          </w:p>
        </w:tc>
      </w:tr>
      <w:tr>
        <w:trPr>
          <w:cantSplit/>
        </w:trPr>
        <w:tc>
          <w:tcPr>
            <w:tcW w:w="1421" w:type="dxa"/>
            <w:noWrap/>
            <w:vAlign w:val="top"/>
          </w:tcPr>
          <w:p>
            <w:pPr>
              <w:pStyle w:val="TableText"/>
              <w:jc w:val="left"/>
            </w:pPr>
            <w:r>
              <w:t xml:space="preserve">TGP-BUS-03</w:t>
            </w:r>
          </w:p>
        </w:tc>
        <w:tc>
          <w:tcPr>
            <w:tcW w:w="1926" w:type="dxa"/>
            <w:vAlign w:val="top"/>
          </w:tcPr>
          <w:p>
            <w:pPr>
              <w:pStyle w:val="TableText"/>
              <w:jc w:val="left"/>
            </w:pPr>
            <w:r>
              <w:t xml:space="preserve">Non-Functional Requirements</w:t>
            </w:r>
          </w:p>
        </w:tc>
        <w:tc>
          <w:tcPr>
            <w:tcW w:w="2083" w:type="dxa"/>
            <w:vAlign w:val="top"/>
          </w:tcPr>
          <w:p>
            <w:pPr>
              <w:pStyle w:val="TableText"/>
              <w:jc w:val="left"/>
            </w:pPr>
            <w:r>
              <w:t xml:space="preserve">Performance, availability, security, privacy and operability targets</w:t>
            </w:r>
          </w:p>
        </w:tc>
        <w:tc>
          <w:tcPr>
            <w:tcW w:w="1916" w:type="dxa"/>
            <w:vAlign w:val="top"/>
          </w:tcPr>
          <w:p>
            <w:pPr>
              <w:pStyle w:val="TableText"/>
              <w:jc w:val="left"/>
            </w:pPr>
            <w:r>
              <w:t xml:space="preserve">TASCO IT, solution architect</w:t>
            </w:r>
          </w:p>
        </w:tc>
        <w:tc>
          <w:tcPr>
            <w:tcW w:w="1681" w:type="dxa"/>
            <w:vAlign w:val="top"/>
          </w:tcPr>
          <w:p>
            <w:pPr>
              <w:pStyle w:val="TableText"/>
              <w:jc w:val="left"/>
            </w:pPr>
            <w:r>
              <w:t xml:space="preserve">Solution architect</w:t>
            </w:r>
          </w:p>
        </w:tc>
      </w:tr>
      <w:tr>
        <w:trPr>
          <w:cantSplit/>
        </w:trPr>
        <w:tc>
          <w:tcPr>
            <w:tcW w:w="1421" w:type="dxa"/>
            <w:shd w:val="clear" w:color="auto" w:fill="F4F7FB"/>
            <w:noWrap/>
            <w:vAlign w:val="top"/>
          </w:tcPr>
          <w:p>
            <w:pPr>
              <w:pStyle w:val="TableText"/>
              <w:jc w:val="left"/>
            </w:pPr>
            <w:r>
              <w:t xml:space="preserve">TGP-BUS-04</w:t>
            </w:r>
          </w:p>
        </w:tc>
        <w:tc>
          <w:tcPr>
            <w:tcW w:w="1926" w:type="dxa"/>
            <w:shd w:val="clear" w:color="auto" w:fill="F4F7FB"/>
            <w:vAlign w:val="top"/>
          </w:tcPr>
          <w:p>
            <w:pPr>
              <w:pStyle w:val="TableText"/>
              <w:jc w:val="left"/>
            </w:pPr>
            <w:r>
              <w:t xml:space="preserve">User Stories and Acceptance Criteria</w:t>
            </w:r>
          </w:p>
        </w:tc>
        <w:tc>
          <w:tcPr>
            <w:tcW w:w="2083" w:type="dxa"/>
            <w:shd w:val="clear" w:color="auto" w:fill="F4F7FB"/>
            <w:vAlign w:val="top"/>
          </w:tcPr>
          <w:p>
            <w:pPr>
              <w:pStyle w:val="TableText"/>
              <w:jc w:val="left"/>
            </w:pPr>
            <w:r>
              <w:t xml:space="preserve">Stories with the Given/When/Then scenarios used for acceptance</w:t>
            </w:r>
          </w:p>
        </w:tc>
        <w:tc>
          <w:tcPr>
            <w:tcW w:w="1916" w:type="dxa"/>
            <w:shd w:val="clear" w:color="auto" w:fill="F4F7FB"/>
            <w:vAlign w:val="top"/>
          </w:tcPr>
          <w:p>
            <w:pPr>
              <w:pStyle w:val="TableText"/>
              <w:jc w:val="left"/>
            </w:pPr>
            <w:r>
              <w:t xml:space="preserve">TASCO product owner, QA</w:t>
            </w:r>
          </w:p>
        </w:tc>
        <w:tc>
          <w:tcPr>
            <w:tcW w:w="1681" w:type="dxa"/>
            <w:shd w:val="clear" w:color="auto" w:fill="F4F7FB"/>
            <w:vAlign w:val="top"/>
          </w:tcPr>
          <w:p>
            <w:pPr>
              <w:pStyle w:val="TableText"/>
              <w:jc w:val="left"/>
            </w:pPr>
            <w:r>
              <w:t xml:space="preserve">Business analyst and insurance SME</w:t>
            </w:r>
          </w:p>
        </w:tc>
      </w:tr>
      <w:tr>
        <w:trPr>
          <w:cantSplit/>
        </w:trPr>
        <w:tc>
          <w:tcPr>
            <w:tcW w:w="1421" w:type="dxa"/>
            <w:noWrap/>
            <w:vAlign w:val="top"/>
          </w:tcPr>
          <w:p>
            <w:pPr>
              <w:pStyle w:val="TableText"/>
              <w:jc w:val="left"/>
            </w:pPr>
            <w:r>
              <w:t xml:space="preserve">TGP-BUS-05</w:t>
            </w:r>
          </w:p>
        </w:tc>
        <w:tc>
          <w:tcPr>
            <w:tcW w:w="1926" w:type="dxa"/>
            <w:vAlign w:val="top"/>
          </w:tcPr>
          <w:p>
            <w:pPr>
              <w:pStyle w:val="TableText"/>
              <w:jc w:val="left"/>
            </w:pPr>
            <w:r>
              <w:t xml:space="preserve">Requirements Traceability Matrix</w:t>
            </w:r>
          </w:p>
        </w:tc>
        <w:tc>
          <w:tcPr>
            <w:tcW w:w="2083" w:type="dxa"/>
            <w:vAlign w:val="top"/>
          </w:tcPr>
          <w:p>
            <w:pPr>
              <w:pStyle w:val="TableText"/>
              <w:jc w:val="left"/>
            </w:pPr>
            <w:r>
              <w:t xml:space="preserve">Links requirements to stories, design and tests</w:t>
            </w:r>
          </w:p>
        </w:tc>
        <w:tc>
          <w:tcPr>
            <w:tcW w:w="1916" w:type="dxa"/>
            <w:vAlign w:val="top"/>
          </w:tcPr>
          <w:p>
            <w:pPr>
              <w:pStyle w:val="TableText"/>
              <w:jc w:val="left"/>
            </w:pPr>
            <w:r>
              <w:t xml:space="preserve">TASCO product owner, QA</w:t>
            </w:r>
          </w:p>
        </w:tc>
        <w:tc>
          <w:tcPr>
            <w:tcW w:w="1681" w:type="dxa"/>
            <w:vAlign w:val="top"/>
          </w:tcPr>
          <w:p>
            <w:pPr>
              <w:pStyle w:val="TableText"/>
              <w:jc w:val="left"/>
            </w:pPr>
            <w:r>
              <w:t xml:space="preserve">Business analyst and insurance SME</w:t>
            </w:r>
          </w:p>
        </w:tc>
      </w:tr>
      <w:tr>
        <w:trPr>
          <w:cantSplit/>
        </w:trPr>
        <w:tc>
          <w:tcPr>
            <w:tcW w:w="1421" w:type="dxa"/>
            <w:shd w:val="clear" w:color="auto" w:fill="F4F7FB"/>
            <w:noWrap/>
            <w:vAlign w:val="top"/>
          </w:tcPr>
          <w:p>
            <w:pPr>
              <w:pStyle w:val="TableText"/>
              <w:jc w:val="left"/>
            </w:pPr>
            <w:r>
              <w:t xml:space="preserve">TGP-BUS-06</w:t>
            </w:r>
          </w:p>
        </w:tc>
        <w:tc>
          <w:tcPr>
            <w:tcW w:w="1926" w:type="dxa"/>
            <w:shd w:val="clear" w:color="auto" w:fill="F4F7FB"/>
            <w:vAlign w:val="top"/>
          </w:tcPr>
          <w:p>
            <w:pPr>
              <w:pStyle w:val="TableText"/>
              <w:jc w:val="left"/>
            </w:pPr>
            <w:r>
              <w:t xml:space="preserve">Personas and Customer Journeys</w:t>
            </w:r>
          </w:p>
        </w:tc>
        <w:tc>
          <w:tcPr>
            <w:tcW w:w="2083" w:type="dxa"/>
            <w:shd w:val="clear" w:color="auto" w:fill="F4F7FB"/>
            <w:vAlign w:val="top"/>
          </w:tcPr>
          <w:p>
            <w:pPr>
              <w:pStyle w:val="TableText"/>
              <w:jc w:val="left"/>
            </w:pPr>
            <w:r>
              <w:t xml:space="preserve">The customers and staff the platform serves, and their journeys</w:t>
            </w:r>
          </w:p>
        </w:tc>
        <w:tc>
          <w:tcPr>
            <w:tcW w:w="1916" w:type="dxa"/>
            <w:shd w:val="clear" w:color="auto" w:fill="F4F7FB"/>
            <w:vAlign w:val="top"/>
          </w:tcPr>
          <w:p>
            <w:pPr>
              <w:pStyle w:val="TableText"/>
              <w:jc w:val="left"/>
            </w:pPr>
            <w:r>
              <w:t xml:space="preserve">TASCO product and distribution</w:t>
            </w:r>
          </w:p>
        </w:tc>
        <w:tc>
          <w:tcPr>
            <w:tcW w:w="1681" w:type="dxa"/>
            <w:shd w:val="clear" w:color="auto" w:fill="F4F7FB"/>
            <w:vAlign w:val="top"/>
          </w:tcPr>
          <w:p>
            <w:pPr>
              <w:pStyle w:val="TableText"/>
              <w:jc w:val="left"/>
            </w:pPr>
            <w:r>
              <w:t xml:space="preserve">UX and conversation designer</w:t>
            </w:r>
          </w:p>
        </w:tc>
      </w:tr>
      <w:tr>
        <w:trPr>
          <w:cantSplit/>
        </w:trPr>
        <w:tc>
          <w:tcPr>
            <w:tcW w:w="1421" w:type="dxa"/>
            <w:noWrap/>
            <w:vAlign w:val="top"/>
          </w:tcPr>
          <w:p>
            <w:pPr>
              <w:pStyle w:val="TableText"/>
              <w:jc w:val="left"/>
            </w:pPr>
            <w:r>
              <w:t xml:space="preserve">TGP-BUS-07</w:t>
            </w:r>
          </w:p>
        </w:tc>
        <w:tc>
          <w:tcPr>
            <w:tcW w:w="1926" w:type="dxa"/>
            <w:vAlign w:val="top"/>
          </w:tcPr>
          <w:p>
            <w:pPr>
              <w:pStyle w:val="TableText"/>
              <w:jc w:val="left"/>
            </w:pPr>
            <w:r>
              <w:t xml:space="preserve">Commercials and Engagement Model</w:t>
            </w:r>
          </w:p>
        </w:tc>
        <w:tc>
          <w:tcPr>
            <w:tcW w:w="2083" w:type="dxa"/>
            <w:vAlign w:val="top"/>
          </w:tcPr>
          <w:p>
            <w:pPr>
              <w:pStyle w:val="TableText"/>
              <w:jc w:val="left"/>
            </w:pPr>
            <w:r>
              <w:t xml:space="preserve">Price, payment milestones, options and total cost of ownership</w:t>
            </w:r>
          </w:p>
        </w:tc>
        <w:tc>
          <w:tcPr>
            <w:tcW w:w="1916" w:type="dxa"/>
            <w:vAlign w:val="top"/>
          </w:tcPr>
          <w:p>
            <w:pPr>
              <w:pStyle w:val="TableText"/>
              <w:jc w:val="left"/>
            </w:pPr>
            <w:r>
              <w:t xml:space="preserve">TASCO sponsor, procurement</w:t>
            </w:r>
          </w:p>
        </w:tc>
        <w:tc>
          <w:tcPr>
            <w:tcW w:w="1681" w:type="dxa"/>
            <w:vAlign w:val="top"/>
          </w:tcPr>
          <w:p>
            <w:pPr>
              <w:pStyle w:val="TableText"/>
              <w:jc w:val="left"/>
            </w:pPr>
            <w:r>
              <w:t xml:space="preserve">Engagement manager</w:t>
            </w:r>
          </w:p>
        </w:tc>
      </w:tr>
    </w:tbl>
    <w:p>
      <w:pPr>
        <w:pStyle w:val="Heading2"/>
      </w:pPr>
      <w:bookmarkStart w:id="14" w:name="_Toc300000010"/>
      <w:r>
        <w:t xml:space="preserve">Architecture</w:t>
      </w:r>
      <w:bookmarkEnd w:id="14"/>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421"/>
        <w:gridCol w:w="1926"/>
        <w:gridCol w:w="2083"/>
        <w:gridCol w:w="1916"/>
        <w:gridCol w:w="1681"/>
      </w:tblGrid>
      <w:tr>
        <w:trPr>
          <w:cantSplit/>
          <w:tblHeader/>
        </w:trPr>
        <w:tc>
          <w:tcPr>
            <w:tcW w:w="1421" w:type="dxa"/>
            <w:shd w:val="clear" w:color="auto" w:fill="0F4761"/>
            <w:vAlign w:val="center"/>
          </w:tcPr>
          <w:p>
            <w:pPr>
              <w:pStyle w:val="TableHeading"/>
              <w:jc w:val="left"/>
            </w:pPr>
            <w:r>
              <w:rPr>
                <w:color w:val="FFFFFF"/>
              </w:rPr>
              <w:t xml:space="preserve">ID</w:t>
            </w:r>
          </w:p>
        </w:tc>
        <w:tc>
          <w:tcPr>
            <w:tcW w:w="1926" w:type="dxa"/>
            <w:shd w:val="clear" w:color="auto" w:fill="0F4761"/>
            <w:vAlign w:val="center"/>
          </w:tcPr>
          <w:p>
            <w:pPr>
              <w:pStyle w:val="TableHeading"/>
              <w:jc w:val="left"/>
            </w:pPr>
            <w:r>
              <w:rPr>
                <w:color w:val="FFFFFF"/>
              </w:rPr>
              <w:t xml:space="preserve">Title</w:t>
            </w:r>
          </w:p>
        </w:tc>
        <w:tc>
          <w:tcPr>
            <w:tcW w:w="2083" w:type="dxa"/>
            <w:shd w:val="clear" w:color="auto" w:fill="0F4761"/>
            <w:vAlign w:val="center"/>
          </w:tcPr>
          <w:p>
            <w:pPr>
              <w:pStyle w:val="TableHeading"/>
              <w:jc w:val="left"/>
            </w:pPr>
            <w:r>
              <w:rPr>
                <w:color w:val="FFFFFF"/>
              </w:rPr>
              <w:t xml:space="preserve">Purpose</w:t>
            </w:r>
          </w:p>
        </w:tc>
        <w:tc>
          <w:tcPr>
            <w:tcW w:w="1916" w:type="dxa"/>
            <w:shd w:val="clear" w:color="auto" w:fill="0F4761"/>
            <w:vAlign w:val="center"/>
          </w:tcPr>
          <w:p>
            <w:pPr>
              <w:pStyle w:val="TableHeading"/>
              <w:jc w:val="left"/>
            </w:pPr>
            <w:r>
              <w:rPr>
                <w:color w:val="FFFFFF"/>
              </w:rPr>
              <w:t xml:space="preserve">Primary audience</w:t>
            </w:r>
          </w:p>
        </w:tc>
        <w:tc>
          <w:tcPr>
            <w:tcW w:w="1681" w:type="dxa"/>
            <w:shd w:val="clear" w:color="auto" w:fill="0F4761"/>
            <w:vAlign w:val="center"/>
          </w:tcPr>
          <w:p>
            <w:pPr>
              <w:pStyle w:val="TableHeading"/>
              <w:jc w:val="left"/>
            </w:pPr>
            <w:r>
              <w:rPr>
                <w:color w:val="FFFFFF"/>
              </w:rPr>
              <w:t xml:space="preserve">Owner</w:t>
            </w:r>
          </w:p>
        </w:tc>
      </w:tr>
      <w:tr>
        <w:trPr>
          <w:cantSplit/>
        </w:trPr>
        <w:tc>
          <w:tcPr>
            <w:tcW w:w="1421" w:type="dxa"/>
            <w:noWrap/>
            <w:vAlign w:val="top"/>
          </w:tcPr>
          <w:p>
            <w:pPr>
              <w:pStyle w:val="TableText"/>
              <w:jc w:val="left"/>
            </w:pPr>
            <w:r>
              <w:t xml:space="preserve">TGP-ARC-01</w:t>
            </w:r>
          </w:p>
        </w:tc>
        <w:tc>
          <w:tcPr>
            <w:tcW w:w="1926" w:type="dxa"/>
            <w:vAlign w:val="top"/>
          </w:tcPr>
          <w:p>
            <w:pPr>
              <w:pStyle w:val="TableText"/>
              <w:jc w:val="left"/>
            </w:pPr>
            <w:r>
              <w:t xml:space="preserve">Solution Architecture</w:t>
            </w:r>
          </w:p>
        </w:tc>
        <w:tc>
          <w:tcPr>
            <w:tcW w:w="2083" w:type="dxa"/>
            <w:vAlign w:val="top"/>
          </w:tcPr>
          <w:p>
            <w:pPr>
              <w:pStyle w:val="TableText"/>
              <w:jc w:val="left"/>
            </w:pPr>
            <w:r>
              <w:t xml:space="preserve">Overall structure of the platform and its main components</w:t>
            </w:r>
          </w:p>
        </w:tc>
        <w:tc>
          <w:tcPr>
            <w:tcW w:w="1916" w:type="dxa"/>
            <w:vAlign w:val="top"/>
          </w:tcPr>
          <w:p>
            <w:pPr>
              <w:pStyle w:val="TableText"/>
              <w:jc w:val="left"/>
            </w:pPr>
            <w:r>
              <w:t xml:space="preserve">TASCO IT architecture</w:t>
            </w:r>
          </w:p>
        </w:tc>
        <w:tc>
          <w:tcPr>
            <w:tcW w:w="1681" w:type="dxa"/>
            <w:vAlign w:val="top"/>
          </w:tcPr>
          <w:p>
            <w:pPr>
              <w:pStyle w:val="TableText"/>
              <w:jc w:val="left"/>
            </w:pPr>
            <w:r>
              <w:t xml:space="preserve">Solution architect</w:t>
            </w:r>
          </w:p>
        </w:tc>
      </w:tr>
      <w:tr>
        <w:trPr>
          <w:cantSplit/>
        </w:trPr>
        <w:tc>
          <w:tcPr>
            <w:tcW w:w="1421" w:type="dxa"/>
            <w:shd w:val="clear" w:color="auto" w:fill="F4F7FB"/>
            <w:noWrap/>
            <w:vAlign w:val="top"/>
          </w:tcPr>
          <w:p>
            <w:pPr>
              <w:pStyle w:val="TableText"/>
              <w:jc w:val="left"/>
            </w:pPr>
            <w:r>
              <w:t xml:space="preserve">TGP-ARC-02</w:t>
            </w:r>
          </w:p>
        </w:tc>
        <w:tc>
          <w:tcPr>
            <w:tcW w:w="1926" w:type="dxa"/>
            <w:shd w:val="clear" w:color="auto" w:fill="F4F7FB"/>
            <w:vAlign w:val="top"/>
          </w:tcPr>
          <w:p>
            <w:pPr>
              <w:pStyle w:val="TableText"/>
              <w:jc w:val="left"/>
            </w:pPr>
            <w:r>
              <w:t xml:space="preserve">Integration Architecture</w:t>
            </w:r>
          </w:p>
        </w:tc>
        <w:tc>
          <w:tcPr>
            <w:tcW w:w="2083" w:type="dxa"/>
            <w:shd w:val="clear" w:color="auto" w:fill="F4F7FB"/>
            <w:vAlign w:val="top"/>
          </w:tcPr>
          <w:p>
            <w:pPr>
              <w:pStyle w:val="TableText"/>
              <w:jc w:val="left"/>
            </w:pPr>
            <w:r>
              <w:t xml:space="preserve">Interfaces with TASCO core, VETC, channels and partners</w:t>
            </w:r>
          </w:p>
        </w:tc>
        <w:tc>
          <w:tcPr>
            <w:tcW w:w="1916" w:type="dxa"/>
            <w:shd w:val="clear" w:color="auto" w:fill="F4F7FB"/>
            <w:vAlign w:val="top"/>
          </w:tcPr>
          <w:p>
            <w:pPr>
              <w:pStyle w:val="TableText"/>
              <w:jc w:val="left"/>
            </w:pPr>
            <w:r>
              <w:t xml:space="preserve">TASCO IT, VETC integration</w:t>
            </w:r>
          </w:p>
        </w:tc>
        <w:tc>
          <w:tcPr>
            <w:tcW w:w="1681" w:type="dxa"/>
            <w:shd w:val="clear" w:color="auto" w:fill="F4F7FB"/>
            <w:vAlign w:val="top"/>
          </w:tcPr>
          <w:p>
            <w:pPr>
              <w:pStyle w:val="TableText"/>
              <w:jc w:val="left"/>
            </w:pPr>
            <w:r>
              <w:t xml:space="preserve">Solution architect</w:t>
            </w:r>
          </w:p>
        </w:tc>
      </w:tr>
      <w:tr>
        <w:trPr>
          <w:cantSplit/>
        </w:trPr>
        <w:tc>
          <w:tcPr>
            <w:tcW w:w="1421" w:type="dxa"/>
            <w:noWrap/>
            <w:vAlign w:val="top"/>
          </w:tcPr>
          <w:p>
            <w:pPr>
              <w:pStyle w:val="TableText"/>
              <w:jc w:val="left"/>
            </w:pPr>
            <w:r>
              <w:t xml:space="preserve">TGP-ARC-03</w:t>
            </w:r>
          </w:p>
        </w:tc>
        <w:tc>
          <w:tcPr>
            <w:tcW w:w="1926" w:type="dxa"/>
            <w:vAlign w:val="top"/>
          </w:tcPr>
          <w:p>
            <w:pPr>
              <w:pStyle w:val="TableText"/>
              <w:jc w:val="left"/>
            </w:pPr>
            <w:r>
              <w:t xml:space="preserve">Data Architecture</w:t>
            </w:r>
          </w:p>
        </w:tc>
        <w:tc>
          <w:tcPr>
            <w:tcW w:w="2083" w:type="dxa"/>
            <w:vAlign w:val="top"/>
          </w:tcPr>
          <w:p>
            <w:pPr>
              <w:pStyle w:val="TableText"/>
              <w:jc w:val="left"/>
            </w:pPr>
            <w:r>
              <w:t xml:space="preserve">Data model, golden record, lineage, retention</w:t>
            </w:r>
          </w:p>
        </w:tc>
        <w:tc>
          <w:tcPr>
            <w:tcW w:w="1916" w:type="dxa"/>
            <w:vAlign w:val="top"/>
          </w:tcPr>
          <w:p>
            <w:pPr>
              <w:pStyle w:val="TableText"/>
              <w:jc w:val="left"/>
            </w:pPr>
            <w:r>
              <w:t xml:space="preserve">TASCO IT, data owner</w:t>
            </w:r>
          </w:p>
        </w:tc>
        <w:tc>
          <w:tcPr>
            <w:tcW w:w="1681" w:type="dxa"/>
            <w:vAlign w:val="top"/>
          </w:tcPr>
          <w:p>
            <w:pPr>
              <w:pStyle w:val="TableText"/>
              <w:jc w:val="left"/>
            </w:pPr>
            <w:r>
              <w:t xml:space="preserve">Solution architect</w:t>
            </w:r>
          </w:p>
        </w:tc>
      </w:tr>
      <w:tr>
        <w:trPr>
          <w:cantSplit/>
        </w:trPr>
        <w:tc>
          <w:tcPr>
            <w:tcW w:w="1421" w:type="dxa"/>
            <w:shd w:val="clear" w:color="auto" w:fill="F4F7FB"/>
            <w:noWrap/>
            <w:vAlign w:val="top"/>
          </w:tcPr>
          <w:p>
            <w:pPr>
              <w:pStyle w:val="TableText"/>
              <w:jc w:val="left"/>
            </w:pPr>
            <w:r>
              <w:t xml:space="preserve">TGP-ARC-04</w:t>
            </w:r>
          </w:p>
        </w:tc>
        <w:tc>
          <w:tcPr>
            <w:tcW w:w="1926" w:type="dxa"/>
            <w:shd w:val="clear" w:color="auto" w:fill="F4F7FB"/>
            <w:vAlign w:val="top"/>
          </w:tcPr>
          <w:p>
            <w:pPr>
              <w:pStyle w:val="TableText"/>
              <w:jc w:val="left"/>
            </w:pPr>
            <w:r>
              <w:t xml:space="preserve">Security Architecture</w:t>
            </w:r>
          </w:p>
        </w:tc>
        <w:tc>
          <w:tcPr>
            <w:tcW w:w="2083" w:type="dxa"/>
            <w:shd w:val="clear" w:color="auto" w:fill="F4F7FB"/>
            <w:vAlign w:val="top"/>
          </w:tcPr>
          <w:p>
            <w:pPr>
              <w:pStyle w:val="TableText"/>
              <w:jc w:val="left"/>
            </w:pPr>
            <w:r>
              <w:t xml:space="preserve">Identity, access, encryption, audit and security controls</w:t>
            </w:r>
          </w:p>
        </w:tc>
        <w:tc>
          <w:tcPr>
            <w:tcW w:w="1916" w:type="dxa"/>
            <w:shd w:val="clear" w:color="auto" w:fill="F4F7FB"/>
            <w:vAlign w:val="top"/>
          </w:tcPr>
          <w:p>
            <w:pPr>
              <w:pStyle w:val="TableText"/>
              <w:jc w:val="left"/>
            </w:pPr>
            <w:r>
              <w:t xml:space="preserve">TASCO IT security</w:t>
            </w:r>
          </w:p>
        </w:tc>
        <w:tc>
          <w:tcPr>
            <w:tcW w:w="1681" w:type="dxa"/>
            <w:shd w:val="clear" w:color="auto" w:fill="F4F7FB"/>
            <w:vAlign w:val="top"/>
          </w:tcPr>
          <w:p>
            <w:pPr>
              <w:pStyle w:val="TableText"/>
              <w:jc w:val="left"/>
            </w:pPr>
            <w:r>
              <w:t xml:space="preserve">Solution architect</w:t>
            </w:r>
          </w:p>
        </w:tc>
      </w:tr>
      <w:tr>
        <w:trPr>
          <w:cantSplit/>
        </w:trPr>
        <w:tc>
          <w:tcPr>
            <w:tcW w:w="1421" w:type="dxa"/>
            <w:noWrap/>
            <w:vAlign w:val="top"/>
          </w:tcPr>
          <w:p>
            <w:pPr>
              <w:pStyle w:val="TableText"/>
              <w:jc w:val="left"/>
            </w:pPr>
            <w:r>
              <w:t xml:space="preserve">TGP-ARC-05</w:t>
            </w:r>
          </w:p>
        </w:tc>
        <w:tc>
          <w:tcPr>
            <w:tcW w:w="1926" w:type="dxa"/>
            <w:vAlign w:val="top"/>
          </w:tcPr>
          <w:p>
            <w:pPr>
              <w:pStyle w:val="TableText"/>
              <w:jc w:val="left"/>
            </w:pPr>
            <w:r>
              <w:t xml:space="preserve">Deployment and Infrastructure Architecture</w:t>
            </w:r>
          </w:p>
        </w:tc>
        <w:tc>
          <w:tcPr>
            <w:tcW w:w="2083" w:type="dxa"/>
            <w:vAlign w:val="top"/>
          </w:tcPr>
          <w:p>
            <w:pPr>
              <w:pStyle w:val="TableText"/>
              <w:jc w:val="left"/>
            </w:pPr>
            <w:r>
              <w:t xml:space="preserve">Hosting in Vietnam, environments, scaling and resilience</w:t>
            </w:r>
          </w:p>
        </w:tc>
        <w:tc>
          <w:tcPr>
            <w:tcW w:w="1916" w:type="dxa"/>
            <w:vAlign w:val="top"/>
          </w:tcPr>
          <w:p>
            <w:pPr>
              <w:pStyle w:val="TableText"/>
              <w:jc w:val="left"/>
            </w:pPr>
            <w:r>
              <w:t xml:space="preserve">TASCO IT infrastructure</w:t>
            </w:r>
          </w:p>
        </w:tc>
        <w:tc>
          <w:tcPr>
            <w:tcW w:w="1681" w:type="dxa"/>
            <w:vAlign w:val="top"/>
          </w:tcPr>
          <w:p>
            <w:pPr>
              <w:pStyle w:val="TableText"/>
              <w:jc w:val="left"/>
            </w:pPr>
            <w:r>
              <w:t xml:space="preserve">DevSecOps engineer</w:t>
            </w:r>
          </w:p>
        </w:tc>
      </w:tr>
      <w:tr>
        <w:trPr>
          <w:cantSplit/>
        </w:trPr>
        <w:tc>
          <w:tcPr>
            <w:tcW w:w="1421" w:type="dxa"/>
            <w:shd w:val="clear" w:color="auto" w:fill="F4F7FB"/>
            <w:noWrap/>
            <w:vAlign w:val="top"/>
          </w:tcPr>
          <w:p>
            <w:pPr>
              <w:pStyle w:val="TableText"/>
              <w:jc w:val="left"/>
            </w:pPr>
            <w:r>
              <w:t xml:space="preserve">TGP-ARC-06</w:t>
            </w:r>
          </w:p>
        </w:tc>
        <w:tc>
          <w:tcPr>
            <w:tcW w:w="1926" w:type="dxa"/>
            <w:shd w:val="clear" w:color="auto" w:fill="F4F7FB"/>
            <w:vAlign w:val="top"/>
          </w:tcPr>
          <w:p>
            <w:pPr>
              <w:pStyle w:val="TableText"/>
              <w:jc w:val="left"/>
            </w:pPr>
            <w:r>
              <w:t xml:space="preserve">AI Governance</w:t>
            </w:r>
          </w:p>
        </w:tc>
        <w:tc>
          <w:tcPr>
            <w:tcW w:w="2083" w:type="dxa"/>
            <w:shd w:val="clear" w:color="auto" w:fill="F4F7FB"/>
            <w:vAlign w:val="top"/>
          </w:tcPr>
          <w:p>
            <w:pPr>
              <w:pStyle w:val="TableText"/>
              <w:jc w:val="left"/>
            </w:pPr>
            <w:r>
              <w:t xml:space="preserve">Controls over scoring and the voice assistant</w:t>
            </w:r>
          </w:p>
        </w:tc>
        <w:tc>
          <w:tcPr>
            <w:tcW w:w="1916" w:type="dxa"/>
            <w:shd w:val="clear" w:color="auto" w:fill="F4F7FB"/>
            <w:vAlign w:val="top"/>
          </w:tcPr>
          <w:p>
            <w:pPr>
              <w:pStyle w:val="TableText"/>
              <w:jc w:val="left"/>
            </w:pPr>
            <w:r>
              <w:t xml:space="preserve">TASCO compliance, risk</w:t>
            </w:r>
          </w:p>
        </w:tc>
        <w:tc>
          <w:tcPr>
            <w:tcW w:w="1681" w:type="dxa"/>
            <w:shd w:val="clear" w:color="auto" w:fill="F4F7FB"/>
            <w:vAlign w:val="top"/>
          </w:tcPr>
          <w:p>
            <w:pPr>
              <w:pStyle w:val="TableText"/>
              <w:jc w:val="left"/>
            </w:pPr>
            <w:r>
              <w:t xml:space="preserve">Solution architect</w:t>
            </w:r>
          </w:p>
        </w:tc>
      </w:tr>
      <w:tr>
        <w:trPr>
          <w:cantSplit/>
        </w:trPr>
        <w:tc>
          <w:tcPr>
            <w:tcW w:w="1421" w:type="dxa"/>
            <w:noWrap/>
            <w:vAlign w:val="top"/>
          </w:tcPr>
          <w:p>
            <w:pPr>
              <w:pStyle w:val="TableText"/>
              <w:jc w:val="left"/>
            </w:pPr>
            <w:r>
              <w:t xml:space="preserve">TGP-ARC-07</w:t>
            </w:r>
          </w:p>
        </w:tc>
        <w:tc>
          <w:tcPr>
            <w:tcW w:w="1926" w:type="dxa"/>
            <w:vAlign w:val="top"/>
          </w:tcPr>
          <w:p>
            <w:pPr>
              <w:pStyle w:val="TableText"/>
              <w:jc w:val="left"/>
            </w:pPr>
            <w:r>
              <w:t xml:space="preserve">Architecture Decision Records</w:t>
            </w:r>
          </w:p>
        </w:tc>
        <w:tc>
          <w:tcPr>
            <w:tcW w:w="2083" w:type="dxa"/>
            <w:vAlign w:val="top"/>
          </w:tcPr>
          <w:p>
            <w:pPr>
              <w:pStyle w:val="TableText"/>
              <w:jc w:val="left"/>
            </w:pPr>
            <w:r>
              <w:t xml:space="preserve">The 13 main design decisions and their reasons</w:t>
            </w:r>
          </w:p>
        </w:tc>
        <w:tc>
          <w:tcPr>
            <w:tcW w:w="1916" w:type="dxa"/>
            <w:vAlign w:val="top"/>
          </w:tcPr>
          <w:p>
            <w:pPr>
              <w:pStyle w:val="TableText"/>
              <w:jc w:val="left"/>
            </w:pPr>
            <w:r>
              <w:t xml:space="preserve">TASCO IT architecture</w:t>
            </w:r>
          </w:p>
        </w:tc>
        <w:tc>
          <w:tcPr>
            <w:tcW w:w="1681" w:type="dxa"/>
            <w:vAlign w:val="top"/>
          </w:tcPr>
          <w:p>
            <w:pPr>
              <w:pStyle w:val="TableText"/>
              <w:jc w:val="left"/>
            </w:pPr>
            <w:r>
              <w:t xml:space="preserve">Solution architect</w:t>
            </w:r>
          </w:p>
        </w:tc>
      </w:tr>
    </w:tbl>
    <w:p>
      <w:pPr>
        <w:pStyle w:val="Heading2"/>
      </w:pPr>
      <w:bookmarkStart w:id="15" w:name="_Toc300000011"/>
      <w:r>
        <w:t xml:space="preserve">Quality</w:t>
      </w:r>
      <w:bookmarkEnd w:id="15"/>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421"/>
        <w:gridCol w:w="1926"/>
        <w:gridCol w:w="2083"/>
        <w:gridCol w:w="1916"/>
        <w:gridCol w:w="1681"/>
      </w:tblGrid>
      <w:tr>
        <w:trPr>
          <w:cantSplit/>
          <w:tblHeader/>
        </w:trPr>
        <w:tc>
          <w:tcPr>
            <w:tcW w:w="1421" w:type="dxa"/>
            <w:shd w:val="clear" w:color="auto" w:fill="0F4761"/>
            <w:vAlign w:val="center"/>
          </w:tcPr>
          <w:p>
            <w:pPr>
              <w:pStyle w:val="TableHeading"/>
              <w:jc w:val="left"/>
            </w:pPr>
            <w:r>
              <w:rPr>
                <w:color w:val="FFFFFF"/>
              </w:rPr>
              <w:t xml:space="preserve">ID</w:t>
            </w:r>
          </w:p>
        </w:tc>
        <w:tc>
          <w:tcPr>
            <w:tcW w:w="1926" w:type="dxa"/>
            <w:shd w:val="clear" w:color="auto" w:fill="0F4761"/>
            <w:vAlign w:val="center"/>
          </w:tcPr>
          <w:p>
            <w:pPr>
              <w:pStyle w:val="TableHeading"/>
              <w:jc w:val="left"/>
            </w:pPr>
            <w:r>
              <w:rPr>
                <w:color w:val="FFFFFF"/>
              </w:rPr>
              <w:t xml:space="preserve">Title</w:t>
            </w:r>
          </w:p>
        </w:tc>
        <w:tc>
          <w:tcPr>
            <w:tcW w:w="2083" w:type="dxa"/>
            <w:shd w:val="clear" w:color="auto" w:fill="0F4761"/>
            <w:vAlign w:val="center"/>
          </w:tcPr>
          <w:p>
            <w:pPr>
              <w:pStyle w:val="TableHeading"/>
              <w:jc w:val="left"/>
            </w:pPr>
            <w:r>
              <w:rPr>
                <w:color w:val="FFFFFF"/>
              </w:rPr>
              <w:t xml:space="preserve">Purpose</w:t>
            </w:r>
          </w:p>
        </w:tc>
        <w:tc>
          <w:tcPr>
            <w:tcW w:w="1916" w:type="dxa"/>
            <w:shd w:val="clear" w:color="auto" w:fill="0F4761"/>
            <w:vAlign w:val="center"/>
          </w:tcPr>
          <w:p>
            <w:pPr>
              <w:pStyle w:val="TableHeading"/>
              <w:jc w:val="left"/>
            </w:pPr>
            <w:r>
              <w:rPr>
                <w:color w:val="FFFFFF"/>
              </w:rPr>
              <w:t xml:space="preserve">Primary audience</w:t>
            </w:r>
          </w:p>
        </w:tc>
        <w:tc>
          <w:tcPr>
            <w:tcW w:w="1681" w:type="dxa"/>
            <w:shd w:val="clear" w:color="auto" w:fill="0F4761"/>
            <w:vAlign w:val="center"/>
          </w:tcPr>
          <w:p>
            <w:pPr>
              <w:pStyle w:val="TableHeading"/>
              <w:jc w:val="left"/>
            </w:pPr>
            <w:r>
              <w:rPr>
                <w:color w:val="FFFFFF"/>
              </w:rPr>
              <w:t xml:space="preserve">Owner</w:t>
            </w:r>
          </w:p>
        </w:tc>
      </w:tr>
      <w:tr>
        <w:trPr>
          <w:cantSplit/>
        </w:trPr>
        <w:tc>
          <w:tcPr>
            <w:tcW w:w="1421" w:type="dxa"/>
            <w:noWrap/>
            <w:vAlign w:val="top"/>
          </w:tcPr>
          <w:p>
            <w:pPr>
              <w:pStyle w:val="TableText"/>
              <w:jc w:val="left"/>
            </w:pPr>
            <w:r>
              <w:t xml:space="preserve">TGP-QA-01</w:t>
            </w:r>
          </w:p>
        </w:tc>
        <w:tc>
          <w:tcPr>
            <w:tcW w:w="1926" w:type="dxa"/>
            <w:vAlign w:val="top"/>
          </w:tcPr>
          <w:p>
            <w:pPr>
              <w:pStyle w:val="TableText"/>
              <w:jc w:val="left"/>
            </w:pPr>
            <w:r>
              <w:t xml:space="preserve">Test Strategy</w:t>
            </w:r>
          </w:p>
        </w:tc>
        <w:tc>
          <w:tcPr>
            <w:tcW w:w="2083" w:type="dxa"/>
            <w:vAlign w:val="top"/>
          </w:tcPr>
          <w:p>
            <w:pPr>
              <w:pStyle w:val="TableText"/>
              <w:jc w:val="left"/>
            </w:pPr>
            <w:r>
              <w:t xml:space="preserve">Test levels, environments, coverage and exit criteria</w:t>
            </w:r>
          </w:p>
        </w:tc>
        <w:tc>
          <w:tcPr>
            <w:tcW w:w="1916" w:type="dxa"/>
            <w:vAlign w:val="top"/>
          </w:tcPr>
          <w:p>
            <w:pPr>
              <w:pStyle w:val="TableText"/>
              <w:jc w:val="left"/>
            </w:pPr>
            <w:r>
              <w:t xml:space="preserve">TASCO IT, product owner</w:t>
            </w:r>
          </w:p>
        </w:tc>
        <w:tc>
          <w:tcPr>
            <w:tcW w:w="1681" w:type="dxa"/>
            <w:vAlign w:val="top"/>
          </w:tcPr>
          <w:p>
            <w:pPr>
              <w:pStyle w:val="TableText"/>
              <w:jc w:val="left"/>
            </w:pPr>
            <w:r>
              <w:t xml:space="preserve">QA engineer</w:t>
            </w:r>
          </w:p>
        </w:tc>
      </w:tr>
      <w:tr>
        <w:trPr>
          <w:cantSplit/>
        </w:trPr>
        <w:tc>
          <w:tcPr>
            <w:tcW w:w="1421" w:type="dxa"/>
            <w:shd w:val="clear" w:color="auto" w:fill="F4F7FB"/>
            <w:noWrap/>
            <w:vAlign w:val="top"/>
          </w:tcPr>
          <w:p>
            <w:pPr>
              <w:pStyle w:val="TableText"/>
              <w:jc w:val="left"/>
            </w:pPr>
            <w:r>
              <w:t xml:space="preserve">TGP-QA-02</w:t>
            </w:r>
          </w:p>
        </w:tc>
        <w:tc>
          <w:tcPr>
            <w:tcW w:w="1926" w:type="dxa"/>
            <w:shd w:val="clear" w:color="auto" w:fill="F4F7FB"/>
            <w:vAlign w:val="top"/>
          </w:tcPr>
          <w:p>
            <w:pPr>
              <w:pStyle w:val="TableText"/>
              <w:jc w:val="left"/>
            </w:pPr>
            <w:r>
              <w:t xml:space="preserve">Test Case Catalogue</w:t>
            </w:r>
          </w:p>
        </w:tc>
        <w:tc>
          <w:tcPr>
            <w:tcW w:w="2083" w:type="dxa"/>
            <w:shd w:val="clear" w:color="auto" w:fill="F4F7FB"/>
            <w:vAlign w:val="top"/>
          </w:tcPr>
          <w:p>
            <w:pPr>
              <w:pStyle w:val="TableText"/>
              <w:jc w:val="left"/>
            </w:pPr>
            <w:r>
              <w:t xml:space="preserve">Test cases and results; the execution record is the test-case workbook</w:t>
            </w:r>
          </w:p>
        </w:tc>
        <w:tc>
          <w:tcPr>
            <w:tcW w:w="1916" w:type="dxa"/>
            <w:shd w:val="clear" w:color="auto" w:fill="F4F7FB"/>
            <w:vAlign w:val="top"/>
          </w:tcPr>
          <w:p>
            <w:pPr>
              <w:pStyle w:val="TableText"/>
              <w:jc w:val="left"/>
            </w:pPr>
            <w:r>
              <w:t xml:space="preserve">QA, TASCO product owner</w:t>
            </w:r>
          </w:p>
        </w:tc>
        <w:tc>
          <w:tcPr>
            <w:tcW w:w="1681" w:type="dxa"/>
            <w:shd w:val="clear" w:color="auto" w:fill="F4F7FB"/>
            <w:vAlign w:val="top"/>
          </w:tcPr>
          <w:p>
            <w:pPr>
              <w:pStyle w:val="TableText"/>
              <w:jc w:val="left"/>
            </w:pPr>
            <w:r>
              <w:t xml:space="preserve">QA engineer</w:t>
            </w:r>
          </w:p>
        </w:tc>
      </w:tr>
      <w:tr>
        <w:trPr>
          <w:cantSplit/>
        </w:trPr>
        <w:tc>
          <w:tcPr>
            <w:tcW w:w="1421" w:type="dxa"/>
            <w:noWrap/>
            <w:vAlign w:val="top"/>
          </w:tcPr>
          <w:p>
            <w:pPr>
              <w:pStyle w:val="TableText"/>
              <w:jc w:val="left"/>
            </w:pPr>
            <w:r>
              <w:t xml:space="preserve">TGP-QA-03</w:t>
            </w:r>
          </w:p>
        </w:tc>
        <w:tc>
          <w:tcPr>
            <w:tcW w:w="1926" w:type="dxa"/>
            <w:vAlign w:val="top"/>
          </w:tcPr>
          <w:p>
            <w:pPr>
              <w:pStyle w:val="TableText"/>
              <w:jc w:val="left"/>
            </w:pPr>
            <w:r>
              <w:t xml:space="preserve">Performance and Capacity Test Plan</w:t>
            </w:r>
          </w:p>
        </w:tc>
        <w:tc>
          <w:tcPr>
            <w:tcW w:w="2083" w:type="dxa"/>
            <w:vAlign w:val="top"/>
          </w:tcPr>
          <w:p>
            <w:pPr>
              <w:pStyle w:val="TableText"/>
              <w:jc w:val="left"/>
            </w:pPr>
            <w:r>
              <w:t xml:space="preserve">Load tests and capacity targets for the pilot and full scale</w:t>
            </w:r>
          </w:p>
        </w:tc>
        <w:tc>
          <w:tcPr>
            <w:tcW w:w="1916" w:type="dxa"/>
            <w:vAlign w:val="top"/>
          </w:tcPr>
          <w:p>
            <w:pPr>
              <w:pStyle w:val="TableText"/>
              <w:jc w:val="left"/>
            </w:pPr>
            <w:r>
              <w:t xml:space="preserve">TASCO IT</w:t>
            </w:r>
          </w:p>
        </w:tc>
        <w:tc>
          <w:tcPr>
            <w:tcW w:w="1681" w:type="dxa"/>
            <w:vAlign w:val="top"/>
          </w:tcPr>
          <w:p>
            <w:pPr>
              <w:pStyle w:val="TableText"/>
              <w:jc w:val="left"/>
            </w:pPr>
            <w:r>
              <w:t xml:space="preserve">QA engineer</w:t>
            </w:r>
          </w:p>
        </w:tc>
      </w:tr>
      <w:tr>
        <w:trPr>
          <w:cantSplit/>
        </w:trPr>
        <w:tc>
          <w:tcPr>
            <w:tcW w:w="1421" w:type="dxa"/>
            <w:shd w:val="clear" w:color="auto" w:fill="F4F7FB"/>
            <w:noWrap/>
            <w:vAlign w:val="top"/>
          </w:tcPr>
          <w:p>
            <w:pPr>
              <w:pStyle w:val="TableText"/>
              <w:jc w:val="left"/>
            </w:pPr>
            <w:r>
              <w:t xml:space="preserve">TGP-QA-04</w:t>
            </w:r>
          </w:p>
        </w:tc>
        <w:tc>
          <w:tcPr>
            <w:tcW w:w="1926" w:type="dxa"/>
            <w:shd w:val="clear" w:color="auto" w:fill="F4F7FB"/>
            <w:vAlign w:val="top"/>
          </w:tcPr>
          <w:p>
            <w:pPr>
              <w:pStyle w:val="TableText"/>
              <w:jc w:val="left"/>
            </w:pPr>
            <w:r>
              <w:t xml:space="preserve">User Acceptance Test Plan</w:t>
            </w:r>
          </w:p>
        </w:tc>
        <w:tc>
          <w:tcPr>
            <w:tcW w:w="2083" w:type="dxa"/>
            <w:shd w:val="clear" w:color="auto" w:fill="F4F7FB"/>
            <w:vAlign w:val="top"/>
          </w:tcPr>
          <w:p>
            <w:pPr>
              <w:pStyle w:val="TableText"/>
              <w:jc w:val="left"/>
            </w:pPr>
            <w:r>
              <w:t xml:space="preserve">How TASCO users run and sign off UAT</w:t>
            </w:r>
          </w:p>
        </w:tc>
        <w:tc>
          <w:tcPr>
            <w:tcW w:w="1916" w:type="dxa"/>
            <w:shd w:val="clear" w:color="auto" w:fill="F4F7FB"/>
            <w:vAlign w:val="top"/>
          </w:tcPr>
          <w:p>
            <w:pPr>
              <w:pStyle w:val="TableText"/>
              <w:jc w:val="left"/>
            </w:pPr>
            <w:r>
              <w:t xml:space="preserve">TASCO product owner, key users</w:t>
            </w:r>
          </w:p>
        </w:tc>
        <w:tc>
          <w:tcPr>
            <w:tcW w:w="1681" w:type="dxa"/>
            <w:shd w:val="clear" w:color="auto" w:fill="F4F7FB"/>
            <w:vAlign w:val="top"/>
          </w:tcPr>
          <w:p>
            <w:pPr>
              <w:pStyle w:val="TableText"/>
              <w:jc w:val="left"/>
            </w:pPr>
            <w:r>
              <w:t xml:space="preserve">QA engineer</w:t>
            </w:r>
          </w:p>
        </w:tc>
      </w:tr>
    </w:tbl>
    <w:p>
      <w:pPr>
        <w:pStyle w:val="Heading2"/>
      </w:pPr>
      <w:bookmarkStart w:id="16" w:name="_Toc300000012"/>
      <w:r>
        <w:t xml:space="preserve">Operations</w:t>
      </w:r>
      <w:bookmarkEnd w:id="16"/>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421"/>
        <w:gridCol w:w="1926"/>
        <w:gridCol w:w="2083"/>
        <w:gridCol w:w="1916"/>
        <w:gridCol w:w="1681"/>
      </w:tblGrid>
      <w:tr>
        <w:trPr>
          <w:cantSplit/>
          <w:tblHeader/>
        </w:trPr>
        <w:tc>
          <w:tcPr>
            <w:tcW w:w="1421" w:type="dxa"/>
            <w:shd w:val="clear" w:color="auto" w:fill="0F4761"/>
            <w:vAlign w:val="center"/>
          </w:tcPr>
          <w:p>
            <w:pPr>
              <w:pStyle w:val="TableHeading"/>
              <w:jc w:val="left"/>
            </w:pPr>
            <w:r>
              <w:rPr>
                <w:color w:val="FFFFFF"/>
              </w:rPr>
              <w:t xml:space="preserve">ID</w:t>
            </w:r>
          </w:p>
        </w:tc>
        <w:tc>
          <w:tcPr>
            <w:tcW w:w="1926" w:type="dxa"/>
            <w:shd w:val="clear" w:color="auto" w:fill="0F4761"/>
            <w:vAlign w:val="center"/>
          </w:tcPr>
          <w:p>
            <w:pPr>
              <w:pStyle w:val="TableHeading"/>
              <w:jc w:val="left"/>
            </w:pPr>
            <w:r>
              <w:rPr>
                <w:color w:val="FFFFFF"/>
              </w:rPr>
              <w:t xml:space="preserve">Title</w:t>
            </w:r>
          </w:p>
        </w:tc>
        <w:tc>
          <w:tcPr>
            <w:tcW w:w="2083" w:type="dxa"/>
            <w:shd w:val="clear" w:color="auto" w:fill="0F4761"/>
            <w:vAlign w:val="center"/>
          </w:tcPr>
          <w:p>
            <w:pPr>
              <w:pStyle w:val="TableHeading"/>
              <w:jc w:val="left"/>
            </w:pPr>
            <w:r>
              <w:rPr>
                <w:color w:val="FFFFFF"/>
              </w:rPr>
              <w:t xml:space="preserve">Purpose</w:t>
            </w:r>
          </w:p>
        </w:tc>
        <w:tc>
          <w:tcPr>
            <w:tcW w:w="1916" w:type="dxa"/>
            <w:shd w:val="clear" w:color="auto" w:fill="0F4761"/>
            <w:vAlign w:val="center"/>
          </w:tcPr>
          <w:p>
            <w:pPr>
              <w:pStyle w:val="TableHeading"/>
              <w:jc w:val="left"/>
            </w:pPr>
            <w:r>
              <w:rPr>
                <w:color w:val="FFFFFF"/>
              </w:rPr>
              <w:t xml:space="preserve">Primary audience</w:t>
            </w:r>
          </w:p>
        </w:tc>
        <w:tc>
          <w:tcPr>
            <w:tcW w:w="1681" w:type="dxa"/>
            <w:shd w:val="clear" w:color="auto" w:fill="0F4761"/>
            <w:vAlign w:val="center"/>
          </w:tcPr>
          <w:p>
            <w:pPr>
              <w:pStyle w:val="TableHeading"/>
              <w:jc w:val="left"/>
            </w:pPr>
            <w:r>
              <w:rPr>
                <w:color w:val="FFFFFF"/>
              </w:rPr>
              <w:t xml:space="preserve">Owner</w:t>
            </w:r>
          </w:p>
        </w:tc>
      </w:tr>
      <w:tr>
        <w:trPr>
          <w:cantSplit/>
        </w:trPr>
        <w:tc>
          <w:tcPr>
            <w:tcW w:w="1421" w:type="dxa"/>
            <w:noWrap/>
            <w:vAlign w:val="top"/>
          </w:tcPr>
          <w:p>
            <w:pPr>
              <w:pStyle w:val="TableText"/>
              <w:jc w:val="left"/>
            </w:pPr>
            <w:r>
              <w:t xml:space="preserve">TGP-OPS-01</w:t>
            </w:r>
          </w:p>
        </w:tc>
        <w:tc>
          <w:tcPr>
            <w:tcW w:w="1926" w:type="dxa"/>
            <w:vAlign w:val="top"/>
          </w:tcPr>
          <w:p>
            <w:pPr>
              <w:pStyle w:val="TableText"/>
              <w:jc w:val="left"/>
            </w:pPr>
            <w:r>
              <w:t xml:space="preserve">Runbook and Support Guide</w:t>
            </w:r>
          </w:p>
        </w:tc>
        <w:tc>
          <w:tcPr>
            <w:tcW w:w="2083" w:type="dxa"/>
            <w:vAlign w:val="top"/>
          </w:tcPr>
          <w:p>
            <w:pPr>
              <w:pStyle w:val="TableText"/>
              <w:jc w:val="left"/>
            </w:pPr>
            <w:r>
              <w:t xml:space="preserve">Support model, incident runbooks and standard procedures</w:t>
            </w:r>
          </w:p>
        </w:tc>
        <w:tc>
          <w:tcPr>
            <w:tcW w:w="1916" w:type="dxa"/>
            <w:vAlign w:val="top"/>
          </w:tcPr>
          <w:p>
            <w:pPr>
              <w:pStyle w:val="TableText"/>
              <w:jc w:val="left"/>
            </w:pPr>
            <w:r>
              <w:t xml:space="preserve">TASCO IT support</w:t>
            </w:r>
          </w:p>
        </w:tc>
        <w:tc>
          <w:tcPr>
            <w:tcW w:w="1681" w:type="dxa"/>
            <w:vAlign w:val="top"/>
          </w:tcPr>
          <w:p>
            <w:pPr>
              <w:pStyle w:val="TableText"/>
              <w:jc w:val="left"/>
            </w:pPr>
            <w:r>
              <w:t xml:space="preserve">DevSecOps engineer</w:t>
            </w:r>
          </w:p>
        </w:tc>
      </w:tr>
      <w:tr>
        <w:trPr>
          <w:cantSplit/>
        </w:trPr>
        <w:tc>
          <w:tcPr>
            <w:tcW w:w="1421" w:type="dxa"/>
            <w:shd w:val="clear" w:color="auto" w:fill="F4F7FB"/>
            <w:noWrap/>
            <w:vAlign w:val="top"/>
          </w:tcPr>
          <w:p>
            <w:pPr>
              <w:pStyle w:val="TableText"/>
              <w:jc w:val="left"/>
            </w:pPr>
            <w:r>
              <w:t xml:space="preserve">TGP-OPS-02</w:t>
            </w:r>
          </w:p>
        </w:tc>
        <w:tc>
          <w:tcPr>
            <w:tcW w:w="1926" w:type="dxa"/>
            <w:shd w:val="clear" w:color="auto" w:fill="F4F7FB"/>
            <w:vAlign w:val="top"/>
          </w:tcPr>
          <w:p>
            <w:pPr>
              <w:pStyle w:val="TableText"/>
              <w:jc w:val="left"/>
            </w:pPr>
            <w:r>
              <w:t xml:space="preserve">Monitoring and Alerting</w:t>
            </w:r>
          </w:p>
        </w:tc>
        <w:tc>
          <w:tcPr>
            <w:tcW w:w="2083" w:type="dxa"/>
            <w:shd w:val="clear" w:color="auto" w:fill="F4F7FB"/>
            <w:vAlign w:val="top"/>
          </w:tcPr>
          <w:p>
            <w:pPr>
              <w:pStyle w:val="TableText"/>
              <w:jc w:val="left"/>
            </w:pPr>
            <w:r>
              <w:t xml:space="preserve">Metrics, dashboards, alerts and their responses</w:t>
            </w:r>
          </w:p>
        </w:tc>
        <w:tc>
          <w:tcPr>
            <w:tcW w:w="1916" w:type="dxa"/>
            <w:shd w:val="clear" w:color="auto" w:fill="F4F7FB"/>
            <w:vAlign w:val="top"/>
          </w:tcPr>
          <w:p>
            <w:pPr>
              <w:pStyle w:val="TableText"/>
              <w:jc w:val="left"/>
            </w:pPr>
            <w:r>
              <w:t xml:space="preserve">TASCO IT operations</w:t>
            </w:r>
          </w:p>
        </w:tc>
        <w:tc>
          <w:tcPr>
            <w:tcW w:w="1681" w:type="dxa"/>
            <w:shd w:val="clear" w:color="auto" w:fill="F4F7FB"/>
            <w:vAlign w:val="top"/>
          </w:tcPr>
          <w:p>
            <w:pPr>
              <w:pStyle w:val="TableText"/>
              <w:jc w:val="left"/>
            </w:pPr>
            <w:r>
              <w:t xml:space="preserve">DevSecOps engineer</w:t>
            </w:r>
          </w:p>
        </w:tc>
      </w:tr>
      <w:tr>
        <w:trPr>
          <w:cantSplit/>
        </w:trPr>
        <w:tc>
          <w:tcPr>
            <w:tcW w:w="1421" w:type="dxa"/>
            <w:noWrap/>
            <w:vAlign w:val="top"/>
          </w:tcPr>
          <w:p>
            <w:pPr>
              <w:pStyle w:val="TableText"/>
              <w:jc w:val="left"/>
            </w:pPr>
            <w:r>
              <w:t xml:space="preserve">TGP-OPS-03</w:t>
            </w:r>
          </w:p>
        </w:tc>
        <w:tc>
          <w:tcPr>
            <w:tcW w:w="1926" w:type="dxa"/>
            <w:vAlign w:val="top"/>
          </w:tcPr>
          <w:p>
            <w:pPr>
              <w:pStyle w:val="TableText"/>
              <w:jc w:val="left"/>
            </w:pPr>
            <w:r>
              <w:t xml:space="preserve">Disaster Recovery and Business Continuity Plan</w:t>
            </w:r>
          </w:p>
        </w:tc>
        <w:tc>
          <w:tcPr>
            <w:tcW w:w="2083" w:type="dxa"/>
            <w:vAlign w:val="top"/>
          </w:tcPr>
          <w:p>
            <w:pPr>
              <w:pStyle w:val="TableText"/>
              <w:jc w:val="left"/>
            </w:pPr>
            <w:r>
              <w:t xml:space="preserve">Recovery targets, backups, failover and continuity</w:t>
            </w:r>
          </w:p>
        </w:tc>
        <w:tc>
          <w:tcPr>
            <w:tcW w:w="1916" w:type="dxa"/>
            <w:vAlign w:val="top"/>
          </w:tcPr>
          <w:p>
            <w:pPr>
              <w:pStyle w:val="TableText"/>
              <w:jc w:val="left"/>
            </w:pPr>
            <w:r>
              <w:t xml:space="preserve">TASCO IT, risk</w:t>
            </w:r>
          </w:p>
        </w:tc>
        <w:tc>
          <w:tcPr>
            <w:tcW w:w="1681" w:type="dxa"/>
            <w:vAlign w:val="top"/>
          </w:tcPr>
          <w:p>
            <w:pPr>
              <w:pStyle w:val="TableText"/>
              <w:jc w:val="left"/>
            </w:pPr>
            <w:r>
              <w:t xml:space="preserve">DevSecOps engineer</w:t>
            </w:r>
          </w:p>
        </w:tc>
      </w:tr>
      <w:tr>
        <w:trPr>
          <w:cantSplit/>
        </w:trPr>
        <w:tc>
          <w:tcPr>
            <w:tcW w:w="1421" w:type="dxa"/>
            <w:shd w:val="clear" w:color="auto" w:fill="F4F7FB"/>
            <w:noWrap/>
            <w:vAlign w:val="top"/>
          </w:tcPr>
          <w:p>
            <w:pPr>
              <w:pStyle w:val="TableText"/>
              <w:jc w:val="left"/>
            </w:pPr>
            <w:r>
              <w:t xml:space="preserve">TGP-OPS-04</w:t>
            </w:r>
          </w:p>
        </w:tc>
        <w:tc>
          <w:tcPr>
            <w:tcW w:w="1926" w:type="dxa"/>
            <w:shd w:val="clear" w:color="auto" w:fill="F4F7FB"/>
            <w:vAlign w:val="top"/>
          </w:tcPr>
          <w:p>
            <w:pPr>
              <w:pStyle w:val="TableText"/>
              <w:jc w:val="left"/>
            </w:pPr>
            <w:r>
              <w:t xml:space="preserve">Production Readiness Checklist</w:t>
            </w:r>
          </w:p>
        </w:tc>
        <w:tc>
          <w:tcPr>
            <w:tcW w:w="2083" w:type="dxa"/>
            <w:shd w:val="clear" w:color="auto" w:fill="F4F7FB"/>
            <w:vAlign w:val="top"/>
          </w:tcPr>
          <w:p>
            <w:pPr>
              <w:pStyle w:val="TableText"/>
              <w:jc w:val="left"/>
            </w:pPr>
            <w:r>
              <w:t xml:space="preserve">Checks to pass before go-live</w:t>
            </w:r>
          </w:p>
        </w:tc>
        <w:tc>
          <w:tcPr>
            <w:tcW w:w="1916" w:type="dxa"/>
            <w:shd w:val="clear" w:color="auto" w:fill="F4F7FB"/>
            <w:vAlign w:val="top"/>
          </w:tcPr>
          <w:p>
            <w:pPr>
              <w:pStyle w:val="TableText"/>
              <w:jc w:val="left"/>
            </w:pPr>
            <w:r>
              <w:t xml:space="preserve">TASCO IT, product owner</w:t>
            </w:r>
          </w:p>
        </w:tc>
        <w:tc>
          <w:tcPr>
            <w:tcW w:w="1681" w:type="dxa"/>
            <w:shd w:val="clear" w:color="auto" w:fill="F4F7FB"/>
            <w:vAlign w:val="top"/>
          </w:tcPr>
          <w:p>
            <w:pPr>
              <w:pStyle w:val="TableText"/>
              <w:jc w:val="left"/>
            </w:pPr>
            <w:r>
              <w:t xml:space="preserve">DevSecOps engineer</w:t>
            </w:r>
          </w:p>
        </w:tc>
      </w:tr>
      <w:tr>
        <w:trPr>
          <w:cantSplit/>
        </w:trPr>
        <w:tc>
          <w:tcPr>
            <w:tcW w:w="1421" w:type="dxa"/>
            <w:noWrap/>
            <w:vAlign w:val="top"/>
          </w:tcPr>
          <w:p>
            <w:pPr>
              <w:pStyle w:val="TableText"/>
              <w:jc w:val="left"/>
            </w:pPr>
            <w:r>
              <w:t xml:space="preserve">TGP-OPS-05</w:t>
            </w:r>
          </w:p>
        </w:tc>
        <w:tc>
          <w:tcPr>
            <w:tcW w:w="1926" w:type="dxa"/>
            <w:vAlign w:val="top"/>
          </w:tcPr>
          <w:p>
            <w:pPr>
              <w:pStyle w:val="TableText"/>
              <w:jc w:val="left"/>
            </w:pPr>
            <w:r>
              <w:t xml:space="preserve">Go-Live and Hypercare Plan</w:t>
            </w:r>
          </w:p>
        </w:tc>
        <w:tc>
          <w:tcPr>
            <w:tcW w:w="2083" w:type="dxa"/>
            <w:vAlign w:val="top"/>
          </w:tcPr>
          <w:p>
            <w:pPr>
              <w:pStyle w:val="TableText"/>
              <w:jc w:val="left"/>
            </w:pPr>
            <w:r>
              <w:t xml:space="preserve">Cut-over, soft launch and the four weeks of hypercare</w:t>
            </w:r>
          </w:p>
        </w:tc>
        <w:tc>
          <w:tcPr>
            <w:tcW w:w="1916" w:type="dxa"/>
            <w:vAlign w:val="top"/>
          </w:tcPr>
          <w:p>
            <w:pPr>
              <w:pStyle w:val="TableText"/>
              <w:jc w:val="left"/>
            </w:pPr>
            <w:r>
              <w:t xml:space="preserve">TASCO IT, product owner</w:t>
            </w:r>
          </w:p>
        </w:tc>
        <w:tc>
          <w:tcPr>
            <w:tcW w:w="1681" w:type="dxa"/>
            <w:vAlign w:val="top"/>
          </w:tcPr>
          <w:p>
            <w:pPr>
              <w:pStyle w:val="TableText"/>
              <w:jc w:val="left"/>
            </w:pPr>
            <w:r>
              <w:t xml:space="preserve">Engagement manager</w:t>
            </w:r>
          </w:p>
        </w:tc>
      </w:tr>
      <w:tr>
        <w:trPr>
          <w:cantSplit/>
        </w:trPr>
        <w:tc>
          <w:tcPr>
            <w:tcW w:w="1421" w:type="dxa"/>
            <w:shd w:val="clear" w:color="auto" w:fill="F4F7FB"/>
            <w:noWrap/>
            <w:vAlign w:val="top"/>
          </w:tcPr>
          <w:p>
            <w:pPr>
              <w:pStyle w:val="TableText"/>
              <w:jc w:val="left"/>
            </w:pPr>
            <w:r>
              <w:t xml:space="preserve">TGP-OPS-06</w:t>
            </w:r>
          </w:p>
        </w:tc>
        <w:tc>
          <w:tcPr>
            <w:tcW w:w="1926" w:type="dxa"/>
            <w:shd w:val="clear" w:color="auto" w:fill="F4F7FB"/>
            <w:vAlign w:val="top"/>
          </w:tcPr>
          <w:p>
            <w:pPr>
              <w:pStyle w:val="TableText"/>
              <w:jc w:val="left"/>
            </w:pPr>
            <w:r>
              <w:t xml:space="preserve">Release and Change Management</w:t>
            </w:r>
          </w:p>
        </w:tc>
        <w:tc>
          <w:tcPr>
            <w:tcW w:w="2083" w:type="dxa"/>
            <w:shd w:val="clear" w:color="auto" w:fill="F4F7FB"/>
            <w:vAlign w:val="top"/>
          </w:tcPr>
          <w:p>
            <w:pPr>
              <w:pStyle w:val="TableText"/>
              <w:jc w:val="left"/>
            </w:pPr>
            <w:r>
              <w:t xml:space="preserve">How code, configuration and rule changes reach production</w:t>
            </w:r>
          </w:p>
        </w:tc>
        <w:tc>
          <w:tcPr>
            <w:tcW w:w="1916" w:type="dxa"/>
            <w:shd w:val="clear" w:color="auto" w:fill="F4F7FB"/>
            <w:vAlign w:val="top"/>
          </w:tcPr>
          <w:p>
            <w:pPr>
              <w:pStyle w:val="TableText"/>
              <w:jc w:val="left"/>
            </w:pPr>
            <w:r>
              <w:t xml:space="preserve">TASCO IT service management</w:t>
            </w:r>
          </w:p>
        </w:tc>
        <w:tc>
          <w:tcPr>
            <w:tcW w:w="1681" w:type="dxa"/>
            <w:shd w:val="clear" w:color="auto" w:fill="F4F7FB"/>
            <w:vAlign w:val="top"/>
          </w:tcPr>
          <w:p>
            <w:pPr>
              <w:pStyle w:val="TableText"/>
              <w:jc w:val="left"/>
            </w:pPr>
            <w:r>
              <w:t xml:space="preserve">DevSecOps engineer</w:t>
            </w:r>
          </w:p>
        </w:tc>
      </w:tr>
    </w:tbl>
    <w:p>
      <w:pPr>
        <w:pStyle w:val="Heading2"/>
      </w:pPr>
      <w:bookmarkStart w:id="17" w:name="_Toc300000013"/>
      <w:r>
        <w:t xml:space="preserve">Delivery</w:t>
      </w:r>
      <w:bookmarkEnd w:id="17"/>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421"/>
        <w:gridCol w:w="1926"/>
        <w:gridCol w:w="2083"/>
        <w:gridCol w:w="1916"/>
        <w:gridCol w:w="1681"/>
      </w:tblGrid>
      <w:tr>
        <w:trPr>
          <w:cantSplit/>
          <w:tblHeader/>
        </w:trPr>
        <w:tc>
          <w:tcPr>
            <w:tcW w:w="1421" w:type="dxa"/>
            <w:shd w:val="clear" w:color="auto" w:fill="0F4761"/>
            <w:vAlign w:val="center"/>
          </w:tcPr>
          <w:p>
            <w:pPr>
              <w:pStyle w:val="TableHeading"/>
              <w:jc w:val="left"/>
            </w:pPr>
            <w:r>
              <w:rPr>
                <w:color w:val="FFFFFF"/>
              </w:rPr>
              <w:t xml:space="preserve">ID</w:t>
            </w:r>
          </w:p>
        </w:tc>
        <w:tc>
          <w:tcPr>
            <w:tcW w:w="1926" w:type="dxa"/>
            <w:shd w:val="clear" w:color="auto" w:fill="0F4761"/>
            <w:vAlign w:val="center"/>
          </w:tcPr>
          <w:p>
            <w:pPr>
              <w:pStyle w:val="TableHeading"/>
              <w:jc w:val="left"/>
            </w:pPr>
            <w:r>
              <w:rPr>
                <w:color w:val="FFFFFF"/>
              </w:rPr>
              <w:t xml:space="preserve">Title</w:t>
            </w:r>
          </w:p>
        </w:tc>
        <w:tc>
          <w:tcPr>
            <w:tcW w:w="2083" w:type="dxa"/>
            <w:shd w:val="clear" w:color="auto" w:fill="0F4761"/>
            <w:vAlign w:val="center"/>
          </w:tcPr>
          <w:p>
            <w:pPr>
              <w:pStyle w:val="TableHeading"/>
              <w:jc w:val="left"/>
            </w:pPr>
            <w:r>
              <w:rPr>
                <w:color w:val="FFFFFF"/>
              </w:rPr>
              <w:t xml:space="preserve">Purpose</w:t>
            </w:r>
          </w:p>
        </w:tc>
        <w:tc>
          <w:tcPr>
            <w:tcW w:w="1916" w:type="dxa"/>
            <w:shd w:val="clear" w:color="auto" w:fill="0F4761"/>
            <w:vAlign w:val="center"/>
          </w:tcPr>
          <w:p>
            <w:pPr>
              <w:pStyle w:val="TableHeading"/>
              <w:jc w:val="left"/>
            </w:pPr>
            <w:r>
              <w:rPr>
                <w:color w:val="FFFFFF"/>
              </w:rPr>
              <w:t xml:space="preserve">Primary audience</w:t>
            </w:r>
          </w:p>
        </w:tc>
        <w:tc>
          <w:tcPr>
            <w:tcW w:w="1681" w:type="dxa"/>
            <w:shd w:val="clear" w:color="auto" w:fill="0F4761"/>
            <w:vAlign w:val="center"/>
          </w:tcPr>
          <w:p>
            <w:pPr>
              <w:pStyle w:val="TableHeading"/>
              <w:jc w:val="left"/>
            </w:pPr>
            <w:r>
              <w:rPr>
                <w:color w:val="FFFFFF"/>
              </w:rPr>
              <w:t xml:space="preserve">Owner</w:t>
            </w:r>
          </w:p>
        </w:tc>
      </w:tr>
      <w:tr>
        <w:trPr>
          <w:cantSplit/>
        </w:trPr>
        <w:tc>
          <w:tcPr>
            <w:tcW w:w="1421" w:type="dxa"/>
            <w:noWrap/>
            <w:vAlign w:val="top"/>
          </w:tcPr>
          <w:p>
            <w:pPr>
              <w:pStyle w:val="TableText"/>
              <w:jc w:val="left"/>
            </w:pPr>
            <w:r>
              <w:t xml:space="preserve">TGP-DEL-01</w:t>
            </w:r>
          </w:p>
        </w:tc>
        <w:tc>
          <w:tcPr>
            <w:tcW w:w="1926" w:type="dxa"/>
            <w:vAlign w:val="top"/>
          </w:tcPr>
          <w:p>
            <w:pPr>
              <w:pStyle w:val="TableText"/>
              <w:jc w:val="left"/>
            </w:pPr>
            <w:r>
              <w:t xml:space="preserve">Project Plan</w:t>
            </w:r>
          </w:p>
        </w:tc>
        <w:tc>
          <w:tcPr>
            <w:tcW w:w="2083" w:type="dxa"/>
            <w:vAlign w:val="top"/>
          </w:tcPr>
          <w:p>
            <w:pPr>
              <w:pStyle w:val="TableText"/>
              <w:jc w:val="left"/>
            </w:pPr>
            <w:r>
              <w:t xml:space="preserve">The 17-week MVP plan, milestones, team and dependencies</w:t>
            </w:r>
          </w:p>
        </w:tc>
        <w:tc>
          <w:tcPr>
            <w:tcW w:w="1916" w:type="dxa"/>
            <w:vAlign w:val="top"/>
          </w:tcPr>
          <w:p>
            <w:pPr>
              <w:pStyle w:val="TableText"/>
              <w:jc w:val="left"/>
            </w:pPr>
            <w:r>
              <w:t xml:space="preserve">Steering committee, product owner</w:t>
            </w:r>
          </w:p>
        </w:tc>
        <w:tc>
          <w:tcPr>
            <w:tcW w:w="1681" w:type="dxa"/>
            <w:vAlign w:val="top"/>
          </w:tcPr>
          <w:p>
            <w:pPr>
              <w:pStyle w:val="TableText"/>
              <w:jc w:val="left"/>
            </w:pPr>
            <w:r>
              <w:t xml:space="preserve">Engagement manager</w:t>
            </w:r>
          </w:p>
        </w:tc>
      </w:tr>
      <w:tr>
        <w:trPr>
          <w:cantSplit/>
        </w:trPr>
        <w:tc>
          <w:tcPr>
            <w:tcW w:w="1421" w:type="dxa"/>
            <w:shd w:val="clear" w:color="auto" w:fill="F4F7FB"/>
            <w:noWrap/>
            <w:vAlign w:val="top"/>
          </w:tcPr>
          <w:p>
            <w:pPr>
              <w:pStyle w:val="TableText"/>
              <w:jc w:val="left"/>
            </w:pPr>
            <w:r>
              <w:t xml:space="preserve">TGP-DEL-02</w:t>
            </w:r>
          </w:p>
        </w:tc>
        <w:tc>
          <w:tcPr>
            <w:tcW w:w="1926" w:type="dxa"/>
            <w:shd w:val="clear" w:color="auto" w:fill="F4F7FB"/>
            <w:vAlign w:val="top"/>
          </w:tcPr>
          <w:p>
            <w:pPr>
              <w:pStyle w:val="TableText"/>
              <w:jc w:val="left"/>
            </w:pPr>
            <w:r>
              <w:t xml:space="preserve">Delivery Methodology</w:t>
            </w:r>
          </w:p>
        </w:tc>
        <w:tc>
          <w:tcPr>
            <w:tcW w:w="2083" w:type="dxa"/>
            <w:shd w:val="clear" w:color="auto" w:fill="F4F7FB"/>
            <w:vAlign w:val="top"/>
          </w:tcPr>
          <w:p>
            <w:pPr>
              <w:pStyle w:val="TableText"/>
              <w:jc w:val="left"/>
            </w:pPr>
            <w:r>
              <w:t xml:space="preserve">Sprints, quality gates, environments and governance forums</w:t>
            </w:r>
          </w:p>
        </w:tc>
        <w:tc>
          <w:tcPr>
            <w:tcW w:w="1916" w:type="dxa"/>
            <w:shd w:val="clear" w:color="auto" w:fill="F4F7FB"/>
            <w:vAlign w:val="top"/>
          </w:tcPr>
          <w:p>
            <w:pPr>
              <w:pStyle w:val="TableText"/>
              <w:jc w:val="left"/>
            </w:pPr>
            <w:r>
              <w:t xml:space="preserve">Product owner, delivery team</w:t>
            </w:r>
          </w:p>
        </w:tc>
        <w:tc>
          <w:tcPr>
            <w:tcW w:w="1681" w:type="dxa"/>
            <w:shd w:val="clear" w:color="auto" w:fill="F4F7FB"/>
            <w:vAlign w:val="top"/>
          </w:tcPr>
          <w:p>
            <w:pPr>
              <w:pStyle w:val="TableText"/>
              <w:jc w:val="left"/>
            </w:pPr>
            <w:r>
              <w:t xml:space="preserve">Engagement manager</w:t>
            </w:r>
          </w:p>
        </w:tc>
      </w:tr>
      <w:tr>
        <w:trPr>
          <w:cantSplit/>
        </w:trPr>
        <w:tc>
          <w:tcPr>
            <w:tcW w:w="1421" w:type="dxa"/>
            <w:noWrap/>
            <w:vAlign w:val="top"/>
          </w:tcPr>
          <w:p>
            <w:pPr>
              <w:pStyle w:val="TableText"/>
              <w:jc w:val="left"/>
            </w:pPr>
            <w:r>
              <w:t xml:space="preserve">TGP-DEL-03</w:t>
            </w:r>
          </w:p>
        </w:tc>
        <w:tc>
          <w:tcPr>
            <w:tcW w:w="1926" w:type="dxa"/>
            <w:vAlign w:val="top"/>
          </w:tcPr>
          <w:p>
            <w:pPr>
              <w:pStyle w:val="TableText"/>
              <w:jc w:val="left"/>
            </w:pPr>
            <w:r>
              <w:t xml:space="preserve">RACI Matrix</w:t>
            </w:r>
          </w:p>
        </w:tc>
        <w:tc>
          <w:tcPr>
            <w:tcW w:w="2083" w:type="dxa"/>
            <w:vAlign w:val="top"/>
          </w:tcPr>
          <w:p>
            <w:pPr>
              <w:pStyle w:val="TableText"/>
              <w:jc w:val="left"/>
            </w:pPr>
            <w:r>
              <w:t xml:space="preserve">Who does what across TASCO, VETC, iorta TechNXT and vendors</w:t>
            </w:r>
          </w:p>
        </w:tc>
        <w:tc>
          <w:tcPr>
            <w:tcW w:w="1916" w:type="dxa"/>
            <w:vAlign w:val="top"/>
          </w:tcPr>
          <w:p>
            <w:pPr>
              <w:pStyle w:val="TableText"/>
              <w:jc w:val="left"/>
            </w:pPr>
            <w:r>
              <w:t xml:space="preserve">All parties</w:t>
            </w:r>
          </w:p>
        </w:tc>
        <w:tc>
          <w:tcPr>
            <w:tcW w:w="1681" w:type="dxa"/>
            <w:vAlign w:val="top"/>
          </w:tcPr>
          <w:p>
            <w:pPr>
              <w:pStyle w:val="TableText"/>
              <w:jc w:val="left"/>
            </w:pPr>
            <w:r>
              <w:t xml:space="preserve">Engagement manager</w:t>
            </w:r>
          </w:p>
        </w:tc>
      </w:tr>
      <w:tr>
        <w:trPr>
          <w:cantSplit/>
        </w:trPr>
        <w:tc>
          <w:tcPr>
            <w:tcW w:w="1421" w:type="dxa"/>
            <w:shd w:val="clear" w:color="auto" w:fill="F4F7FB"/>
            <w:noWrap/>
            <w:vAlign w:val="top"/>
          </w:tcPr>
          <w:p>
            <w:pPr>
              <w:pStyle w:val="TableText"/>
              <w:jc w:val="left"/>
            </w:pPr>
            <w:r>
              <w:t xml:space="preserve">TGP-DEL-04</w:t>
            </w:r>
          </w:p>
        </w:tc>
        <w:tc>
          <w:tcPr>
            <w:tcW w:w="1926" w:type="dxa"/>
            <w:shd w:val="clear" w:color="auto" w:fill="F4F7FB"/>
            <w:vAlign w:val="top"/>
          </w:tcPr>
          <w:p>
            <w:pPr>
              <w:pStyle w:val="TableText"/>
              <w:jc w:val="left"/>
            </w:pPr>
            <w:r>
              <w:t xml:space="preserve">Risk Register</w:t>
            </w:r>
          </w:p>
        </w:tc>
        <w:tc>
          <w:tcPr>
            <w:tcW w:w="2083" w:type="dxa"/>
            <w:shd w:val="clear" w:color="auto" w:fill="F4F7FB"/>
            <w:vAlign w:val="top"/>
          </w:tcPr>
          <w:p>
            <w:pPr>
              <w:pStyle w:val="TableText"/>
              <w:jc w:val="left"/>
            </w:pPr>
            <w:r>
              <w:t xml:space="preserve">Delivery and pilot risks with owners and mitigations</w:t>
            </w:r>
          </w:p>
        </w:tc>
        <w:tc>
          <w:tcPr>
            <w:tcW w:w="1916" w:type="dxa"/>
            <w:shd w:val="clear" w:color="auto" w:fill="F4F7FB"/>
            <w:vAlign w:val="top"/>
          </w:tcPr>
          <w:p>
            <w:pPr>
              <w:pStyle w:val="TableText"/>
              <w:jc w:val="left"/>
            </w:pPr>
            <w:r>
              <w:t xml:space="preserve">Steering committee</w:t>
            </w:r>
          </w:p>
        </w:tc>
        <w:tc>
          <w:tcPr>
            <w:tcW w:w="1681" w:type="dxa"/>
            <w:shd w:val="clear" w:color="auto" w:fill="F4F7FB"/>
            <w:vAlign w:val="top"/>
          </w:tcPr>
          <w:p>
            <w:pPr>
              <w:pStyle w:val="TableText"/>
              <w:jc w:val="left"/>
            </w:pPr>
            <w:r>
              <w:t xml:space="preserve">Engagement manager</w:t>
            </w:r>
          </w:p>
        </w:tc>
      </w:tr>
      <w:tr>
        <w:trPr>
          <w:cantSplit/>
        </w:trPr>
        <w:tc>
          <w:tcPr>
            <w:tcW w:w="1421" w:type="dxa"/>
            <w:noWrap/>
            <w:vAlign w:val="top"/>
          </w:tcPr>
          <w:p>
            <w:pPr>
              <w:pStyle w:val="TableText"/>
              <w:jc w:val="left"/>
            </w:pPr>
            <w:r>
              <w:t xml:space="preserve">TGP-DEL-05</w:t>
            </w:r>
          </w:p>
        </w:tc>
        <w:tc>
          <w:tcPr>
            <w:tcW w:w="1926" w:type="dxa"/>
            <w:vAlign w:val="top"/>
          </w:tcPr>
          <w:p>
            <w:pPr>
              <w:pStyle w:val="TableText"/>
              <w:jc w:val="left"/>
            </w:pPr>
            <w:r>
              <w:t xml:space="preserve">Knowledge Transfer Plan</w:t>
            </w:r>
          </w:p>
        </w:tc>
        <w:tc>
          <w:tcPr>
            <w:tcW w:w="2083" w:type="dxa"/>
            <w:vAlign w:val="top"/>
          </w:tcPr>
          <w:p>
            <w:pPr>
              <w:pStyle w:val="TableText"/>
              <w:jc w:val="left"/>
            </w:pPr>
            <w:r>
              <w:t xml:space="preserve">Technical handover and the option of full transition</w:t>
            </w:r>
          </w:p>
        </w:tc>
        <w:tc>
          <w:tcPr>
            <w:tcW w:w="1916" w:type="dxa"/>
            <w:vAlign w:val="top"/>
          </w:tcPr>
          <w:p>
            <w:pPr>
              <w:pStyle w:val="TableText"/>
              <w:jc w:val="left"/>
            </w:pPr>
            <w:r>
              <w:t xml:space="preserve">TASCO IT</w:t>
            </w:r>
          </w:p>
        </w:tc>
        <w:tc>
          <w:tcPr>
            <w:tcW w:w="1681" w:type="dxa"/>
            <w:vAlign w:val="top"/>
          </w:tcPr>
          <w:p>
            <w:pPr>
              <w:pStyle w:val="TableText"/>
              <w:jc w:val="left"/>
            </w:pPr>
            <w:r>
              <w:t xml:space="preserve">Solution architect</w:t>
            </w:r>
          </w:p>
        </w:tc>
      </w:tr>
      <w:tr>
        <w:trPr>
          <w:cantSplit/>
        </w:trPr>
        <w:tc>
          <w:tcPr>
            <w:tcW w:w="1421" w:type="dxa"/>
            <w:shd w:val="clear" w:color="auto" w:fill="F4F7FB"/>
            <w:noWrap/>
            <w:vAlign w:val="top"/>
          </w:tcPr>
          <w:p>
            <w:pPr>
              <w:pStyle w:val="TableText"/>
              <w:jc w:val="left"/>
            </w:pPr>
            <w:r>
              <w:t xml:space="preserve">TGP-DEL-06</w:t>
            </w:r>
          </w:p>
        </w:tc>
        <w:tc>
          <w:tcPr>
            <w:tcW w:w="1926" w:type="dxa"/>
            <w:shd w:val="clear" w:color="auto" w:fill="F4F7FB"/>
            <w:vAlign w:val="top"/>
          </w:tcPr>
          <w:p>
            <w:pPr>
              <w:pStyle w:val="TableText"/>
              <w:jc w:val="left"/>
            </w:pPr>
            <w:r>
              <w:t xml:space="preserve">Organisational Change and Training Plan</w:t>
            </w:r>
          </w:p>
        </w:tc>
        <w:tc>
          <w:tcPr>
            <w:tcW w:w="2083" w:type="dxa"/>
            <w:shd w:val="clear" w:color="auto" w:fill="F4F7FB"/>
            <w:vAlign w:val="top"/>
          </w:tcPr>
          <w:p>
            <w:pPr>
              <w:pStyle w:val="TableText"/>
              <w:jc w:val="left"/>
            </w:pPr>
            <w:r>
              <w:t xml:space="preserve">Change impact, communications, training and adoption</w:t>
            </w:r>
          </w:p>
        </w:tc>
        <w:tc>
          <w:tcPr>
            <w:tcW w:w="1916" w:type="dxa"/>
            <w:shd w:val="clear" w:color="auto" w:fill="F4F7FB"/>
            <w:vAlign w:val="top"/>
          </w:tcPr>
          <w:p>
            <w:pPr>
              <w:pStyle w:val="TableText"/>
              <w:jc w:val="left"/>
            </w:pPr>
            <w:r>
              <w:t xml:space="preserve">Product owner, team managers</w:t>
            </w:r>
          </w:p>
        </w:tc>
        <w:tc>
          <w:tcPr>
            <w:tcW w:w="1681" w:type="dxa"/>
            <w:shd w:val="clear" w:color="auto" w:fill="F4F7FB"/>
            <w:vAlign w:val="top"/>
          </w:tcPr>
          <w:p>
            <w:pPr>
              <w:pStyle w:val="TableText"/>
              <w:jc w:val="left"/>
            </w:pPr>
            <w:r>
              <w:t xml:space="preserve">Business analyst and insurance SME</w:t>
            </w:r>
          </w:p>
        </w:tc>
      </w:tr>
    </w:tbl>
    <w:p>
      <w:pPr>
        <w:pStyle w:val="Heading2"/>
      </w:pPr>
      <w:bookmarkStart w:id="18" w:name="_Toc300000014"/>
      <w:r>
        <w:t xml:space="preserve">User experience</w:t>
      </w:r>
      <w:bookmarkEnd w:id="18"/>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421"/>
        <w:gridCol w:w="1926"/>
        <w:gridCol w:w="2083"/>
        <w:gridCol w:w="1916"/>
        <w:gridCol w:w="1681"/>
      </w:tblGrid>
      <w:tr>
        <w:trPr>
          <w:cantSplit/>
          <w:tblHeader/>
        </w:trPr>
        <w:tc>
          <w:tcPr>
            <w:tcW w:w="1421" w:type="dxa"/>
            <w:shd w:val="clear" w:color="auto" w:fill="0F4761"/>
            <w:vAlign w:val="center"/>
          </w:tcPr>
          <w:p>
            <w:pPr>
              <w:pStyle w:val="TableHeading"/>
              <w:jc w:val="left"/>
            </w:pPr>
            <w:r>
              <w:rPr>
                <w:color w:val="FFFFFF"/>
              </w:rPr>
              <w:t xml:space="preserve">ID</w:t>
            </w:r>
          </w:p>
        </w:tc>
        <w:tc>
          <w:tcPr>
            <w:tcW w:w="1926" w:type="dxa"/>
            <w:shd w:val="clear" w:color="auto" w:fill="0F4761"/>
            <w:vAlign w:val="center"/>
          </w:tcPr>
          <w:p>
            <w:pPr>
              <w:pStyle w:val="TableHeading"/>
              <w:jc w:val="left"/>
            </w:pPr>
            <w:r>
              <w:rPr>
                <w:color w:val="FFFFFF"/>
              </w:rPr>
              <w:t xml:space="preserve">Title</w:t>
            </w:r>
          </w:p>
        </w:tc>
        <w:tc>
          <w:tcPr>
            <w:tcW w:w="2083" w:type="dxa"/>
            <w:shd w:val="clear" w:color="auto" w:fill="0F4761"/>
            <w:vAlign w:val="center"/>
          </w:tcPr>
          <w:p>
            <w:pPr>
              <w:pStyle w:val="TableHeading"/>
              <w:jc w:val="left"/>
            </w:pPr>
            <w:r>
              <w:rPr>
                <w:color w:val="FFFFFF"/>
              </w:rPr>
              <w:t xml:space="preserve">Purpose</w:t>
            </w:r>
          </w:p>
        </w:tc>
        <w:tc>
          <w:tcPr>
            <w:tcW w:w="1916" w:type="dxa"/>
            <w:shd w:val="clear" w:color="auto" w:fill="0F4761"/>
            <w:vAlign w:val="center"/>
          </w:tcPr>
          <w:p>
            <w:pPr>
              <w:pStyle w:val="TableHeading"/>
              <w:jc w:val="left"/>
            </w:pPr>
            <w:r>
              <w:rPr>
                <w:color w:val="FFFFFF"/>
              </w:rPr>
              <w:t xml:space="preserve">Primary audience</w:t>
            </w:r>
          </w:p>
        </w:tc>
        <w:tc>
          <w:tcPr>
            <w:tcW w:w="1681" w:type="dxa"/>
            <w:shd w:val="clear" w:color="auto" w:fill="0F4761"/>
            <w:vAlign w:val="center"/>
          </w:tcPr>
          <w:p>
            <w:pPr>
              <w:pStyle w:val="TableHeading"/>
              <w:jc w:val="left"/>
            </w:pPr>
            <w:r>
              <w:rPr>
                <w:color w:val="FFFFFF"/>
              </w:rPr>
              <w:t xml:space="preserve">Owner</w:t>
            </w:r>
          </w:p>
        </w:tc>
      </w:tr>
      <w:tr>
        <w:trPr>
          <w:cantSplit/>
        </w:trPr>
        <w:tc>
          <w:tcPr>
            <w:tcW w:w="1421" w:type="dxa"/>
            <w:noWrap/>
            <w:vAlign w:val="top"/>
          </w:tcPr>
          <w:p>
            <w:pPr>
              <w:pStyle w:val="TableText"/>
              <w:jc w:val="left"/>
            </w:pPr>
            <w:r>
              <w:t xml:space="preserve">TGP-UX-01</w:t>
            </w:r>
          </w:p>
        </w:tc>
        <w:tc>
          <w:tcPr>
            <w:tcW w:w="1926" w:type="dxa"/>
            <w:vAlign w:val="top"/>
          </w:tcPr>
          <w:p>
            <w:pPr>
              <w:pStyle w:val="TableText"/>
              <w:jc w:val="left"/>
            </w:pPr>
            <w:r>
              <w:t xml:space="preserve">Design System</w:t>
            </w:r>
          </w:p>
        </w:tc>
        <w:tc>
          <w:tcPr>
            <w:tcW w:w="2083" w:type="dxa"/>
            <w:vAlign w:val="top"/>
          </w:tcPr>
          <w:p>
            <w:pPr>
              <w:pStyle w:val="TableText"/>
              <w:jc w:val="left"/>
            </w:pPr>
            <w:r>
              <w:t xml:space="preserve">Visual language, components and brand use</w:t>
            </w:r>
          </w:p>
        </w:tc>
        <w:tc>
          <w:tcPr>
            <w:tcW w:w="1916" w:type="dxa"/>
            <w:vAlign w:val="top"/>
          </w:tcPr>
          <w:p>
            <w:pPr>
              <w:pStyle w:val="TableText"/>
              <w:jc w:val="left"/>
            </w:pPr>
            <w:r>
              <w:t xml:space="preserve">Designers, front-end engineers</w:t>
            </w:r>
          </w:p>
        </w:tc>
        <w:tc>
          <w:tcPr>
            <w:tcW w:w="1681" w:type="dxa"/>
            <w:vAlign w:val="top"/>
          </w:tcPr>
          <w:p>
            <w:pPr>
              <w:pStyle w:val="TableText"/>
              <w:jc w:val="left"/>
            </w:pPr>
            <w:r>
              <w:t xml:space="preserve">UX and conversation designer</w:t>
            </w:r>
          </w:p>
        </w:tc>
      </w:tr>
      <w:tr>
        <w:trPr>
          <w:cantSplit/>
        </w:trPr>
        <w:tc>
          <w:tcPr>
            <w:tcW w:w="1421" w:type="dxa"/>
            <w:shd w:val="clear" w:color="auto" w:fill="F4F7FB"/>
            <w:noWrap/>
            <w:vAlign w:val="top"/>
          </w:tcPr>
          <w:p>
            <w:pPr>
              <w:pStyle w:val="TableText"/>
              <w:jc w:val="left"/>
            </w:pPr>
            <w:r>
              <w:t xml:space="preserve">TGP-UX-02</w:t>
            </w:r>
          </w:p>
        </w:tc>
        <w:tc>
          <w:tcPr>
            <w:tcW w:w="1926" w:type="dxa"/>
            <w:shd w:val="clear" w:color="auto" w:fill="F4F7FB"/>
            <w:vAlign w:val="top"/>
          </w:tcPr>
          <w:p>
            <w:pPr>
              <w:pStyle w:val="TableText"/>
              <w:jc w:val="left"/>
            </w:pPr>
            <w:r>
              <w:t xml:space="preserve">UX Standards and Accessibility</w:t>
            </w:r>
          </w:p>
        </w:tc>
        <w:tc>
          <w:tcPr>
            <w:tcW w:w="2083" w:type="dxa"/>
            <w:shd w:val="clear" w:color="auto" w:fill="F4F7FB"/>
            <w:vAlign w:val="top"/>
          </w:tcPr>
          <w:p>
            <w:pPr>
              <w:pStyle w:val="TableText"/>
              <w:jc w:val="left"/>
            </w:pPr>
            <w:r>
              <w:t xml:space="preserve">Interaction rules and WCAG 2.2 AA conformance</w:t>
            </w:r>
          </w:p>
        </w:tc>
        <w:tc>
          <w:tcPr>
            <w:tcW w:w="1916" w:type="dxa"/>
            <w:shd w:val="clear" w:color="auto" w:fill="F4F7FB"/>
            <w:vAlign w:val="top"/>
          </w:tcPr>
          <w:p>
            <w:pPr>
              <w:pStyle w:val="TableText"/>
              <w:jc w:val="left"/>
            </w:pPr>
            <w:r>
              <w:t xml:space="preserve">Designers, QA</w:t>
            </w:r>
          </w:p>
        </w:tc>
        <w:tc>
          <w:tcPr>
            <w:tcW w:w="1681" w:type="dxa"/>
            <w:shd w:val="clear" w:color="auto" w:fill="F4F7FB"/>
            <w:vAlign w:val="top"/>
          </w:tcPr>
          <w:p>
            <w:pPr>
              <w:pStyle w:val="TableText"/>
              <w:jc w:val="left"/>
            </w:pPr>
            <w:r>
              <w:t xml:space="preserve">UX and conversation designer</w:t>
            </w:r>
          </w:p>
        </w:tc>
      </w:tr>
      <w:tr>
        <w:trPr>
          <w:cantSplit/>
        </w:trPr>
        <w:tc>
          <w:tcPr>
            <w:tcW w:w="1421" w:type="dxa"/>
            <w:noWrap/>
            <w:vAlign w:val="top"/>
          </w:tcPr>
          <w:p>
            <w:pPr>
              <w:pStyle w:val="TableText"/>
              <w:jc w:val="left"/>
            </w:pPr>
            <w:r>
              <w:t xml:space="preserve">TGP-UX-03</w:t>
            </w:r>
          </w:p>
        </w:tc>
        <w:tc>
          <w:tcPr>
            <w:tcW w:w="1926" w:type="dxa"/>
            <w:vAlign w:val="top"/>
          </w:tcPr>
          <w:p>
            <w:pPr>
              <w:pStyle w:val="TableText"/>
              <w:jc w:val="left"/>
            </w:pPr>
            <w:r>
              <w:t xml:space="preserve">Information Architecture and Navigation</w:t>
            </w:r>
          </w:p>
        </w:tc>
        <w:tc>
          <w:tcPr>
            <w:tcW w:w="2083" w:type="dxa"/>
            <w:vAlign w:val="top"/>
          </w:tcPr>
          <w:p>
            <w:pPr>
              <w:pStyle w:val="TableText"/>
              <w:jc w:val="left"/>
            </w:pPr>
            <w:r>
              <w:t xml:space="preserve">Screen inventory and navigation by role</w:t>
            </w:r>
          </w:p>
        </w:tc>
        <w:tc>
          <w:tcPr>
            <w:tcW w:w="1916" w:type="dxa"/>
            <w:vAlign w:val="top"/>
          </w:tcPr>
          <w:p>
            <w:pPr>
              <w:pStyle w:val="TableText"/>
              <w:jc w:val="left"/>
            </w:pPr>
            <w:r>
              <w:t xml:space="preserve">Product owner, designers</w:t>
            </w:r>
          </w:p>
        </w:tc>
        <w:tc>
          <w:tcPr>
            <w:tcW w:w="1681" w:type="dxa"/>
            <w:vAlign w:val="top"/>
          </w:tcPr>
          <w:p>
            <w:pPr>
              <w:pStyle w:val="TableText"/>
              <w:jc w:val="left"/>
            </w:pPr>
            <w:r>
              <w:t xml:space="preserve">UX and conversation designer</w:t>
            </w:r>
          </w:p>
        </w:tc>
      </w:tr>
      <w:tr>
        <w:trPr>
          <w:cantSplit/>
        </w:trPr>
        <w:tc>
          <w:tcPr>
            <w:tcW w:w="1421" w:type="dxa"/>
            <w:shd w:val="clear" w:color="auto" w:fill="F4F7FB"/>
            <w:noWrap/>
            <w:vAlign w:val="top"/>
          </w:tcPr>
          <w:p>
            <w:pPr>
              <w:pStyle w:val="TableText"/>
              <w:jc w:val="left"/>
            </w:pPr>
            <w:r>
              <w:t xml:space="preserve">TGP-UX-04</w:t>
            </w:r>
          </w:p>
        </w:tc>
        <w:tc>
          <w:tcPr>
            <w:tcW w:w="1926" w:type="dxa"/>
            <w:shd w:val="clear" w:color="auto" w:fill="F4F7FB"/>
            <w:vAlign w:val="top"/>
          </w:tcPr>
          <w:p>
            <w:pPr>
              <w:pStyle w:val="TableText"/>
              <w:jc w:val="left"/>
            </w:pPr>
            <w:r>
              <w:t xml:space="preserve">Usability Testing Plan</w:t>
            </w:r>
          </w:p>
        </w:tc>
        <w:tc>
          <w:tcPr>
            <w:tcW w:w="2083" w:type="dxa"/>
            <w:shd w:val="clear" w:color="auto" w:fill="F4F7FB"/>
            <w:vAlign w:val="top"/>
          </w:tcPr>
          <w:p>
            <w:pPr>
              <w:pStyle w:val="TableText"/>
              <w:jc w:val="left"/>
            </w:pPr>
            <w:r>
              <w:t xml:space="preserve">Usability tests with staff and customers</w:t>
            </w:r>
          </w:p>
        </w:tc>
        <w:tc>
          <w:tcPr>
            <w:tcW w:w="1916" w:type="dxa"/>
            <w:shd w:val="clear" w:color="auto" w:fill="F4F7FB"/>
            <w:vAlign w:val="top"/>
          </w:tcPr>
          <w:p>
            <w:pPr>
              <w:pStyle w:val="TableText"/>
              <w:jc w:val="left"/>
            </w:pPr>
            <w:r>
              <w:t xml:space="preserve">Product owner, designers</w:t>
            </w:r>
          </w:p>
        </w:tc>
        <w:tc>
          <w:tcPr>
            <w:tcW w:w="1681" w:type="dxa"/>
            <w:shd w:val="clear" w:color="auto" w:fill="F4F7FB"/>
            <w:vAlign w:val="top"/>
          </w:tcPr>
          <w:p>
            <w:pPr>
              <w:pStyle w:val="TableText"/>
              <w:jc w:val="left"/>
            </w:pPr>
            <w:r>
              <w:t xml:space="preserve">UX and conversation designer</w:t>
            </w:r>
          </w:p>
        </w:tc>
      </w:tr>
    </w:tbl>
    <w:p>
      <w:pPr>
        <w:pStyle w:val="Heading2"/>
      </w:pPr>
      <w:bookmarkStart w:id="19" w:name="_Toc300000015"/>
      <w:r>
        <w:t xml:space="preserve">Manuals</w:t>
      </w:r>
      <w:bookmarkEnd w:id="19"/>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1421"/>
        <w:gridCol w:w="1926"/>
        <w:gridCol w:w="2083"/>
        <w:gridCol w:w="1916"/>
        <w:gridCol w:w="1681"/>
      </w:tblGrid>
      <w:tr>
        <w:trPr>
          <w:cantSplit/>
          <w:tblHeader/>
        </w:trPr>
        <w:tc>
          <w:tcPr>
            <w:tcW w:w="1421" w:type="dxa"/>
            <w:shd w:val="clear" w:color="auto" w:fill="0F4761"/>
            <w:vAlign w:val="center"/>
          </w:tcPr>
          <w:p>
            <w:pPr>
              <w:pStyle w:val="TableHeading"/>
              <w:jc w:val="left"/>
            </w:pPr>
            <w:r>
              <w:rPr>
                <w:color w:val="FFFFFF"/>
              </w:rPr>
              <w:t xml:space="preserve">ID</w:t>
            </w:r>
          </w:p>
        </w:tc>
        <w:tc>
          <w:tcPr>
            <w:tcW w:w="1926" w:type="dxa"/>
            <w:shd w:val="clear" w:color="auto" w:fill="0F4761"/>
            <w:vAlign w:val="center"/>
          </w:tcPr>
          <w:p>
            <w:pPr>
              <w:pStyle w:val="TableHeading"/>
              <w:jc w:val="left"/>
            </w:pPr>
            <w:r>
              <w:rPr>
                <w:color w:val="FFFFFF"/>
              </w:rPr>
              <w:t xml:space="preserve">Title</w:t>
            </w:r>
          </w:p>
        </w:tc>
        <w:tc>
          <w:tcPr>
            <w:tcW w:w="2083" w:type="dxa"/>
            <w:shd w:val="clear" w:color="auto" w:fill="0F4761"/>
            <w:vAlign w:val="center"/>
          </w:tcPr>
          <w:p>
            <w:pPr>
              <w:pStyle w:val="TableHeading"/>
              <w:jc w:val="left"/>
            </w:pPr>
            <w:r>
              <w:rPr>
                <w:color w:val="FFFFFF"/>
              </w:rPr>
              <w:t xml:space="preserve">Purpose</w:t>
            </w:r>
          </w:p>
        </w:tc>
        <w:tc>
          <w:tcPr>
            <w:tcW w:w="1916" w:type="dxa"/>
            <w:shd w:val="clear" w:color="auto" w:fill="0F4761"/>
            <w:vAlign w:val="center"/>
          </w:tcPr>
          <w:p>
            <w:pPr>
              <w:pStyle w:val="TableHeading"/>
              <w:jc w:val="left"/>
            </w:pPr>
            <w:r>
              <w:rPr>
                <w:color w:val="FFFFFF"/>
              </w:rPr>
              <w:t xml:space="preserve">Primary audience</w:t>
            </w:r>
          </w:p>
        </w:tc>
        <w:tc>
          <w:tcPr>
            <w:tcW w:w="1681" w:type="dxa"/>
            <w:shd w:val="clear" w:color="auto" w:fill="0F4761"/>
            <w:vAlign w:val="center"/>
          </w:tcPr>
          <w:p>
            <w:pPr>
              <w:pStyle w:val="TableHeading"/>
              <w:jc w:val="left"/>
            </w:pPr>
            <w:r>
              <w:rPr>
                <w:color w:val="FFFFFF"/>
              </w:rPr>
              <w:t xml:space="preserve">Owner</w:t>
            </w:r>
          </w:p>
        </w:tc>
      </w:tr>
      <w:tr>
        <w:trPr>
          <w:cantSplit/>
        </w:trPr>
        <w:tc>
          <w:tcPr>
            <w:tcW w:w="1421" w:type="dxa"/>
            <w:noWrap/>
            <w:vAlign w:val="top"/>
          </w:tcPr>
          <w:p>
            <w:pPr>
              <w:pStyle w:val="TableText"/>
              <w:jc w:val="left"/>
            </w:pPr>
            <w:r>
              <w:t xml:space="preserve">TGP-MAN-01</w:t>
            </w:r>
          </w:p>
        </w:tc>
        <w:tc>
          <w:tcPr>
            <w:tcW w:w="1926" w:type="dxa"/>
            <w:vAlign w:val="top"/>
          </w:tcPr>
          <w:p>
            <w:pPr>
              <w:pStyle w:val="TableText"/>
              <w:jc w:val="left"/>
            </w:pPr>
            <w:r>
              <w:t xml:space="preserve">Staff Console User Manual</w:t>
            </w:r>
          </w:p>
        </w:tc>
        <w:tc>
          <w:tcPr>
            <w:tcW w:w="2083" w:type="dxa"/>
            <w:vAlign w:val="top"/>
          </w:tcPr>
          <w:p>
            <w:pPr>
              <w:pStyle w:val="TableText"/>
              <w:jc w:val="left"/>
            </w:pPr>
            <w:r>
              <w:t xml:space="preserve">How each staff role uses the console, one chapter per role</w:t>
            </w:r>
          </w:p>
        </w:tc>
        <w:tc>
          <w:tcPr>
            <w:tcW w:w="1916" w:type="dxa"/>
            <w:vAlign w:val="top"/>
          </w:tcPr>
          <w:p>
            <w:pPr>
              <w:pStyle w:val="TableText"/>
              <w:jc w:val="left"/>
            </w:pPr>
            <w:r>
              <w:t xml:space="preserve">TASCO and VETC staff</w:t>
            </w:r>
          </w:p>
        </w:tc>
        <w:tc>
          <w:tcPr>
            <w:tcW w:w="1681" w:type="dxa"/>
            <w:vAlign w:val="top"/>
          </w:tcPr>
          <w:p>
            <w:pPr>
              <w:pStyle w:val="TableText"/>
              <w:jc w:val="left"/>
            </w:pPr>
            <w:r>
              <w:t xml:space="preserve">Business analyst and insurance SME</w:t>
            </w:r>
          </w:p>
        </w:tc>
      </w:tr>
      <w:tr>
        <w:trPr>
          <w:cantSplit/>
        </w:trPr>
        <w:tc>
          <w:tcPr>
            <w:tcW w:w="1421" w:type="dxa"/>
            <w:shd w:val="clear" w:color="auto" w:fill="F4F7FB"/>
            <w:noWrap/>
            <w:vAlign w:val="top"/>
          </w:tcPr>
          <w:p>
            <w:pPr>
              <w:pStyle w:val="TableText"/>
              <w:jc w:val="left"/>
            </w:pPr>
            <w:r>
              <w:t xml:space="preserve">TGP-MAN-02</w:t>
            </w:r>
          </w:p>
        </w:tc>
        <w:tc>
          <w:tcPr>
            <w:tcW w:w="1926" w:type="dxa"/>
            <w:shd w:val="clear" w:color="auto" w:fill="F4F7FB"/>
            <w:vAlign w:val="top"/>
          </w:tcPr>
          <w:p>
            <w:pPr>
              <w:pStyle w:val="TableText"/>
              <w:jc w:val="left"/>
            </w:pPr>
            <w:r>
              <w:t xml:space="preserve">Customer App Guide</w:t>
            </w:r>
          </w:p>
        </w:tc>
        <w:tc>
          <w:tcPr>
            <w:tcW w:w="2083" w:type="dxa"/>
            <w:shd w:val="clear" w:color="auto" w:fill="F4F7FB"/>
            <w:vAlign w:val="top"/>
          </w:tcPr>
          <w:p>
            <w:pPr>
              <w:pStyle w:val="TableText"/>
              <w:jc w:val="left"/>
            </w:pPr>
            <w:r>
              <w:t xml:space="preserve">How customers use the app in the VETC app</w:t>
            </w:r>
          </w:p>
        </w:tc>
        <w:tc>
          <w:tcPr>
            <w:tcW w:w="1916" w:type="dxa"/>
            <w:shd w:val="clear" w:color="auto" w:fill="F4F7FB"/>
            <w:vAlign w:val="top"/>
          </w:tcPr>
          <w:p>
            <w:pPr>
              <w:pStyle w:val="TableText"/>
              <w:jc w:val="left"/>
            </w:pPr>
            <w:r>
              <w:t xml:space="preserve">Customer service, VETC</w:t>
            </w:r>
          </w:p>
        </w:tc>
        <w:tc>
          <w:tcPr>
            <w:tcW w:w="1681" w:type="dxa"/>
            <w:shd w:val="clear" w:color="auto" w:fill="F4F7FB"/>
            <w:vAlign w:val="top"/>
          </w:tcPr>
          <w:p>
            <w:pPr>
              <w:pStyle w:val="TableText"/>
              <w:jc w:val="left"/>
            </w:pPr>
            <w:r>
              <w:t xml:space="preserve">Business analyst and insurance SME</w:t>
            </w:r>
          </w:p>
        </w:tc>
      </w:tr>
      <w:tr>
        <w:trPr>
          <w:cantSplit/>
        </w:trPr>
        <w:tc>
          <w:tcPr>
            <w:tcW w:w="1421" w:type="dxa"/>
            <w:noWrap/>
            <w:vAlign w:val="top"/>
          </w:tcPr>
          <w:p>
            <w:pPr>
              <w:pStyle w:val="TableText"/>
              <w:jc w:val="left"/>
            </w:pPr>
            <w:r>
              <w:t xml:space="preserve">TGP-MAN-03</w:t>
            </w:r>
          </w:p>
        </w:tc>
        <w:tc>
          <w:tcPr>
            <w:tcW w:w="1926" w:type="dxa"/>
            <w:vAlign w:val="top"/>
          </w:tcPr>
          <w:p>
            <w:pPr>
              <w:pStyle w:val="TableText"/>
              <w:jc w:val="left"/>
            </w:pPr>
            <w:r>
              <w:t xml:space="preserve">Partner API Integration Guide</w:t>
            </w:r>
          </w:p>
        </w:tc>
        <w:tc>
          <w:tcPr>
            <w:tcW w:w="2083" w:type="dxa"/>
            <w:vAlign w:val="top"/>
          </w:tcPr>
          <w:p>
            <w:pPr>
              <w:pStyle w:val="TableText"/>
              <w:jc w:val="left"/>
            </w:pPr>
            <w:r>
              <w:t xml:space="preserve">How a partner connects to and certifies on the partner API</w:t>
            </w:r>
          </w:p>
        </w:tc>
        <w:tc>
          <w:tcPr>
            <w:tcW w:w="1916" w:type="dxa"/>
            <w:vAlign w:val="top"/>
          </w:tcPr>
          <w:p>
            <w:pPr>
              <w:pStyle w:val="TableText"/>
              <w:jc w:val="left"/>
            </w:pPr>
            <w:r>
              <w:t xml:space="preserve">Partner developers, partner managers</w:t>
            </w:r>
          </w:p>
        </w:tc>
        <w:tc>
          <w:tcPr>
            <w:tcW w:w="1681" w:type="dxa"/>
            <w:vAlign w:val="top"/>
          </w:tcPr>
          <w:p>
            <w:pPr>
              <w:pStyle w:val="TableText"/>
              <w:jc w:val="left"/>
            </w:pPr>
            <w:r>
              <w:t xml:space="preserve">Senior engineer (integration lead)</w:t>
            </w:r>
          </w:p>
        </w:tc>
      </w:tr>
    </w:tbl>
    <w:p w14:paraId="12E0A58E" w14:textId="77777777" w:rsidR="002B183A" w:rsidRPr="00465CAB" w:rsidRDefault="002B183A" w:rsidP="002B183A">
      <w:pPr>
        <w:pStyle w:val="Heading1"/>
        <w:numPr>
          <w:ilvl w:val="0"/>
          <w:numId w:val="1"/>
        </w:numPr>
        <w:tabs>
          <w:tab w:val="num" w:pos="600"/>
        </w:tabs>
        <w:spacing w:before="360" w:after="160"/>
        <w:ind w:left="0" w:firstLine="0"/>
        <w:rPr>
          <w:rStyle w:val="BookTitle"/>
          <w:b w:val="0"/>
          <w:bCs w:val="0"/>
          <w:i w:val="0"/>
          <w:iCs w:val="0"/>
          <w:spacing w:val="0"/>
        </w:rPr>
      </w:pPr>
      <w:bookmarkStart w:id="20" w:name="_Toc300000016"/>
      <w:r>
        <w:rPr>
          <w:rStyle w:val="BookTitle"/>
          <w:bCs w:val="0"/>
          <w:i w:val="0"/>
          <w:iCs w:val="0"/>
          <w:spacing w:val="0"/>
        </w:rPr>
        <w:t xml:space="preserve">Supporting artefacts</w:t>
      </w:r>
      <w:bookmarkEnd w:id="20"/>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5" w:type="dxa"/>
          <w:left w:w="85" w:type="dxa"/>
          <w:bottom w:w="45" w:type="dxa"/>
          <w:right w:w="85" w:type="dxa"/>
        </w:tblCellMar>
        <w:tblLook w:val="04A0" w:firstRow="1" w:lastRow="0" w:firstColumn="0" w:lastColumn="0" w:noHBand="0" w:noVBand="1"/>
      </w:tblPr>
      <w:tblGrid>
        <w:gridCol w:w="3996"/>
        <w:gridCol w:w="2091"/>
        <w:gridCol w:w="2940"/>
      </w:tblGrid>
      <w:tr>
        <w:trPr>
          <w:cantSplit/>
          <w:tblHeader/>
        </w:trPr>
        <w:tc>
          <w:tcPr>
            <w:tcW w:w="3996" w:type="dxa"/>
            <w:shd w:val="clear" w:color="auto" w:fill="0F4761"/>
            <w:vAlign w:val="center"/>
          </w:tcPr>
          <w:p>
            <w:pPr>
              <w:pStyle w:val="TableHeading"/>
              <w:jc w:val="left"/>
            </w:pPr>
            <w:r>
              <w:rPr>
                <w:color w:val="FFFFFF"/>
              </w:rPr>
              <w:t xml:space="preserve">Artefact</w:t>
            </w:r>
          </w:p>
        </w:tc>
        <w:tc>
          <w:tcPr>
            <w:tcW w:w="2091" w:type="dxa"/>
            <w:shd w:val="clear" w:color="auto" w:fill="0F4761"/>
            <w:vAlign w:val="center"/>
          </w:tcPr>
          <w:p>
            <w:pPr>
              <w:pStyle w:val="TableHeading"/>
              <w:jc w:val="left"/>
            </w:pPr>
            <w:r>
              <w:rPr>
                <w:color w:val="FFFFFF"/>
              </w:rPr>
              <w:t xml:space="preserve">Related document</w:t>
            </w:r>
          </w:p>
        </w:tc>
        <w:tc>
          <w:tcPr>
            <w:tcW w:w="2940" w:type="dxa"/>
            <w:shd w:val="clear" w:color="auto" w:fill="0F4761"/>
            <w:vAlign w:val="center"/>
          </w:tcPr>
          <w:p>
            <w:pPr>
              <w:pStyle w:val="TableHeading"/>
              <w:jc w:val="left"/>
            </w:pPr>
            <w:r>
              <w:rPr>
                <w:color w:val="FFFFFF"/>
              </w:rPr>
              <w:t xml:space="preserve">Purpose</w:t>
            </w:r>
          </w:p>
        </w:tc>
      </w:tr>
      <w:tr>
        <w:trPr>
          <w:cantSplit/>
        </w:trPr>
        <w:tc>
          <w:tcPr>
            <w:tcW w:w="3996" w:type="dxa"/>
            <w:vAlign w:val="top"/>
          </w:tcPr>
          <w:p>
            <w:pPr>
              <w:pStyle w:val="TableText"/>
              <w:jc w:val="left"/>
            </w:pPr>
            <w:r>
              <w:t xml:space="preserve">Test-case workbook (</w:t>
            </w:r>
            <w:r>
              <w:rPr>
                <w:rStyle w:val="CodeChar"/>
              </w:rPr>
              <w:t xml:space="preserve">TASCO-Test-Cases-and-Results.xlsx</w:t>
            </w:r>
            <w:r>
              <w:t xml:space="preserve">)</w:t>
            </w:r>
          </w:p>
        </w:tc>
        <w:tc>
          <w:tcPr>
            <w:tcW w:w="2091" w:type="dxa"/>
            <w:vAlign w:val="top"/>
          </w:tcPr>
          <w:p>
            <w:pPr>
              <w:pStyle w:val="TableText"/>
              <w:jc w:val="left"/>
            </w:pPr>
            <w:r>
              <w:t xml:space="preserve">TGP-QA-02 Test Case Catalogue</w:t>
            </w:r>
          </w:p>
        </w:tc>
        <w:tc>
          <w:tcPr>
            <w:tcW w:w="2940" w:type="dxa"/>
            <w:vAlign w:val="top"/>
          </w:tcPr>
          <w:p>
            <w:pPr>
              <w:pStyle w:val="TableText"/>
              <w:jc w:val="left"/>
            </w:pPr>
            <w:r>
              <w:t xml:space="preserve">Test conditions, scenarios, expected and actual results</w:t>
            </w:r>
          </w:p>
        </w:tc>
      </w:tr>
      <w:tr>
        <w:trPr>
          <w:cantSplit/>
        </w:trPr>
        <w:tc>
          <w:tcPr>
            <w:tcW w:w="3996" w:type="dxa"/>
            <w:shd w:val="clear" w:color="auto" w:fill="F4F7FB"/>
            <w:vAlign w:val="top"/>
          </w:tcPr>
          <w:p>
            <w:pPr>
              <w:pStyle w:val="TableText"/>
              <w:jc w:val="left"/>
            </w:pPr>
            <w:r>
              <w:t xml:space="preserve">API specification (</w:t>
            </w:r>
            <w:r>
              <w:rPr>
                <w:rStyle w:val="CodeChar"/>
              </w:rPr>
              <w:t xml:space="preserve">openapi.json</w:t>
            </w:r>
            <w:r>
              <w:t xml:space="preserve">)</w:t>
            </w:r>
          </w:p>
        </w:tc>
        <w:tc>
          <w:tcPr>
            <w:tcW w:w="2091" w:type="dxa"/>
            <w:shd w:val="clear" w:color="auto" w:fill="F4F7FB"/>
            <w:vAlign w:val="top"/>
          </w:tcPr>
          <w:p>
            <w:pPr>
              <w:pStyle w:val="TableText"/>
              <w:jc w:val="left"/>
            </w:pPr>
            <w:r>
              <w:t xml:space="preserve">TGP-MAN-03 Partner API Integration Guide</w:t>
            </w:r>
          </w:p>
        </w:tc>
        <w:tc>
          <w:tcPr>
            <w:tcW w:w="2940" w:type="dxa"/>
            <w:shd w:val="clear" w:color="auto" w:fill="F4F7FB"/>
            <w:vAlign w:val="top"/>
          </w:tcPr>
          <w:p>
            <w:pPr>
              <w:pStyle w:val="TableText"/>
              <w:jc w:val="left"/>
            </w:pPr>
            <w:r>
              <w:t xml:space="preserve">Machine-readable description of the platform’s API</w:t>
            </w:r>
          </w:p>
        </w:tc>
      </w:tr>
    </w:tbl>
    <w:p w14:paraId="12E0A58E" w14:textId="77777777" w:rsidR="002B183A" w:rsidRPr="00465CAB" w:rsidRDefault="002B183A" w:rsidP="002B183A">
      <w:pPr>
        <w:pStyle w:val="Heading1"/>
        <w:pageBreakBefore/>
        <w:numPr>
          <w:ilvl w:val="0"/>
          <w:numId w:val="1"/>
        </w:numPr>
        <w:tabs>
          <w:tab w:val="num" w:pos="600"/>
        </w:tabs>
        <w:spacing w:before="360" w:after="160"/>
        <w:ind w:left="0" w:firstLine="0"/>
        <w:rPr>
          <w:rStyle w:val="BookTitle"/>
          <w:b w:val="0"/>
          <w:bCs w:val="0"/>
          <w:i w:val="0"/>
          <w:iCs w:val="0"/>
          <w:spacing w:val="0"/>
        </w:rPr>
      </w:pPr>
      <w:bookmarkStart w:id="21" w:name="_Toc300000017"/>
      <w:r>
        <w:rPr>
          <w:rStyle w:val="BookTitle"/>
          <w:bCs w:val="0"/>
          <w:i w:val="0"/>
          <w:iCs w:val="0"/>
          <w:spacing w:val="0"/>
        </w:rPr>
        <w:t xml:space="preserve">Sign-Off</w:t>
      </w:r>
      <w:bookmarkEnd w:id="21"/>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972"/>
        <w:gridCol w:w="4836"/>
        <w:gridCol w:w="2247"/>
        <w:gridCol w:w="972"/>
      </w:tblGrid>
      <w:tr w:rsidR="002B183A" w14:paraId="0ABAE4AD" w14:textId="77777777" w:rsidTr="002923F3">
        <w:trPr>
          <w:cantSplit/>
          <w:trHeight w:val="440"/>
          <w:tblHeader/>
        </w:trPr>
        <w:tc>
          <w:tcPr>
            <w:tcW w:w="972" w:type="dxa"/>
            <w:shd w:val="clear" w:color="auto" w:fill="0F4761"/>
            <w:vAlign w:val="center"/>
          </w:tcPr>
          <w:p w14:paraId="3EB3C57B"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lastRenderedPageBreak/>
              <w:t>Serial Number</w:t>
            </w:r>
          </w:p>
        </w:tc>
        <w:tc>
          <w:tcPr>
            <w:tcW w:w="4836" w:type="dxa"/>
            <w:shd w:val="clear" w:color="auto" w:fill="0F4761"/>
            <w:vAlign w:val="center"/>
          </w:tcPr>
          <w:p w14:paraId="11ABC55F"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Description</w:t>
            </w:r>
          </w:p>
        </w:tc>
        <w:tc>
          <w:tcPr>
            <w:tcW w:w="2247" w:type="dxa"/>
            <w:shd w:val="clear" w:color="auto" w:fill="0F4761"/>
            <w:vAlign w:val="center"/>
          </w:tcPr>
          <w:p w14:paraId="05BF7E25"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Owner</w:t>
            </w:r>
          </w:p>
        </w:tc>
        <w:tc>
          <w:tcPr>
            <w:tcW w:w="972" w:type="dxa"/>
            <w:shd w:val="clear" w:color="auto" w:fill="0F4761"/>
            <w:vAlign w:val="center"/>
          </w:tcPr>
          <w:p w14:paraId="1E57008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Status</w:t>
            </w:r>
          </w:p>
        </w:tc>
      </w:tr>
      <w:tr w:rsidR="002B183A" w:rsidRPr="00BB346A" w14:paraId="4AA02A28" w14:textId="77777777" w:rsidTr="002923F3">
        <w:trPr>
          <w:cantSplit/>
          <w:trHeight w:val="449"/>
        </w:trPr>
        <w:tc>
          <w:tcPr>
            <w:tcW w:w="972" w:type="dxa"/>
            <w:vAlign w:val="top"/>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1</w:t>
            </w:r>
          </w:p>
        </w:tc>
        <w:tc>
          <w:tcPr>
            <w:tcW w:w="4836" w:type="dxa"/>
            <w:vAlign w:val="top"/>
          </w:tcPr>
          <w:p w14:paraId="38D2703A" w14:textId="77777777" w:rsidR="002B183A" w:rsidRPr="009876A6" w:rsidRDefault="002B183A" w:rsidP="002923F3">
            <w:pPr>
              <w:spacing w:before="60"/>
              <w:jc w:val="left"/>
              <w:rPr>
                <w:rFonts w:ascii="Segoe UI" w:eastAsia="Arial" w:hAnsi="Segoe UI" w:cs="Segoe UI"/>
                <w:color w:val="101820"/>
                <w:sz w:val="16"/>
                <w:szCs w:val="16"/>
              </w:rPr>
            </w:pPr>
            <w:r>
              <w:rPr>
                <w:rFonts w:ascii="Segoe UI" w:eastAsia="Arial" w:hAnsi="Segoe UI" w:cs="Segoe UI"/>
                <w:color w:val="101820"/>
                <w:sz w:val="16"/>
                <w:szCs w:val="16"/>
              </w:rPr>
              <w:t xml:space="preserve">Document owners on the TASCO side named for review and approval of each area</w:t>
            </w:r>
          </w:p>
        </w:tc>
        <w:tc>
          <w:tcPr>
            <w:tcW w:w="2247" w:type="dxa"/>
            <w:vAlign w:val="top"/>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TASCO Programme Management</w:t>
            </w:r>
          </w:p>
        </w:tc>
        <w:tc>
          <w:tcPr>
            <w:tcW w:w="972" w:type="dxa"/>
            <w:vAlign w:val="top"/>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Pr>
                <w:rFonts w:ascii="Segoe UI" w:eastAsia="Arial" w:hAnsi="Segoe UI" w:cs="Segoe UI"/>
                <w:color w:val="101820"/>
                <w:sz w:val="16"/>
                <w:szCs w:val="16"/>
              </w:rPr>
              <w:t xml:space="preserve">Open</w:t>
            </w:r>
          </w:p>
        </w:tc>
      </w:tr>
    </w:tbl>
    <w:p w14:paraId="57CC15FC" w14:textId="77777777" w:rsidR="002B183A" w:rsidRDefault="002B183A" w:rsidP="002B183A">
      <w:pPr>
        <w:jc w:val="both"/>
        <w:rPr>
          <w:rFonts w:ascii="Segoe UI" w:eastAsia="Arial" w:hAnsi="Segoe UI" w:cs="Segoe UI"/>
          <w:color w:val="101820"/>
          <w:sz w:val="22"/>
        </w:rPr>
      </w:pPr>
    </w:p>
    <w:tbl>
      <w:tblPr>
        <w:tblStyle w:val="TableGrid"/>
        <w:tblW w:w="5000" w:type="pct"/>
        <w:tblInd w:w="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autofit"/>
        <w:tblCellMar>
          <w:top w:w="45" w:type="dxa"/>
          <w:left w:w="85" w:type="dxa"/>
          <w:bottom w:w="45" w:type="dxa"/>
          <w:right w:w="85" w:type="dxa"/>
        </w:tblCellMar>
        <w:tblLook w:val="04A0" w:firstRow="1" w:lastRow="0" w:firstColumn="0" w:lastColumn="0" w:noHBand="0" w:noVBand="1"/>
      </w:tblPr>
      <w:tblGrid>
        <w:gridCol w:w="1062"/>
        <w:gridCol w:w="1671"/>
        <w:gridCol w:w="2619"/>
        <w:gridCol w:w="3675"/>
      </w:tblGrid>
      <w:tr w:rsidR="002B183A" w14:paraId="731A77C7" w14:textId="77777777" w:rsidTr="002923F3">
        <w:trPr>
          <w:cantSplit/>
          <w:trHeight w:val="440"/>
          <w:tblHeader/>
        </w:trPr>
        <w:tc>
          <w:tcPr>
            <w:tcW w:w="1062" w:type="dxa"/>
            <w:shd w:val="clear" w:color="auto" w:fill="0F4761"/>
            <w:vAlign w:val="center"/>
          </w:tcPr>
          <w:p w14:paraId="2799E84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 xml:space="preserve">Sign Off </w:t>
            </w:r>
            <w:r w:rsidRPr="00FF67C3">
              <w:rPr>
                <w:rFonts w:ascii="Segoe UI" w:eastAsia="Arial" w:hAnsi="Segoe UI" w:cs="Segoe UI"/>
                <w:b/>
                <w:bCs/>
                <w:color w:val="FFFFFF"/>
                <w:sz w:val="16"/>
                <w:szCs w:val="16"/>
              </w:rPr>
              <w:t>Date</w:t>
            </w:r>
          </w:p>
        </w:tc>
        <w:tc>
          <w:tcPr>
            <w:tcW w:w="1671" w:type="dxa"/>
            <w:shd w:val="clear" w:color="auto" w:fill="0F4761"/>
            <w:vAlign w:val="center"/>
          </w:tcPr>
          <w:p w14:paraId="56708A83"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Signature</w:t>
            </w:r>
          </w:p>
        </w:tc>
        <w:tc>
          <w:tcPr>
            <w:tcW w:w="2619" w:type="dxa"/>
            <w:shd w:val="clear" w:color="auto" w:fill="0F4761"/>
            <w:vAlign w:val="center"/>
          </w:tcPr>
          <w:p w14:paraId="367EAF9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Approved By</w:t>
            </w:r>
          </w:p>
        </w:tc>
        <w:tc>
          <w:tcPr>
            <w:tcW w:w="3675" w:type="dxa"/>
            <w:shd w:val="clear" w:color="auto" w:fill="0F4761"/>
            <w:vAlign w:val="center"/>
          </w:tcPr>
          <w:p w14:paraId="3521F75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FFFFFF"/>
                <w:sz w:val="16"/>
                <w:szCs w:val="16"/>
              </w:rPr>
              <w:t>Department &amp; Project Role</w:t>
            </w:r>
          </w:p>
        </w:tc>
      </w:tr>
      <w:tr w:rsidR="002B183A" w:rsidRPr="00BB346A" w14:paraId="2AD1806B" w14:textId="77777777" w:rsidTr="002923F3">
        <w:trPr>
          <w:cantSplit/>
          <w:trHeight w:val="760"/>
        </w:trPr>
        <w:tc>
          <w:tcPr>
            <w:tcW w:w="1062"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671"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619"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p>
        </w:tc>
        <w:tc>
          <w:tcPr>
            <w:tcW w:w="3675"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Programme Sponsor</w:t>
            </w:r>
          </w:p>
        </w:tc>
      </w:tr>
      <w:tr w:rsidR="002B183A" w:rsidRPr="00BB346A" w14:paraId="2AD1806B" w14:textId="77777777" w:rsidTr="002923F3">
        <w:trPr>
          <w:cantSplit/>
          <w:trHeight w:val="760"/>
        </w:trPr>
        <w:tc>
          <w:tcPr>
            <w:tcW w:w="1062"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671"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619"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TASCO Insurance</w:t>
            </w:r>
          </w:p>
        </w:tc>
        <w:tc>
          <w:tcPr>
            <w:tcW w:w="3675"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Programme Management</w:t>
            </w:r>
          </w:p>
        </w:tc>
      </w:tr>
      <w:tr w:rsidR="002B183A" w:rsidRPr="00BB346A" w14:paraId="2AD1806B" w14:textId="77777777" w:rsidTr="002923F3">
        <w:trPr>
          <w:cantSplit/>
          <w:trHeight w:val="760"/>
        </w:trPr>
        <w:tc>
          <w:tcPr>
            <w:tcW w:w="1062" w:type="dxa"/>
            <w:vAlign w:val="top"/>
          </w:tcPr>
          <w:p w14:paraId="59720FD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1671" w:type="dxa"/>
            <w:vAlign w:val="top"/>
          </w:tcPr>
          <w:p w14:paraId="07D5AEF4"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
            </w:r>
          </w:p>
        </w:tc>
        <w:tc>
          <w:tcPr>
            <w:tcW w:w="2619" w:type="dxa"/>
            <w:vAlign w:val="top"/>
          </w:tcPr>
          <w:p w14:paraId="2BA57AF1"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iorta TechNXT</w:t>
            </w:r>
          </w:p>
        </w:tc>
        <w:tc>
          <w:tcPr>
            <w:tcW w:w="3675" w:type="dxa"/>
            <w:vAlign w:val="top"/>
          </w:tcPr>
          <w:p w14:paraId="066A4127" w14:textId="77777777" w:rsidR="002B183A"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 xml:space="preserve">Delivery Management</w:t>
            </w:r>
          </w:p>
        </w:tc>
      </w:tr>
    </w:tbl>
    <w:p w14:paraId="1146A836" w14:textId="10B273DD" w:rsidR="00EE516B" w:rsidRDefault="002B183A">
      <w:r w:rsidRPr="00FE19FE">
        <w:br w:type="page"/>
      </w:r>
    </w:p>
    <w:p w14:paraId="1F938E87" w14:textId="77777777" w:rsidR="007B4988" w:rsidRDefault="007B4988"/>
    <w:p w14:paraId="4553482A" w14:textId="1F0B5849" w:rsidR="008501FA" w:rsidRPr="00EF479A" w:rsidRDefault="006470D1" w:rsidP="3B384731">
      <w:r>
        <w:rPr>
          <w:noProof/>
        </w:rPr>
        <w:drawing>
          <wp:anchor distT="0" distB="0" distL="114300" distR="114300" simplePos="0" relativeHeight="251658240" behindDoc="1" locked="0" layoutInCell="1" allowOverlap="1" wp14:anchorId="769CEDFB" wp14:editId="0E98DE05">
            <wp:simplePos x="0" y="0"/>
            <wp:positionH relativeFrom="margin">
              <wp:align>center</wp:align>
            </wp:positionH>
            <wp:positionV relativeFrom="margin">
              <wp:align>center</wp:align>
            </wp:positionV>
            <wp:extent cx="7548440" cy="10677525"/>
            <wp:effectExtent l="0" t="0" r="0" b="0"/>
            <wp:wrapNone/>
            <wp:docPr id="888434296" name="Picture 1">
              <a:extLst xmlns:a="http://schemas.openxmlformats.org/drawingml/2006/main">
                <a:ext uri="{FF2B5EF4-FFF2-40B4-BE49-F238E27FC236}">
                  <a16:creationId xmlns:a16="http://schemas.microsoft.com/office/drawing/2014/main" id="{1549725D-CA62-47A1-A957-457A136796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34296" name="Picture 8884342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48440" cy="10677525"/>
                    </a:xfrm>
                    <a:prstGeom prst="rect">
                      <a:avLst/>
                    </a:prstGeom>
                  </pic:spPr>
                </pic:pic>
              </a:graphicData>
            </a:graphic>
            <wp14:sizeRelH relativeFrom="margin">
              <wp14:pctWidth>0</wp14:pctWidth>
            </wp14:sizeRelH>
            <wp14:sizeRelV relativeFrom="margin">
              <wp14:pctHeight>0</wp14:pctHeight>
            </wp14:sizeRelV>
          </wp:anchor>
        </w:drawing>
      </w:r>
    </w:p>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D9D5A" w14:textId="77777777" w:rsidR="00A242E6" w:rsidRDefault="00A242E6">
      <w:pPr>
        <w:spacing w:after="0" w:line="240" w:lineRule="auto"/>
      </w:pPr>
      <w:r>
        <w:separator/>
      </w:r>
    </w:p>
  </w:endnote>
  <w:endnote w:type="continuationSeparator" w:id="0">
    <w:p w14:paraId="749EBE52" w14:textId="77777777" w:rsidR="00A242E6" w:rsidRDefault="00A24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8778222" cy="885012"/>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78222" cy="885012"/>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7DEADF60" w14:textId="77777777" w:rsidTr="2EB1E806">
      <w:trPr>
        <w:trHeight w:val="300"/>
      </w:trPr>
      <w:tc>
        <w:tcPr>
          <w:tcW w:w="3005" w:type="dxa"/>
        </w:tcPr>
        <w:p w14:paraId="1EDD45F7" w14:textId="77777777" w:rsidR="00E75530" w:rsidRDefault="00E75530" w:rsidP="2EB1E806">
          <w:pPr>
            <w:pStyle w:val="Header"/>
            <w:ind w:left="-115"/>
          </w:pPr>
        </w:p>
      </w:tc>
      <w:tc>
        <w:tcPr>
          <w:tcW w:w="3005" w:type="dxa"/>
        </w:tcPr>
        <w:p w14:paraId="29D1E92D" w14:textId="77777777" w:rsidR="00E75530" w:rsidRDefault="00E75530" w:rsidP="2EB1E806">
          <w:pPr>
            <w:pStyle w:val="Header"/>
            <w:jc w:val="center"/>
          </w:pPr>
        </w:p>
      </w:tc>
      <w:tc>
        <w:tcPr>
          <w:tcW w:w="3005" w:type="dxa"/>
        </w:tcPr>
        <w:p w14:paraId="74EB3205" w14:textId="77777777" w:rsidR="00E75530" w:rsidRDefault="00E75530" w:rsidP="2EB1E806">
          <w:pPr>
            <w:pStyle w:val="Header"/>
            <w:ind w:right="-115"/>
            <w:jc w:val="right"/>
          </w:pPr>
        </w:p>
      </w:tc>
    </w:tr>
  </w:tbl>
  <w:p w14:paraId="368865EE" w14:textId="77777777" w:rsidR="00E75530" w:rsidRDefault="00E755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57CB" w14:textId="77777777" w:rsidR="00A242E6" w:rsidRDefault="00A242E6">
      <w:pPr>
        <w:spacing w:after="0" w:line="240" w:lineRule="auto"/>
      </w:pPr>
      <w:r>
        <w:separator/>
      </w:r>
    </w:p>
  </w:footnote>
  <w:footnote w:type="continuationSeparator" w:id="0">
    <w:p w14:paraId="5971213E" w14:textId="77777777" w:rsidR="00A242E6" w:rsidRDefault="00A24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1C7D462D" w14:textId="77777777" w:rsidTr="2EB1E806">
      <w:trPr>
        <w:trHeight w:val="300"/>
      </w:trPr>
      <w:tc>
        <w:tcPr>
          <w:tcW w:w="3005" w:type="dxa"/>
        </w:tcPr>
        <w:p w14:paraId="46651DEC" w14:textId="77777777" w:rsidR="00E75530" w:rsidRDefault="00E75530" w:rsidP="2EB1E806">
          <w:pPr>
            <w:pStyle w:val="Header"/>
            <w:ind w:left="-115"/>
          </w:pPr>
        </w:p>
      </w:tc>
      <w:tc>
        <w:tcPr>
          <w:tcW w:w="3005" w:type="dxa"/>
        </w:tcPr>
        <w:p w14:paraId="3039B243" w14:textId="77777777" w:rsidR="00E75530" w:rsidRDefault="00E75530" w:rsidP="2EB1E806">
          <w:pPr>
            <w:pStyle w:val="Header"/>
            <w:jc w:val="center"/>
          </w:pPr>
        </w:p>
      </w:tc>
      <w:tc>
        <w:tcPr>
          <w:tcW w:w="3005" w:type="dxa"/>
        </w:tcPr>
        <w:p w14:paraId="307891C7" w14:textId="77777777" w:rsidR="00E75530" w:rsidRDefault="00E75530" w:rsidP="2EB1E806">
          <w:pPr>
            <w:pStyle w:val="Header"/>
            <w:ind w:right="-115"/>
            <w:jc w:val="right"/>
          </w:pPr>
        </w:p>
      </w:tc>
    </w:tr>
  </w:tbl>
  <w:p w14:paraId="0CF9FFBF" w14:textId="77777777" w:rsidR="00E75530" w:rsidRDefault="00E75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0D61"/>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pStyle w:val="Heading2"/>
      <w:lvlText w:val="%1.%2."/>
      <w:lvlJc w:val="left"/>
      <w:pPr>
        <w:ind w:left="720" w:hanging="720"/>
      </w:pPr>
      <w:rPr>
        <w:rFonts w:ascii="Segoe UI" w:hAnsi="Segoe UI" w:hint="default"/>
        <w:b/>
        <w:i w:val="0"/>
        <w:color w:val="0F4761"/>
        <w:sz w:val="26"/>
        <w:szCs w:val="26"/>
      </w:rPr>
    </w:lvl>
    <w:lvl w:ilvl="2">
      <w:start w:val="1"/>
      <w:numFmt w:val="decimal"/>
      <w:pStyle w:val="Heading3"/>
      <w:lvlText w:val="%1.%2.%3."/>
      <w:lvlJc w:val="left"/>
      <w:pPr>
        <w:ind w:left="864" w:hanging="864"/>
      </w:pPr>
      <w:rPr>
        <w:rFonts w:ascii="Segoe UI" w:hAnsi="Segoe UI" w:hint="default"/>
        <w:b/>
        <w:i w:val="0"/>
        <w:color w:val="0F4761"/>
        <w:sz w:val="23"/>
        <w:szCs w:val="23"/>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316623F"/>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90">
    <w:nsid w:val="A990"/>
    <w:multiLevelType w:val="multilevel"/>
    <w:lvl w:ilvl="0">
      <w:numFmt w:val="bullet"/>
      <w:lvlText w:val="•"/>
      <w:lvlJc w:val="left"/>
      <w:pPr>
        <w:ind w:left="360" w:hanging="284"/>
      </w:pPr>
      <w:rPr>
        <w:rFonts w:ascii="Segoe UI" w:hAnsi="Segoe UI" w:eastAsia="Segoe UI" w:cs="Segoe UI"/>
        <w:color w:val="1D74BA"/>
      </w:rPr>
    </w:lvl>
    <w:lvl w:ilvl="1">
      <w:numFmt w:val="bullet"/>
      <w:lvlText w:val="–"/>
      <w:lvlJc w:val="left"/>
      <w:pPr>
        <w:ind w:left="720" w:hanging="284"/>
      </w:pPr>
      <w:rPr>
        <w:rFonts w:ascii="Segoe UI" w:hAnsi="Segoe UI" w:eastAsia="Segoe UI" w:cs="Segoe UI"/>
        <w:color w:val="1D74BA"/>
      </w:rPr>
    </w:lvl>
    <w:lvl w:ilvl="2">
      <w:numFmt w:val="bullet"/>
      <w:lvlText w:val="◦"/>
      <w:lvlJc w:val="left"/>
      <w:pPr>
        <w:ind w:left="1080" w:hanging="284"/>
      </w:pPr>
      <w:rPr>
        <w:rFonts w:ascii="Segoe UI" w:hAnsi="Segoe UI" w:eastAsia="Segoe UI" w:cs="Segoe UI"/>
        <w:color w:val="1D74BA"/>
      </w:rPr>
    </w:lvl>
    <w:lvl w:ilvl="3">
      <w:numFmt w:val="bullet"/>
      <w:lvlText w:val="•"/>
      <w:lvlJc w:val="left"/>
      <w:pPr>
        <w:ind w:left="1440" w:hanging="284"/>
      </w:pPr>
      <w:rPr>
        <w:rFonts w:ascii="Segoe UI" w:hAnsi="Segoe UI" w:eastAsia="Segoe UI" w:cs="Segoe UI"/>
        <w:color w:val="1D74BA"/>
      </w:rPr>
    </w:lvl>
    <w:lvl w:ilvl="4">
      <w:numFmt w:val="bullet"/>
      <w:lvlText w:val="–"/>
      <w:lvlJc w:val="left"/>
      <w:pPr>
        <w:ind w:left="1800" w:hanging="284"/>
      </w:pPr>
      <w:rPr>
        <w:rFonts w:ascii="Segoe UI" w:hAnsi="Segoe UI" w:eastAsia="Segoe UI" w:cs="Segoe UI"/>
        <w:color w:val="1D74BA"/>
      </w:rPr>
    </w:lvl>
    <w:lvl w:ilvl="5">
      <w:numFmt w:val="bullet"/>
      <w:lvlText w:val="◦"/>
      <w:lvlJc w:val="left"/>
      <w:pPr>
        <w:ind w:left="2160" w:hanging="284"/>
      </w:pPr>
      <w:rPr>
        <w:rFonts w:ascii="Segoe UI" w:hAnsi="Segoe UI" w:eastAsia="Segoe UI" w:cs="Segoe UI"/>
        <w:color w:val="1D74BA"/>
      </w:rPr>
    </w:lvl>
    <w:lvl w:ilvl="6">
      <w:numFmt w:val="bullet"/>
      <w:lvlText w:val="•"/>
      <w:lvlJc w:val="left"/>
      <w:pPr>
        <w:ind w:left="2520" w:hanging="284"/>
      </w:pPr>
      <w:rPr>
        <w:rFonts w:ascii="Segoe UI" w:hAnsi="Segoe UI" w:eastAsia="Segoe UI" w:cs="Segoe UI"/>
        <w:color w:val="1D74BA"/>
      </w:rPr>
    </w:lvl>
    <w:lvl w:ilvl="7">
      <w:numFmt w:val="bullet"/>
      <w:lvlText w:val="–"/>
      <w:lvlJc w:val="left"/>
      <w:pPr>
        <w:ind w:left="2880" w:hanging="284"/>
      </w:pPr>
      <w:rPr>
        <w:rFonts w:ascii="Segoe UI" w:hAnsi="Segoe UI" w:eastAsia="Segoe UI" w:cs="Segoe UI"/>
        <w:color w:val="1D74BA"/>
      </w:rPr>
    </w:lvl>
    <w:lvl w:ilvl="8">
      <w:numFmt w:val="bullet"/>
      <w:lvlText w:val="◦"/>
      <w:lvlJc w:val="left"/>
      <w:pPr>
        <w:ind w:left="3240" w:hanging="284"/>
      </w:pPr>
      <w:rPr>
        <w:rFonts w:ascii="Segoe UI" w:hAnsi="Segoe UI" w:eastAsia="Segoe UI" w:cs="Segoe UI"/>
        <w:color w:val="1D74BA"/>
      </w:rPr>
    </w:lvl>
  </w:abstractNum>
  <w:abstractNum w:abstractNumId="991">
    <w:nsid w:val="A991"/>
    <w:multiLevelType w:val="multilevel"/>
    <w:lvl w:ilvl="0">
      <w:numFmt w:val="bullet"/>
      <w:lvlText w:val="•"/>
      <w:lvlJc w:val="left"/>
      <w:pPr>
        <w:ind w:left="360" w:hanging="284"/>
      </w:pPr>
      <w:rPr>
        <w:rFonts w:ascii="Segoe UI" w:hAnsi="Segoe UI" w:eastAsia="Segoe UI" w:cs="Segoe UI"/>
        <w:color w:val="1D74BA"/>
      </w:rPr>
    </w:lvl>
    <w:lvl w:ilvl="1">
      <w:numFmt w:val="bullet"/>
      <w:lvlText w:val="–"/>
      <w:lvlJc w:val="left"/>
      <w:pPr>
        <w:ind w:left="720" w:hanging="284"/>
      </w:pPr>
      <w:rPr>
        <w:rFonts w:ascii="Segoe UI" w:hAnsi="Segoe UI" w:eastAsia="Segoe UI" w:cs="Segoe UI"/>
        <w:color w:val="1D74BA"/>
      </w:rPr>
    </w:lvl>
    <w:lvl w:ilvl="2">
      <w:numFmt w:val="bullet"/>
      <w:lvlText w:val="◦"/>
      <w:lvlJc w:val="left"/>
      <w:pPr>
        <w:ind w:left="1080" w:hanging="284"/>
      </w:pPr>
      <w:rPr>
        <w:rFonts w:ascii="Segoe UI" w:hAnsi="Segoe UI" w:eastAsia="Segoe UI" w:cs="Segoe UI"/>
        <w:color w:val="1D74BA"/>
      </w:rPr>
    </w:lvl>
    <w:lvl w:ilvl="3">
      <w:numFmt w:val="bullet"/>
      <w:lvlText w:val="•"/>
      <w:lvlJc w:val="left"/>
      <w:pPr>
        <w:ind w:left="1440" w:hanging="284"/>
      </w:pPr>
      <w:rPr>
        <w:rFonts w:ascii="Segoe UI" w:hAnsi="Segoe UI" w:eastAsia="Segoe UI" w:cs="Segoe UI"/>
        <w:color w:val="1D74BA"/>
      </w:rPr>
    </w:lvl>
    <w:lvl w:ilvl="4">
      <w:numFmt w:val="bullet"/>
      <w:lvlText w:val="–"/>
      <w:lvlJc w:val="left"/>
      <w:pPr>
        <w:ind w:left="1800" w:hanging="284"/>
      </w:pPr>
      <w:rPr>
        <w:rFonts w:ascii="Segoe UI" w:hAnsi="Segoe UI" w:eastAsia="Segoe UI" w:cs="Segoe UI"/>
        <w:color w:val="1D74BA"/>
      </w:rPr>
    </w:lvl>
    <w:lvl w:ilvl="5">
      <w:numFmt w:val="bullet"/>
      <w:lvlText w:val="◦"/>
      <w:lvlJc w:val="left"/>
      <w:pPr>
        <w:ind w:left="2160" w:hanging="284"/>
      </w:pPr>
      <w:rPr>
        <w:rFonts w:ascii="Segoe UI" w:hAnsi="Segoe UI" w:eastAsia="Segoe UI" w:cs="Segoe UI"/>
        <w:color w:val="1D74BA"/>
      </w:rPr>
    </w:lvl>
    <w:lvl w:ilvl="6">
      <w:numFmt w:val="bullet"/>
      <w:lvlText w:val="•"/>
      <w:lvlJc w:val="left"/>
      <w:pPr>
        <w:ind w:left="2520" w:hanging="284"/>
      </w:pPr>
      <w:rPr>
        <w:rFonts w:ascii="Segoe UI" w:hAnsi="Segoe UI" w:eastAsia="Segoe UI" w:cs="Segoe UI"/>
        <w:color w:val="1D74BA"/>
      </w:rPr>
    </w:lvl>
    <w:lvl w:ilvl="7">
      <w:numFmt w:val="bullet"/>
      <w:lvlText w:val="–"/>
      <w:lvlJc w:val="left"/>
      <w:pPr>
        <w:ind w:left="2880" w:hanging="284"/>
      </w:pPr>
      <w:rPr>
        <w:rFonts w:ascii="Segoe UI" w:hAnsi="Segoe UI" w:eastAsia="Segoe UI" w:cs="Segoe UI"/>
        <w:color w:val="1D74BA"/>
      </w:rPr>
    </w:lvl>
    <w:lvl w:ilvl="8">
      <w:numFmt w:val="bullet"/>
      <w:lvlText w:val="◦"/>
      <w:lvlJc w:val="left"/>
      <w:pPr>
        <w:ind w:left="3240" w:hanging="284"/>
      </w:pPr>
      <w:rPr>
        <w:rFonts w:ascii="Segoe UI" w:hAnsi="Segoe UI" w:eastAsia="Segoe UI" w:cs="Segoe UI"/>
        <w:color w:val="1D74BA"/>
      </w:rPr>
    </w:lvl>
  </w:abstractNum>
  <w:num w:numId="1" w16cid:durableId="1413504409">
    <w:abstractNumId w:val="0"/>
  </w:num>
  <w:num w:numId="2" w16cid:durableId="1722510407">
    <w:abstractNumId w:val="1"/>
  </w:num>
  <w:num w:numId="1000">
    <w:abstractNumId w:val="990"/>
  </w:num>
  <w:num w:numId="1001">
    <w:abstractNumId w:val="9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updateFields w:val="tru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619CAF"/>
    <w:rsid w:val="0000218A"/>
    <w:rsid w:val="00042B57"/>
    <w:rsid w:val="00052F56"/>
    <w:rsid w:val="0005688C"/>
    <w:rsid w:val="000568F1"/>
    <w:rsid w:val="00063BDA"/>
    <w:rsid w:val="000A49F2"/>
    <w:rsid w:val="000B63E5"/>
    <w:rsid w:val="000C0114"/>
    <w:rsid w:val="000C1431"/>
    <w:rsid w:val="000E2CCE"/>
    <w:rsid w:val="000E3A8A"/>
    <w:rsid w:val="000E6F4B"/>
    <w:rsid w:val="000F3FF5"/>
    <w:rsid w:val="000F41A4"/>
    <w:rsid w:val="000F4CCD"/>
    <w:rsid w:val="000F4EB5"/>
    <w:rsid w:val="00101A6A"/>
    <w:rsid w:val="00104904"/>
    <w:rsid w:val="00117C0B"/>
    <w:rsid w:val="001315CF"/>
    <w:rsid w:val="00132BD0"/>
    <w:rsid w:val="00146E08"/>
    <w:rsid w:val="00165D5A"/>
    <w:rsid w:val="0017322E"/>
    <w:rsid w:val="00175012"/>
    <w:rsid w:val="001820B4"/>
    <w:rsid w:val="0019429B"/>
    <w:rsid w:val="001A0057"/>
    <w:rsid w:val="001A0CA8"/>
    <w:rsid w:val="001A308F"/>
    <w:rsid w:val="001B5005"/>
    <w:rsid w:val="001D3CAE"/>
    <w:rsid w:val="001D5721"/>
    <w:rsid w:val="001D63DE"/>
    <w:rsid w:val="001E33AB"/>
    <w:rsid w:val="001E62E7"/>
    <w:rsid w:val="001F3059"/>
    <w:rsid w:val="0021019E"/>
    <w:rsid w:val="00217326"/>
    <w:rsid w:val="00230C12"/>
    <w:rsid w:val="002552E7"/>
    <w:rsid w:val="00266FD0"/>
    <w:rsid w:val="00267AA2"/>
    <w:rsid w:val="00277C08"/>
    <w:rsid w:val="00284E6D"/>
    <w:rsid w:val="00291400"/>
    <w:rsid w:val="00293152"/>
    <w:rsid w:val="002964A1"/>
    <w:rsid w:val="002A380B"/>
    <w:rsid w:val="002A7439"/>
    <w:rsid w:val="002B183A"/>
    <w:rsid w:val="002C210A"/>
    <w:rsid w:val="002C4C51"/>
    <w:rsid w:val="002C702D"/>
    <w:rsid w:val="002D24EB"/>
    <w:rsid w:val="002D2E94"/>
    <w:rsid w:val="002D72E9"/>
    <w:rsid w:val="002E01F0"/>
    <w:rsid w:val="002E33DD"/>
    <w:rsid w:val="002F0D17"/>
    <w:rsid w:val="002F14E6"/>
    <w:rsid w:val="002F15FD"/>
    <w:rsid w:val="002F2AB4"/>
    <w:rsid w:val="00302D80"/>
    <w:rsid w:val="003066FC"/>
    <w:rsid w:val="00332B5D"/>
    <w:rsid w:val="003352B3"/>
    <w:rsid w:val="00342678"/>
    <w:rsid w:val="00344ED2"/>
    <w:rsid w:val="0034793E"/>
    <w:rsid w:val="00347EBD"/>
    <w:rsid w:val="003508EA"/>
    <w:rsid w:val="0036406E"/>
    <w:rsid w:val="003746B4"/>
    <w:rsid w:val="00375053"/>
    <w:rsid w:val="00386071"/>
    <w:rsid w:val="003929B6"/>
    <w:rsid w:val="003A2082"/>
    <w:rsid w:val="003A560F"/>
    <w:rsid w:val="003A6145"/>
    <w:rsid w:val="003A6CCA"/>
    <w:rsid w:val="003A74E0"/>
    <w:rsid w:val="003C3BF4"/>
    <w:rsid w:val="003C514A"/>
    <w:rsid w:val="003C7B6B"/>
    <w:rsid w:val="003D05E3"/>
    <w:rsid w:val="003F0D95"/>
    <w:rsid w:val="00405DF9"/>
    <w:rsid w:val="00413CDB"/>
    <w:rsid w:val="004170F2"/>
    <w:rsid w:val="00432E0E"/>
    <w:rsid w:val="00435034"/>
    <w:rsid w:val="00435327"/>
    <w:rsid w:val="0043534B"/>
    <w:rsid w:val="0044099E"/>
    <w:rsid w:val="00442F0D"/>
    <w:rsid w:val="004477F0"/>
    <w:rsid w:val="004503D4"/>
    <w:rsid w:val="00452E5E"/>
    <w:rsid w:val="004647A1"/>
    <w:rsid w:val="00474CE6"/>
    <w:rsid w:val="004913D2"/>
    <w:rsid w:val="004A02DA"/>
    <w:rsid w:val="004A1359"/>
    <w:rsid w:val="004B2DAF"/>
    <w:rsid w:val="004B625D"/>
    <w:rsid w:val="004C7746"/>
    <w:rsid w:val="004E295B"/>
    <w:rsid w:val="004E4690"/>
    <w:rsid w:val="004F06C7"/>
    <w:rsid w:val="004F3C1D"/>
    <w:rsid w:val="0050492D"/>
    <w:rsid w:val="00506CE2"/>
    <w:rsid w:val="005117B0"/>
    <w:rsid w:val="00515DD1"/>
    <w:rsid w:val="00526F27"/>
    <w:rsid w:val="005274C4"/>
    <w:rsid w:val="00527DC4"/>
    <w:rsid w:val="00530CF1"/>
    <w:rsid w:val="00551FBB"/>
    <w:rsid w:val="00557619"/>
    <w:rsid w:val="0056723D"/>
    <w:rsid w:val="005801AB"/>
    <w:rsid w:val="00582D45"/>
    <w:rsid w:val="005965C9"/>
    <w:rsid w:val="00597C78"/>
    <w:rsid w:val="005B20F7"/>
    <w:rsid w:val="005C6A01"/>
    <w:rsid w:val="005D416F"/>
    <w:rsid w:val="005D66A3"/>
    <w:rsid w:val="005E50D8"/>
    <w:rsid w:val="005E5BDB"/>
    <w:rsid w:val="006035C8"/>
    <w:rsid w:val="0061697C"/>
    <w:rsid w:val="006205C2"/>
    <w:rsid w:val="00635465"/>
    <w:rsid w:val="00636B4E"/>
    <w:rsid w:val="0064254C"/>
    <w:rsid w:val="006470D1"/>
    <w:rsid w:val="006636A0"/>
    <w:rsid w:val="00672F40"/>
    <w:rsid w:val="006A00B9"/>
    <w:rsid w:val="006A3B4D"/>
    <w:rsid w:val="006A5A6F"/>
    <w:rsid w:val="006B0390"/>
    <w:rsid w:val="006C0479"/>
    <w:rsid w:val="006D5B1D"/>
    <w:rsid w:val="006E299A"/>
    <w:rsid w:val="006F00EA"/>
    <w:rsid w:val="006F1953"/>
    <w:rsid w:val="006F76BF"/>
    <w:rsid w:val="006F794B"/>
    <w:rsid w:val="00702A04"/>
    <w:rsid w:val="0070768E"/>
    <w:rsid w:val="00716258"/>
    <w:rsid w:val="0072222E"/>
    <w:rsid w:val="00725646"/>
    <w:rsid w:val="00732BA3"/>
    <w:rsid w:val="0073383D"/>
    <w:rsid w:val="00734A87"/>
    <w:rsid w:val="007526C4"/>
    <w:rsid w:val="00760478"/>
    <w:rsid w:val="0077617F"/>
    <w:rsid w:val="007857E1"/>
    <w:rsid w:val="00785E13"/>
    <w:rsid w:val="00792F52"/>
    <w:rsid w:val="007A4A03"/>
    <w:rsid w:val="007A633B"/>
    <w:rsid w:val="007A71F1"/>
    <w:rsid w:val="007B02D5"/>
    <w:rsid w:val="007B4988"/>
    <w:rsid w:val="007D7821"/>
    <w:rsid w:val="007F11E9"/>
    <w:rsid w:val="007F30C2"/>
    <w:rsid w:val="007F472F"/>
    <w:rsid w:val="008064DE"/>
    <w:rsid w:val="00806B12"/>
    <w:rsid w:val="00810A00"/>
    <w:rsid w:val="008115F2"/>
    <w:rsid w:val="008142DD"/>
    <w:rsid w:val="00816F52"/>
    <w:rsid w:val="0082012F"/>
    <w:rsid w:val="00822C46"/>
    <w:rsid w:val="0083379F"/>
    <w:rsid w:val="0084601F"/>
    <w:rsid w:val="00850063"/>
    <w:rsid w:val="008501FA"/>
    <w:rsid w:val="00851AA2"/>
    <w:rsid w:val="0085347F"/>
    <w:rsid w:val="0088114F"/>
    <w:rsid w:val="00883FF9"/>
    <w:rsid w:val="008962E2"/>
    <w:rsid w:val="008966B3"/>
    <w:rsid w:val="008B2159"/>
    <w:rsid w:val="008C0C77"/>
    <w:rsid w:val="008E432C"/>
    <w:rsid w:val="00905E50"/>
    <w:rsid w:val="009109A9"/>
    <w:rsid w:val="0091281E"/>
    <w:rsid w:val="00913938"/>
    <w:rsid w:val="00914989"/>
    <w:rsid w:val="00915839"/>
    <w:rsid w:val="00922A5C"/>
    <w:rsid w:val="009319BC"/>
    <w:rsid w:val="00962B66"/>
    <w:rsid w:val="009853D4"/>
    <w:rsid w:val="00995621"/>
    <w:rsid w:val="009A509A"/>
    <w:rsid w:val="009B6DDB"/>
    <w:rsid w:val="009C183B"/>
    <w:rsid w:val="009C3226"/>
    <w:rsid w:val="009C54E5"/>
    <w:rsid w:val="009D1BA6"/>
    <w:rsid w:val="009E5C44"/>
    <w:rsid w:val="009F60B4"/>
    <w:rsid w:val="00A05431"/>
    <w:rsid w:val="00A12B12"/>
    <w:rsid w:val="00A242E6"/>
    <w:rsid w:val="00A42EF2"/>
    <w:rsid w:val="00A446DF"/>
    <w:rsid w:val="00A63673"/>
    <w:rsid w:val="00A87E4D"/>
    <w:rsid w:val="00A948CA"/>
    <w:rsid w:val="00A967C0"/>
    <w:rsid w:val="00AB1D58"/>
    <w:rsid w:val="00AB415C"/>
    <w:rsid w:val="00AB5A66"/>
    <w:rsid w:val="00AB70BF"/>
    <w:rsid w:val="00AD2457"/>
    <w:rsid w:val="00AD7E84"/>
    <w:rsid w:val="00AF3120"/>
    <w:rsid w:val="00B03E51"/>
    <w:rsid w:val="00B11280"/>
    <w:rsid w:val="00B145FD"/>
    <w:rsid w:val="00B34C4C"/>
    <w:rsid w:val="00B36355"/>
    <w:rsid w:val="00B41393"/>
    <w:rsid w:val="00B55DFA"/>
    <w:rsid w:val="00B65D18"/>
    <w:rsid w:val="00B67F6B"/>
    <w:rsid w:val="00B92133"/>
    <w:rsid w:val="00BA7965"/>
    <w:rsid w:val="00BB13EB"/>
    <w:rsid w:val="00BB70EE"/>
    <w:rsid w:val="00BD09D6"/>
    <w:rsid w:val="00BD192A"/>
    <w:rsid w:val="00BE35E1"/>
    <w:rsid w:val="00BE7A2E"/>
    <w:rsid w:val="00BF0754"/>
    <w:rsid w:val="00BF0B1E"/>
    <w:rsid w:val="00BF4953"/>
    <w:rsid w:val="00C33D1A"/>
    <w:rsid w:val="00C453D8"/>
    <w:rsid w:val="00C53EE2"/>
    <w:rsid w:val="00C7250E"/>
    <w:rsid w:val="00C73E90"/>
    <w:rsid w:val="00C86161"/>
    <w:rsid w:val="00CA2181"/>
    <w:rsid w:val="00CA3397"/>
    <w:rsid w:val="00CA3752"/>
    <w:rsid w:val="00CB72C2"/>
    <w:rsid w:val="00CC174D"/>
    <w:rsid w:val="00CD4769"/>
    <w:rsid w:val="00CE291D"/>
    <w:rsid w:val="00CE412D"/>
    <w:rsid w:val="00CE55AD"/>
    <w:rsid w:val="00CE59F7"/>
    <w:rsid w:val="00CF36DA"/>
    <w:rsid w:val="00D0151B"/>
    <w:rsid w:val="00D1397F"/>
    <w:rsid w:val="00D1561E"/>
    <w:rsid w:val="00D35AD1"/>
    <w:rsid w:val="00D46CF6"/>
    <w:rsid w:val="00D63589"/>
    <w:rsid w:val="00D64521"/>
    <w:rsid w:val="00D75FF4"/>
    <w:rsid w:val="00D828C7"/>
    <w:rsid w:val="00D8334F"/>
    <w:rsid w:val="00D9094D"/>
    <w:rsid w:val="00DA62B8"/>
    <w:rsid w:val="00DB603E"/>
    <w:rsid w:val="00DC143C"/>
    <w:rsid w:val="00DC5AFC"/>
    <w:rsid w:val="00DD0B50"/>
    <w:rsid w:val="00DD20A9"/>
    <w:rsid w:val="00DD615A"/>
    <w:rsid w:val="00DD7430"/>
    <w:rsid w:val="00DF2344"/>
    <w:rsid w:val="00E06159"/>
    <w:rsid w:val="00E1122A"/>
    <w:rsid w:val="00E1377B"/>
    <w:rsid w:val="00E1476A"/>
    <w:rsid w:val="00E2456D"/>
    <w:rsid w:val="00E25350"/>
    <w:rsid w:val="00E46E45"/>
    <w:rsid w:val="00E53623"/>
    <w:rsid w:val="00E53FF8"/>
    <w:rsid w:val="00E621D8"/>
    <w:rsid w:val="00E75530"/>
    <w:rsid w:val="00E82847"/>
    <w:rsid w:val="00E92ED2"/>
    <w:rsid w:val="00EA48D7"/>
    <w:rsid w:val="00EC0DBF"/>
    <w:rsid w:val="00EC1FCB"/>
    <w:rsid w:val="00EC3C7D"/>
    <w:rsid w:val="00EE516B"/>
    <w:rsid w:val="00EF479A"/>
    <w:rsid w:val="00F00ADB"/>
    <w:rsid w:val="00F22B91"/>
    <w:rsid w:val="00F26BAF"/>
    <w:rsid w:val="00F27EC9"/>
    <w:rsid w:val="00F40452"/>
    <w:rsid w:val="00F51C7F"/>
    <w:rsid w:val="00F65143"/>
    <w:rsid w:val="00F65451"/>
    <w:rsid w:val="00F700CF"/>
    <w:rsid w:val="00F70204"/>
    <w:rsid w:val="00F709B7"/>
    <w:rsid w:val="00F77716"/>
    <w:rsid w:val="00FB21C6"/>
    <w:rsid w:val="00FB2A82"/>
    <w:rsid w:val="00FD67F2"/>
    <w:rsid w:val="00FF7FF8"/>
    <w:rsid w:val="01CA9D05"/>
    <w:rsid w:val="055BFCB9"/>
    <w:rsid w:val="0687B841"/>
    <w:rsid w:val="0E539202"/>
    <w:rsid w:val="1763029D"/>
    <w:rsid w:val="1795DE0D"/>
    <w:rsid w:val="19651ED0"/>
    <w:rsid w:val="1A2B37AE"/>
    <w:rsid w:val="1B9AC10C"/>
    <w:rsid w:val="1CF41131"/>
    <w:rsid w:val="1DE7F87D"/>
    <w:rsid w:val="22B94435"/>
    <w:rsid w:val="25F16803"/>
    <w:rsid w:val="2810A832"/>
    <w:rsid w:val="29630CD1"/>
    <w:rsid w:val="2A929015"/>
    <w:rsid w:val="2EB1E806"/>
    <w:rsid w:val="2F7DEDA7"/>
    <w:rsid w:val="3050B4C0"/>
    <w:rsid w:val="3B384731"/>
    <w:rsid w:val="41E865D3"/>
    <w:rsid w:val="423B9943"/>
    <w:rsid w:val="465B543B"/>
    <w:rsid w:val="4FD68526"/>
    <w:rsid w:val="528B570B"/>
    <w:rsid w:val="58619CAF"/>
    <w:rsid w:val="59FE61E3"/>
    <w:rsid w:val="5D67F8AB"/>
    <w:rsid w:val="5EC7D5D1"/>
    <w:rsid w:val="5F792426"/>
    <w:rsid w:val="6241B22A"/>
    <w:rsid w:val="65EF8D46"/>
    <w:rsid w:val="6BFAB9C3"/>
    <w:rsid w:val="6D706F02"/>
    <w:rsid w:val="75B95BFB"/>
    <w:rsid w:val="76E53D01"/>
    <w:rsid w:val="783CCA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5C7AF"/>
  <w15:chartTrackingRefBased/>
  <w15:docId w15:val="{E1FC862B-6EF8-40CD-AC6E-FBDED42DD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83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1B9AC10C"/>
    <w:pPr>
      <w:tabs>
        <w:tab w:val="center" w:pos="4680"/>
        <w:tab w:val="right" w:pos="9360"/>
      </w:tabs>
      <w:spacing w:after="0" w:line="240" w:lineRule="auto"/>
    </w:pPr>
  </w:style>
  <w:style w:type="paragraph" w:styleId="Footer">
    <w:name w:val="footer"/>
    <w:basedOn w:val="Normal"/>
    <w:link w:val="FooterChar"/>
    <w:uiPriority w:val="99"/>
    <w:unhideWhenUsed/>
    <w:rsid w:val="1B9AC10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7526C4"/>
  </w:style>
  <w:style w:type="character" w:customStyle="1" w:styleId="FooterChar">
    <w:name w:val="Footer Char"/>
    <w:basedOn w:val="DefaultParagraphFont"/>
    <w:link w:val="Footer"/>
    <w:uiPriority w:val="99"/>
    <w:rsid w:val="007A4A03"/>
  </w:style>
  <w:style w:type="character" w:customStyle="1" w:styleId="Heading1Char">
    <w:name w:val="Heading 1 Char"/>
    <w:basedOn w:val="DefaultParagraphFont"/>
    <w:link w:val="Heading1"/>
    <w:uiPriority w:val="9"/>
    <w:rsid w:val="002B183A"/>
    <w:rPr>
      <w:rFonts w:asciiTheme="majorHAnsi" w:eastAsiaTheme="majorEastAsia" w:hAnsiTheme="majorHAnsi" w:cstheme="majorBidi"/>
      <w:color w:val="0F4761" w:themeColor="accent1" w:themeShade="BF"/>
      <w:sz w:val="32"/>
      <w:szCs w:val="32"/>
    </w:rPr>
  </w:style>
  <w:style w:type="character" w:styleId="Hyperlink">
    <w:name w:val="Hyperlink"/>
    <w:uiPriority w:val="99"/>
    <w:unhideWhenUsed/>
    <w:rsid w:val="002B183A"/>
    <w:rPr>
      <w:color w:val="0000FF"/>
      <w:u w:val="single"/>
    </w:rPr>
  </w:style>
  <w:style w:type="paragraph" w:styleId="TOCHeading">
    <w:name w:val="TOC Heading"/>
    <w:basedOn w:val="Heading1"/>
    <w:next w:val="Normal"/>
    <w:uiPriority w:val="39"/>
    <w:unhideWhenUsed/>
    <w:qFormat/>
    <w:rsid w:val="002B183A"/>
    <w:pPr>
      <w:spacing w:before="480" w:line="276" w:lineRule="auto"/>
      <w:outlineLvl w:val="9"/>
    </w:pPr>
    <w:rPr>
      <w:rFonts w:ascii="Arial" w:eastAsia="Times New Roman" w:hAnsi="Arial" w:cs="Arial"/>
      <w:bCs/>
      <w:color w:val="365F91"/>
      <w:sz w:val="28"/>
      <w:szCs w:val="28"/>
      <w:lang w:eastAsia="en-US"/>
    </w:rPr>
  </w:style>
  <w:style w:type="paragraph" w:styleId="TOC1">
    <w:name w:val="toc 1"/>
    <w:basedOn w:val="Normal"/>
    <w:next w:val="Normal"/>
    <w:autoRedefine/>
    <w:uiPriority w:val="39"/>
    <w:unhideWhenUsed/>
    <w:qFormat/>
    <w:rsid w:val="002B183A"/>
    <w:pPr>
      <w:tabs>
        <w:tab w:val="left" w:pos="900"/>
        <w:tab w:val="right" w:leader="dot" w:pos="9350"/>
      </w:tabs>
      <w:spacing w:after="100" w:line="276" w:lineRule="auto"/>
      <w:jc w:val="both"/>
    </w:pPr>
    <w:rPr>
      <w:rFonts w:ascii="Segoe UI" w:eastAsia="Times New Roman" w:hAnsi="Segoe UI" w:cs="Times New Roman"/>
      <w:b/>
      <w:color w:val="101820"/>
      <w:sz w:val="20"/>
      <w:szCs w:val="22"/>
      <w:lang w:eastAsia="en-US"/>
    </w:rPr>
  </w:style>
  <w:style w:type="character" w:styleId="BookTitle">
    <w:name w:val="Book Title"/>
    <w:uiPriority w:val="33"/>
    <w:qFormat/>
    <w:rsid w:val="002B183A"/>
    <w:rPr>
      <w:b/>
      <w:bCs/>
      <w:i/>
      <w:iCs/>
      <w:spacing w:val="5"/>
    </w:rPr>
  </w:style>
  <w:style w:type="paragraph" w:styleId="BodyText">
    <w:name w:val="Body Text"/>
    <w:basedOn w:val="Normal"/>
    <w:qFormat/>
    <w:pPr>
      <w:spacing w:before="0" w:after="140" w:line="276" w:lineRule="auto"/>
      <w:jc w:val="both"/>
    </w:pPr>
    <w:rPr>
      <w:rFonts w:ascii="Segoe UI" w:hAnsi="Segoe UI" w:eastAsia="Segoe UI" w:cs="Segoe UI"/>
      <w:color w:val="101820"/>
      <w:sz w:val="22"/>
      <w:szCs w:val="22"/>
    </w:rPr>
  </w:style>
  <w:style w:type="paragraph" w:customStyle="1" w:styleId="FirstParagraph">
    <w:name w:val="First Paragraph"/>
    <w:basedOn w:val="BodyText"/>
    <w:qFormat/>
  </w:style>
  <w:style w:type="paragraph" w:customStyle="1" w:styleId="Compact">
    <w:name w:val="Compact"/>
    <w:basedOn w:val="BodyText"/>
    <w:qFormat/>
    <w:pPr>
      <w:spacing w:before="0" w:after="60"/>
      <w:jc w:val="left"/>
    </w:pPr>
  </w:style>
  <w:style w:type="paragraph" w:customStyle="1" w:styleId="TableText">
    <w:name w:val="Table Text"/>
    <w:basedOn w:val="Normal"/>
    <w:qFormat/>
    <w:pPr>
      <w:spacing w:before="20" w:after="20" w:line="245" w:lineRule="auto"/>
      <w:jc w:val="left"/>
    </w:pPr>
    <w:rPr>
      <w:rFonts w:ascii="Segoe UI" w:hAnsi="Segoe UI" w:eastAsia="Segoe UI" w:cs="Segoe UI"/>
      <w:color w:val="101820"/>
      <w:sz w:val="19"/>
      <w:szCs w:val="19"/>
    </w:rPr>
  </w:style>
  <w:style w:type="paragraph" w:customStyle="1" w:styleId="TableHeading">
    <w:name w:val="Table Heading"/>
    <w:basedOn w:val="TableText"/>
    <w:qFormat/>
    <w:pPr>
      <w:keepNext/>
    </w:pPr>
    <w:rPr>
      <w:b/>
      <w:bCs/>
      <w:color w:val="FFFFFF"/>
    </w:rPr>
  </w:style>
  <w:style w:type="paragraph" w:styleId="Heading2">
    <w:name w:val="heading 2"/>
    <w:basedOn w:val="Normal"/>
    <w:next w:val="BodyText"/>
    <w:uiPriority w:val="9"/>
    <w:unhideWhenUsed/>
    <w:qFormat/>
    <w:pPr>
      <w:keepNext/>
      <w:keepLines/>
      <w:numPr>
        <w:ilvl w:val="1"/>
        <w:numId w:val="1"/>
      </w:numPr>
      <w:spacing w:before="280" w:after="100" w:line="259" w:lineRule="auto"/>
      <w:ind w:left="720" w:hanging="720"/>
      <w:outlineLvl w:val="1"/>
    </w:pPr>
    <w:rPr>
      <w:rFonts w:asciiTheme="majorHAnsi" w:eastAsiaTheme="majorEastAsia" w:hAnsiTheme="majorHAnsi" w:cstheme="majorBidi"/>
      <w:b/>
      <w:bCs/>
      <w:color w:val="0F4761"/>
      <w:sz w:val="26"/>
      <w:szCs w:val="26"/>
    </w:rPr>
  </w:style>
  <w:style w:type="paragraph" w:styleId="Heading3">
    <w:name w:val="heading 3"/>
    <w:basedOn w:val="Normal"/>
    <w:next w:val="BodyText"/>
    <w:uiPriority w:val="9"/>
    <w:unhideWhenUsed/>
    <w:qFormat/>
    <w:pPr>
      <w:keepNext/>
      <w:keepLines/>
      <w:numPr>
        <w:ilvl w:val="2"/>
        <w:numId w:val="1"/>
      </w:numPr>
      <w:spacing w:before="220" w:after="80" w:line="259" w:lineRule="auto"/>
      <w:ind w:left="864" w:hanging="864"/>
      <w:outlineLvl w:val="2"/>
    </w:pPr>
    <w:rPr>
      <w:rFonts w:asciiTheme="majorHAnsi" w:eastAsiaTheme="majorEastAsia" w:hAnsiTheme="majorHAnsi" w:cstheme="majorBidi"/>
      <w:b/>
      <w:bCs/>
      <w:color w:val="0F4761"/>
      <w:sz w:val="23"/>
      <w:szCs w:val="23"/>
    </w:rPr>
  </w:style>
  <w:style w:type="paragraph" w:styleId="Heading4">
    <w:name w:val="heading 4"/>
    <w:basedOn w:val="Normal"/>
    <w:next w:val="BodyText"/>
    <w:uiPriority w:val="9"/>
    <w:unhideWhenUsed/>
    <w:qFormat/>
    <w:pPr>
      <w:keepNext/>
      <w:keepLines/>
      <w:spacing w:before="180" w:after="60" w:line="259" w:lineRule="auto"/>
      <w:outlineLvl w:val="3"/>
    </w:pPr>
    <w:rPr>
      <w:rFonts w:ascii="Segoe UI" w:hAnsi="Segoe UI" w:eastAsia="Segoe UI" w:cs="Segoe UI"/>
      <w:b/>
      <w:bCs/>
      <w:color w:val="0F4761"/>
      <w:sz w:val="22"/>
      <w:szCs w:val="22"/>
    </w:rPr>
  </w:style>
  <w:style w:type="paragraph" w:styleId="Caption">
    <w:name w:val="caption"/>
    <w:basedOn w:val="Normal"/>
    <w:next w:val="BodyText"/>
    <w:qFormat/>
    <w:pPr>
      <w:spacing w:before="60" w:after="240" w:line="240" w:lineRule="auto"/>
      <w:jc w:val="center"/>
    </w:pPr>
    <w:rPr>
      <w:rFonts w:ascii="Segoe UI" w:hAnsi="Segoe UI" w:eastAsia="Segoe UI" w:cs="Segoe UI"/>
      <w:i/>
      <w:iCs/>
      <w:color w:val="0F4761"/>
      <w:sz w:val="18"/>
      <w:szCs w:val="18"/>
    </w:rPr>
  </w:style>
  <w:style w:type="paragraph" w:customStyle="1" w:styleId="TableCaption">
    <w:name w:val="Table Caption"/>
    <w:basedOn w:val="Caption"/>
    <w:qFormat/>
    <w:pPr>
      <w:keepNext/>
      <w:spacing w:before="160" w:after="80"/>
      <w:jc w:val="left"/>
    </w:pPr>
  </w:style>
  <w:style w:type="paragraph" w:customStyle="1" w:styleId="Figure">
    <w:name w:val="Figure"/>
    <w:basedOn w:val="Normal"/>
    <w:next w:val="Caption"/>
    <w:qFormat/>
    <w:pPr>
      <w:keepNext/>
      <w:spacing w:before="160" w:after="40" w:line="240" w:lineRule="auto"/>
      <w:jc w:val="center"/>
    </w:pPr>
  </w:style>
  <w:style w:type="paragraph" w:customStyle="1" w:styleId="FigureWide">
    <w:name w:val="Figure Wide"/>
    <w:basedOn w:val="Figure"/>
    <w:next w:val="Caption"/>
    <w:qFormat/>
  </w:style>
  <w:style w:type="paragraph" w:customStyle="1" w:styleId="CodeBlock">
    <w:name w:val="Code Block"/>
    <w:basedOn w:val="Normal"/>
    <w:next w:val="BodyText"/>
    <w:qFormat/>
    <w:pPr>
      <w:pBdr>
        <w:top w:val="single" w:sz="4" w:space="4" w:color="D3DCE6"/>
        <w:left w:val="single" w:sz="4" w:space="4" w:color="D3DCE6"/>
        <w:bottom w:val="single" w:sz="4" w:space="4" w:color="D3DCE6"/>
        <w:right w:val="single" w:sz="4" w:space="4" w:color="D3DCE6"/>
      </w:pBdr>
      <w:shd w:val="clear" w:color="auto" w:fill="F3F6FA"/>
      <w:spacing w:before="80" w:after="200" w:line="240" w:lineRule="auto"/>
      <w:ind w:left="113" w:right="113"/>
      <w:jc w:val="left"/>
    </w:pPr>
    <w:rPr>
      <w:rFonts w:ascii="Consolas" w:hAnsi="Consolas" w:eastAsia="Consolas" w:cs="Consolas"/>
      <w:color w:val="1F2937"/>
      <w:sz w:val="18"/>
      <w:szCs w:val="18"/>
    </w:rPr>
  </w:style>
  <w:style w:type="character" w:customStyle="1" w:styleId="CodeChar">
    <w:name w:val="Code Char"/>
    <w:basedOn w:val="DefaultParagraphFont"/>
    <w:qFormat/>
    <w:rPr>
      <w:rFonts w:ascii="Consolas" w:hAnsi="Consolas" w:eastAsia="Consolas" w:cs="Consolas"/>
      <w:color w:val="1F3864"/>
      <w:sz w:val="19"/>
      <w:szCs w:val="19"/>
    </w:rPr>
  </w:style>
  <w:style w:type="paragraph" w:customStyle="1" w:styleId="Callout">
    <w:name w:val="Callout"/>
    <w:basedOn w:val="Normal"/>
    <w:next w:val="BodyText"/>
    <w:qFormat/>
    <w:pPr>
      <w:pBdr>
        <w:left w:val="single" w:sz="24" w:space="8" w:color="1D74BA"/>
      </w:pBdr>
      <w:shd w:val="clear" w:color="auto" w:fill="E8F1FA"/>
      <w:spacing w:before="60" w:after="60" w:line="264" w:lineRule="auto"/>
      <w:ind w:left="227" w:right="113"/>
      <w:jc w:val="left"/>
    </w:pPr>
    <w:rPr>
      <w:rFonts w:ascii="Segoe UI" w:hAnsi="Segoe UI" w:eastAsia="Segoe UI" w:cs="Segoe UI"/>
      <w:color w:val="101820"/>
      <w:sz w:val="21"/>
      <w:szCs w:val="21"/>
    </w:rPr>
  </w:style>
  <w:style w:type="paragraph" w:styleId="TOC2">
    <w:name w:val="toc 2"/>
    <w:basedOn w:val="Normal"/>
    <w:next w:val="Normal"/>
    <w:uiPriority w:val="39"/>
    <w:unhideWhenUsed/>
    <w:pPr>
      <w:tabs>
        <w:tab w:val="left" w:pos="1260"/>
        <w:tab w:val="right" w:leader="dot" w:pos="9350"/>
      </w:tabs>
      <w:spacing w:after="60" w:line="264" w:lineRule="auto"/>
      <w:ind w:left="360"/>
    </w:pPr>
    <w:rPr>
      <w:rFonts w:ascii="Segoe UI" w:hAnsi="Segoe UI" w:eastAsia="Segoe UI" w:cs="Segoe UI"/>
      <w:noProof/>
      <w:color w:val="101820"/>
      <w:sz w:val="19"/>
      <w:szCs w:val="19"/>
    </w:rPr>
  </w:style>
  <w:style w:type="paragraph" w:styleId="TOC3">
    <w:name w:val="toc 3"/>
    <w:basedOn w:val="Normal"/>
    <w:next w:val="Normal"/>
    <w:uiPriority w:val="39"/>
    <w:unhideWhenUsed/>
    <w:pPr>
      <w:tabs>
        <w:tab w:val="left" w:pos="1700"/>
        <w:tab w:val="right" w:leader="dot" w:pos="9350"/>
      </w:tabs>
      <w:spacing w:after="40" w:line="264" w:lineRule="auto"/>
      <w:ind w:left="720"/>
    </w:pPr>
    <w:rPr>
      <w:rFonts w:ascii="Segoe UI" w:hAnsi="Segoe UI" w:eastAsia="Segoe UI" w:cs="Segoe UI"/>
      <w:noProof/>
      <w:color w:val="404A55"/>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16" Type="http://schemas.openxmlformats.org/officeDocument/2006/relationships/footer" Target="footer2.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Company>iorta TechNXT</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Register</dc:title>
  <dc:subject>TGP-00</dc:subject>
  <dc:creator>iorta TechNXT</dc:creator>
  <cp:keywords>TGP-00; TASCO Insurance; iorta TechNXT</cp:keywords>
  <dc:description>TASCO Motor Insurance Growth Platform</dc:description>
  <cp:lastModifiedBy>iorta TechNXT</cp:lastModifiedBy>
  <cp:revision>1</cp:revision>
  <dcterms:created xsi:type="dcterms:W3CDTF">2026-10-08T02:22:57Z</dcterms:created>
  <dcterms:modified xsi:type="dcterms:W3CDTF">2026-10-08T02:22:57Z</dcterms:modified>
</cp:coreProperties>
</file>