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TGP-BUS-05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Requirements Traceability Matrix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4</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4</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2"/>
      </w:pPr>
      <w:hyperlink w:anchor="_Toc300000008" w:history="1">
        <w:r>
          <w:rPr>
            <w:noProof/>
          </w:rPr>
          <w:t>3.5.</w:t>
        </w:r>
        <w:r>
          <w:rPr>
            <w:noProof/>
          </w:rPr>
          <w:tab/>
        </w:r>
        <w:r>
          <w:rPr>
            <w:noProof/>
          </w:rPr>
          <w:t xml:space="preserve">Test status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2"/>
      </w:pPr>
      <w:hyperlink w:anchor="_Toc300000009" w:history="1">
        <w:r>
          <w:rPr>
            <w:noProof/>
          </w:rPr>
          <w:t>3.6.</w:t>
        </w:r>
        <w:r>
          <w:rPr>
            <w:noProof/>
          </w:rPr>
          <w:tab/>
        </w:r>
        <w:r>
          <w:rPr>
            <w:noProof/>
          </w:rPr>
          <w:t xml:space="preserve">Test suites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5</w:t>
        </w:r>
        <w:r>
          <w:rPr>
            <w:noProof/>
            <w:webHidden/>
          </w:rPr>
          <w:fldChar w:fldCharType="end"/>
        </w:r>
      </w:hyperlink>
    </w:p>
    <w:p>
      <w:pPr>
        <w:pStyle w:val="TOC1"/>
      </w:pPr>
      <w:hyperlink w:anchor="_Toc300000010" w:history="1">
        <w:r>
          <w:rPr>
            <w:noProof/>
          </w:rPr>
          <w:t>4.</w:t>
        </w:r>
        <w:r>
          <w:rPr>
            <w:noProof/>
          </w:rPr>
          <w:tab/>
        </w:r>
        <w:r>
          <w:rPr>
            <w:noProof/>
          </w:rPr>
          <w:t xml:space="preserve">Requirement to story and test</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6</w:t>
        </w:r>
        <w:r>
          <w:rPr>
            <w:noProof/>
            <w:webHidden/>
          </w:rPr>
          <w:fldChar w:fldCharType="end"/>
        </w:r>
      </w:hyperlink>
    </w:p>
    <w:p>
      <w:pPr>
        <w:pStyle w:val="TOC2"/>
      </w:pPr>
      <w:hyperlink w:anchor="_Toc300000011" w:history="1">
        <w:r>
          <w:rPr>
            <w:noProof/>
          </w:rPr>
          <w:t>4.1.</w:t>
        </w:r>
        <w:r>
          <w:rPr>
            <w:noProof/>
          </w:rPr>
          <w:tab/>
        </w:r>
        <w:r>
          <w:rPr>
            <w:noProof/>
          </w:rPr>
          <w:t xml:space="preserve">A. Data and master data management</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6</w:t>
        </w:r>
        <w:r>
          <w:rPr>
            <w:noProof/>
            <w:webHidden/>
          </w:rPr>
          <w:fldChar w:fldCharType="end"/>
        </w:r>
      </w:hyperlink>
    </w:p>
    <w:p>
      <w:pPr>
        <w:pStyle w:val="TOC2"/>
      </w:pPr>
      <w:hyperlink w:anchor="_Toc300000012" w:history="1">
        <w:r>
          <w:rPr>
            <w:noProof/>
          </w:rPr>
          <w:t>4.2.</w:t>
        </w:r>
        <w:r>
          <w:rPr>
            <w:noProof/>
          </w:rPr>
          <w:tab/>
        </w:r>
        <w:r>
          <w:rPr>
            <w:noProof/>
          </w:rPr>
          <w:t xml:space="preserve">B. Lead intelligence</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7</w:t>
        </w:r>
        <w:r>
          <w:rPr>
            <w:noProof/>
            <w:webHidden/>
          </w:rPr>
          <w:fldChar w:fldCharType="end"/>
        </w:r>
      </w:hyperlink>
    </w:p>
    <w:p>
      <w:pPr>
        <w:pStyle w:val="TOC2"/>
      </w:pPr>
      <w:hyperlink w:anchor="_Toc300000013" w:history="1">
        <w:r>
          <w:rPr>
            <w:noProof/>
          </w:rPr>
          <w:t>4.3.</w:t>
        </w:r>
        <w:r>
          <w:rPr>
            <w:noProof/>
          </w:rPr>
          <w:tab/>
        </w:r>
        <w:r>
          <w:rPr>
            <w:noProof/>
          </w:rPr>
          <w:t xml:space="preserve">C. Journeys and messaging</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7</w:t>
        </w:r>
        <w:r>
          <w:rPr>
            <w:noProof/>
            <w:webHidden/>
          </w:rPr>
          <w:fldChar w:fldCharType="end"/>
        </w:r>
      </w:hyperlink>
    </w:p>
    <w:p>
      <w:pPr>
        <w:pStyle w:val="TOC2"/>
      </w:pPr>
      <w:hyperlink w:anchor="_Toc300000014" w:history="1">
        <w:r>
          <w:rPr>
            <w:noProof/>
          </w:rPr>
          <w:t>4.4.</w:t>
        </w:r>
        <w:r>
          <w:rPr>
            <w:noProof/>
          </w:rPr>
          <w:tab/>
        </w:r>
        <w:r>
          <w:rPr>
            <w:noProof/>
          </w:rPr>
          <w:t xml:space="preserve">D. AI voice assistant</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7</w:t>
        </w:r>
        <w:r>
          <w:rPr>
            <w:noProof/>
            <w:webHidden/>
          </w:rPr>
          <w:fldChar w:fldCharType="end"/>
        </w:r>
      </w:hyperlink>
    </w:p>
    <w:p>
      <w:pPr>
        <w:pStyle w:val="TOC2"/>
      </w:pPr>
      <w:hyperlink w:anchor="_Toc300000015" w:history="1">
        <w:r>
          <w:rPr>
            <w:noProof/>
          </w:rPr>
          <w:t>4.5.</w:t>
        </w:r>
        <w:r>
          <w:rPr>
            <w:noProof/>
          </w:rPr>
          <w:tab/>
        </w:r>
        <w:r>
          <w:rPr>
            <w:noProof/>
          </w:rPr>
          <w:t xml:space="preserve">E. Telesales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8</w:t>
        </w:r>
        <w:r>
          <w:rPr>
            <w:noProof/>
            <w:webHidden/>
          </w:rPr>
          <w:fldChar w:fldCharType="end"/>
        </w:r>
      </w:hyperlink>
    </w:p>
    <w:p>
      <w:pPr>
        <w:pStyle w:val="TOC2"/>
      </w:pPr>
      <w:hyperlink w:anchor="_Toc300000016" w:history="1">
        <w:r>
          <w:rPr>
            <w:noProof/>
          </w:rPr>
          <w:t>4.6.</w:t>
        </w:r>
        <w:r>
          <w:rPr>
            <w:noProof/>
          </w:rPr>
          <w:tab/>
        </w:r>
        <w:r>
          <w:rPr>
            <w:noProof/>
          </w:rPr>
          <w:t xml:space="preserve">F. Sales and issuance</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8</w:t>
        </w:r>
        <w:r>
          <w:rPr>
            <w:noProof/>
            <w:webHidden/>
          </w:rPr>
          <w:fldChar w:fldCharType="end"/>
        </w:r>
      </w:hyperlink>
    </w:p>
    <w:p>
      <w:pPr>
        <w:pStyle w:val="TOC2"/>
      </w:pPr>
      <w:hyperlink w:anchor="_Toc300000017" w:history="1">
        <w:r>
          <w:rPr>
            <w:noProof/>
          </w:rPr>
          <w:t>4.7.</w:t>
        </w:r>
        <w:r>
          <w:rPr>
            <w:noProof/>
          </w:rPr>
          <w:tab/>
        </w:r>
        <w:r>
          <w:rPr>
            <w:noProof/>
          </w:rPr>
          <w:t xml:space="preserve">G. Products and rating</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8</w:t>
        </w:r>
        <w:r>
          <w:rPr>
            <w:noProof/>
            <w:webHidden/>
          </w:rPr>
          <w:fldChar w:fldCharType="end"/>
        </w:r>
      </w:hyperlink>
    </w:p>
    <w:p>
      <w:pPr>
        <w:pStyle w:val="TOC2"/>
      </w:pPr>
      <w:hyperlink w:anchor="_Toc300000018" w:history="1">
        <w:r>
          <w:rPr>
            <w:noProof/>
          </w:rPr>
          <w:t>4.8.</w:t>
        </w:r>
        <w:r>
          <w:rPr>
            <w:noProof/>
          </w:rPr>
          <w:tab/>
        </w:r>
        <w:r>
          <w:rPr>
            <w:noProof/>
          </w:rPr>
          <w:t xml:space="preserve">H. Value and benefits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9</w:t>
        </w:r>
        <w:r>
          <w:rPr>
            <w:noProof/>
            <w:webHidden/>
          </w:rPr>
          <w:fldChar w:fldCharType="end"/>
        </w:r>
      </w:hyperlink>
    </w:p>
    <w:p>
      <w:pPr>
        <w:pStyle w:val="TOC2"/>
      </w:pPr>
      <w:hyperlink w:anchor="_Toc300000019" w:history="1">
        <w:r>
          <w:rPr>
            <w:noProof/>
          </w:rPr>
          <w:t>4.9.</w:t>
        </w:r>
        <w:r>
          <w:rPr>
            <w:noProof/>
          </w:rPr>
          <w:tab/>
        </w:r>
        <w:r>
          <w:rPr>
            <w:noProof/>
          </w:rPr>
          <w:t xml:space="preserve">I. Partners and fleet</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9</w:t>
        </w:r>
        <w:r>
          <w:rPr>
            <w:noProof/>
            <w:webHidden/>
          </w:rPr>
          <w:fldChar w:fldCharType="end"/>
        </w:r>
      </w:hyperlink>
    </w:p>
    <w:p>
      <w:pPr>
        <w:pStyle w:val="TOC2"/>
      </w:pPr>
      <w:hyperlink w:anchor="_Toc300000020" w:history="1">
        <w:r>
          <w:rPr>
            <w:noProof/>
          </w:rPr>
          <w:t>4.10.</w:t>
        </w:r>
        <w:r>
          <w:rPr>
            <w:noProof/>
          </w:rPr>
          <w:tab/>
        </w:r>
        <w:r>
          <w:rPr>
            <w:noProof/>
          </w:rPr>
          <w:t xml:space="preserve">J. Claims first notice</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9</w:t>
        </w:r>
        <w:r>
          <w:rPr>
            <w:noProof/>
            <w:webHidden/>
          </w:rPr>
          <w:fldChar w:fldCharType="end"/>
        </w:r>
      </w:hyperlink>
    </w:p>
    <w:p>
      <w:pPr>
        <w:pStyle w:val="TOC2"/>
      </w:pPr>
      <w:hyperlink w:anchor="_Toc300000021" w:history="1">
        <w:r>
          <w:rPr>
            <w:noProof/>
          </w:rPr>
          <w:t>4.11.</w:t>
        </w:r>
        <w:r>
          <w:rPr>
            <w:noProof/>
          </w:rPr>
          <w:tab/>
        </w:r>
        <w:r>
          <w:rPr>
            <w:noProof/>
          </w:rPr>
          <w:t xml:space="preserve">K. Customer self-service and privacy</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9</w:t>
        </w:r>
        <w:r>
          <w:rPr>
            <w:noProof/>
            <w:webHidden/>
          </w:rPr>
          <w:fldChar w:fldCharType="end"/>
        </w:r>
      </w:hyperlink>
    </w:p>
    <w:p>
      <w:pPr>
        <w:pStyle w:val="TOC2"/>
      </w:pPr>
      <w:hyperlink w:anchor="_Toc300000022" w:history="1">
        <w:r>
          <w:rPr>
            <w:noProof/>
          </w:rPr>
          <w:t>4.12.</w:t>
        </w:r>
        <w:r>
          <w:rPr>
            <w:noProof/>
          </w:rPr>
          <w:tab/>
        </w:r>
        <w:r>
          <w:rPr>
            <w:noProof/>
          </w:rPr>
          <w:t xml:space="preserve">L. Rules governance</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10</w:t>
        </w:r>
        <w:r>
          <w:rPr>
            <w:noProof/>
            <w:webHidden/>
          </w:rPr>
          <w:fldChar w:fldCharType="end"/>
        </w:r>
      </w:hyperlink>
    </w:p>
    <w:p>
      <w:pPr>
        <w:pStyle w:val="TOC2"/>
      </w:pPr>
      <w:hyperlink w:anchor="_Toc300000023" w:history="1">
        <w:r>
          <w:rPr>
            <w:noProof/>
          </w:rPr>
          <w:t>4.13.</w:t>
        </w:r>
        <w:r>
          <w:rPr>
            <w:noProof/>
          </w:rPr>
          <w:tab/>
        </w:r>
        <w:r>
          <w:rPr>
            <w:noProof/>
          </w:rPr>
          <w:t xml:space="preserve">M. Identity and access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10</w:t>
        </w:r>
        <w:r>
          <w:rPr>
            <w:noProof/>
            <w:webHidden/>
          </w:rPr>
          <w:fldChar w:fldCharType="end"/>
        </w:r>
      </w:hyperlink>
    </w:p>
    <w:p>
      <w:pPr>
        <w:pStyle w:val="TOC2"/>
      </w:pPr>
      <w:hyperlink w:anchor="_Toc300000024" w:history="1">
        <w:r>
          <w:rPr>
            <w:noProof/>
          </w:rPr>
          <w:t>4.14.</w:t>
        </w:r>
        <w:r>
          <w:rPr>
            <w:noProof/>
          </w:rPr>
          <w:tab/>
        </w:r>
        <w:r>
          <w:rPr>
            <w:noProof/>
          </w:rPr>
          <w:t xml:space="preserve">N. Audit</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10</w:t>
        </w:r>
        <w:r>
          <w:rPr>
            <w:noProof/>
            <w:webHidden/>
          </w:rPr>
          <w:fldChar w:fldCharType="end"/>
        </w:r>
      </w:hyperlink>
    </w:p>
    <w:p>
      <w:pPr>
        <w:pStyle w:val="TOC2"/>
      </w:pPr>
      <w:hyperlink w:anchor="_Toc300000025" w:history="1">
        <w:r>
          <w:rPr>
            <w:noProof/>
          </w:rPr>
          <w:t>4.15.</w:t>
        </w:r>
        <w:r>
          <w:rPr>
            <w:noProof/>
          </w:rPr>
          <w:tab/>
        </w:r>
        <w:r>
          <w:rPr>
            <w:noProof/>
          </w:rPr>
          <w:t xml:space="preserve">O. Operations, reporting and user interfaces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10</w:t>
        </w:r>
        <w:r>
          <w:rPr>
            <w:noProof/>
            <w:webHidden/>
          </w:rPr>
          <w:fldChar w:fldCharType="end"/>
        </w:r>
      </w:hyperlink>
    </w:p>
    <w:p>
      <w:pPr>
        <w:pStyle w:val="TOC2"/>
      </w:pPr>
      <w:hyperlink w:anchor="_Toc300000026" w:history="1">
        <w:r>
          <w:rPr>
            <w:noProof/>
          </w:rPr>
          <w:t>4.16.</w:t>
        </w:r>
        <w:r>
          <w:rPr>
            <w:noProof/>
          </w:rPr>
          <w:tab/>
        </w:r>
        <w:r>
          <w:rPr>
            <w:noProof/>
          </w:rPr>
          <w:t xml:space="preserve">P. TASCO core integration</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11</w:t>
        </w:r>
        <w:r>
          <w:rPr>
            <w:noProof/>
            <w:webHidden/>
          </w:rPr>
          <w:fldChar w:fldCharType="end"/>
        </w:r>
      </w:hyperlink>
    </w:p>
    <w:p>
      <w:pPr>
        <w:pStyle w:val="TOC1"/>
      </w:pPr>
      <w:hyperlink w:anchor="_Toc300000027" w:history="1">
        <w:r>
          <w:rPr>
            <w:noProof/>
          </w:rPr>
          <w:t>5.</w:t>
        </w:r>
        <w:r>
          <w:rPr>
            <w:noProof/>
          </w:rPr>
          <w:tab/>
        </w:r>
        <w:r>
          <w:rPr>
            <w:noProof/>
          </w:rPr>
          <w:t xml:space="preserve">Requirement to component and API</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11</w:t>
        </w:r>
        <w:r>
          <w:rPr>
            <w:noProof/>
            <w:webHidden/>
          </w:rPr>
          <w:fldChar w:fldCharType="end"/>
        </w:r>
      </w:hyperlink>
    </w:p>
    <w:p>
      <w:pPr>
        <w:pStyle w:val="TOC2"/>
      </w:pPr>
      <w:hyperlink w:anchor="_Toc300000028" w:history="1">
        <w:r>
          <w:rPr>
            <w:noProof/>
          </w:rPr>
          <w:t>5.1.</w:t>
        </w:r>
        <w:r>
          <w:rPr>
            <w:noProof/>
          </w:rPr>
          <w:tab/>
        </w:r>
        <w:r>
          <w:rPr>
            <w:noProof/>
          </w:rPr>
          <w:t xml:space="preserve">A. Data and master data management</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11</w:t>
        </w:r>
        <w:r>
          <w:rPr>
            <w:noProof/>
            <w:webHidden/>
          </w:rPr>
          <w:fldChar w:fldCharType="end"/>
        </w:r>
      </w:hyperlink>
    </w:p>
    <w:p>
      <w:pPr>
        <w:pStyle w:val="TOC2"/>
      </w:pPr>
      <w:hyperlink w:anchor="_Toc300000029" w:history="1">
        <w:r>
          <w:rPr>
            <w:noProof/>
          </w:rPr>
          <w:t>5.2.</w:t>
        </w:r>
        <w:r>
          <w:rPr>
            <w:noProof/>
          </w:rPr>
          <w:tab/>
        </w:r>
        <w:r>
          <w:rPr>
            <w:noProof/>
          </w:rPr>
          <w:t xml:space="preserve">B. Lead intelligence</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12</w:t>
        </w:r>
        <w:r>
          <w:rPr>
            <w:noProof/>
            <w:webHidden/>
          </w:rPr>
          <w:fldChar w:fldCharType="end"/>
        </w:r>
      </w:hyperlink>
    </w:p>
    <w:p>
      <w:pPr>
        <w:pStyle w:val="TOC2"/>
      </w:pPr>
      <w:hyperlink w:anchor="_Toc300000030" w:history="1">
        <w:r>
          <w:rPr>
            <w:noProof/>
          </w:rPr>
          <w:t>5.3.</w:t>
        </w:r>
        <w:r>
          <w:rPr>
            <w:noProof/>
          </w:rPr>
          <w:tab/>
        </w:r>
        <w:r>
          <w:rPr>
            <w:noProof/>
          </w:rPr>
          <w:t xml:space="preserve">C. Journeys and messaging</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12</w:t>
        </w:r>
        <w:r>
          <w:rPr>
            <w:noProof/>
            <w:webHidden/>
          </w:rPr>
          <w:fldChar w:fldCharType="end"/>
        </w:r>
      </w:hyperlink>
    </w:p>
    <w:p>
      <w:pPr>
        <w:pStyle w:val="TOC2"/>
      </w:pPr>
      <w:hyperlink w:anchor="_Toc300000031" w:history="1">
        <w:r>
          <w:rPr>
            <w:noProof/>
          </w:rPr>
          <w:t>5.4.</w:t>
        </w:r>
        <w:r>
          <w:rPr>
            <w:noProof/>
          </w:rPr>
          <w:tab/>
        </w:r>
        <w:r>
          <w:rPr>
            <w:noProof/>
          </w:rPr>
          <w:t xml:space="preserve">D. AI voice assistant</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13</w:t>
        </w:r>
        <w:r>
          <w:rPr>
            <w:noProof/>
            <w:webHidden/>
          </w:rPr>
          <w:fldChar w:fldCharType="end"/>
        </w:r>
      </w:hyperlink>
    </w:p>
    <w:p>
      <w:pPr>
        <w:pStyle w:val="TOC2"/>
      </w:pPr>
      <w:hyperlink w:anchor="_Toc300000032" w:history="1">
        <w:r>
          <w:rPr>
            <w:noProof/>
          </w:rPr>
          <w:t>5.5.</w:t>
        </w:r>
        <w:r>
          <w:rPr>
            <w:noProof/>
          </w:rPr>
          <w:tab/>
        </w:r>
        <w:r>
          <w:rPr>
            <w:noProof/>
          </w:rPr>
          <w:t xml:space="preserve">E. Telesales</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14</w:t>
        </w:r>
        <w:r>
          <w:rPr>
            <w:noProof/>
            <w:webHidden/>
          </w:rPr>
          <w:fldChar w:fldCharType="end"/>
        </w:r>
      </w:hyperlink>
    </w:p>
    <w:p>
      <w:pPr>
        <w:pStyle w:val="TOC2"/>
      </w:pPr>
      <w:hyperlink w:anchor="_Toc300000033" w:history="1">
        <w:r>
          <w:rPr>
            <w:noProof/>
          </w:rPr>
          <w:t>5.6.</w:t>
        </w:r>
        <w:r>
          <w:rPr>
            <w:noProof/>
          </w:rPr>
          <w:tab/>
        </w:r>
        <w:r>
          <w:rPr>
            <w:noProof/>
          </w:rPr>
          <w:t xml:space="preserve">F. Sales and issuance</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14</w:t>
        </w:r>
        <w:r>
          <w:rPr>
            <w:noProof/>
            <w:webHidden/>
          </w:rPr>
          <w:fldChar w:fldCharType="end"/>
        </w:r>
      </w:hyperlink>
    </w:p>
    <w:p>
      <w:pPr>
        <w:pStyle w:val="TOC2"/>
      </w:pPr>
      <w:hyperlink w:anchor="_Toc300000034" w:history="1">
        <w:r>
          <w:rPr>
            <w:noProof/>
          </w:rPr>
          <w:t>5.7.</w:t>
        </w:r>
        <w:r>
          <w:rPr>
            <w:noProof/>
          </w:rPr>
          <w:tab/>
        </w:r>
        <w:r>
          <w:rPr>
            <w:noProof/>
          </w:rPr>
          <w:t xml:space="preserve">G. Products and rating</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14</w:t>
        </w:r>
        <w:r>
          <w:rPr>
            <w:noProof/>
            <w:webHidden/>
          </w:rPr>
          <w:fldChar w:fldCharType="end"/>
        </w:r>
      </w:hyperlink>
    </w:p>
    <w:p>
      <w:pPr>
        <w:pStyle w:val="TOC2"/>
      </w:pPr>
      <w:hyperlink w:anchor="_Toc300000035" w:history="1">
        <w:r>
          <w:rPr>
            <w:noProof/>
          </w:rPr>
          <w:t>5.8.</w:t>
        </w:r>
        <w:r>
          <w:rPr>
            <w:noProof/>
          </w:rPr>
          <w:tab/>
        </w:r>
        <w:r>
          <w:rPr>
            <w:noProof/>
          </w:rPr>
          <w:t xml:space="preserve">H. Value and benefits</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15</w:t>
        </w:r>
        <w:r>
          <w:rPr>
            <w:noProof/>
            <w:webHidden/>
          </w:rPr>
          <w:fldChar w:fldCharType="end"/>
        </w:r>
      </w:hyperlink>
    </w:p>
    <w:p>
      <w:pPr>
        <w:pStyle w:val="TOC2"/>
      </w:pPr>
      <w:hyperlink w:anchor="_Toc300000036" w:history="1">
        <w:r>
          <w:rPr>
            <w:noProof/>
          </w:rPr>
          <w:t>5.9.</w:t>
        </w:r>
        <w:r>
          <w:rPr>
            <w:noProof/>
          </w:rPr>
          <w:tab/>
        </w:r>
        <w:r>
          <w:rPr>
            <w:noProof/>
          </w:rPr>
          <w:t xml:space="preserve">I. Partners and fleet</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15</w:t>
        </w:r>
        <w:r>
          <w:rPr>
            <w:noProof/>
            <w:webHidden/>
          </w:rPr>
          <w:fldChar w:fldCharType="end"/>
        </w:r>
      </w:hyperlink>
    </w:p>
    <w:p>
      <w:pPr>
        <w:pStyle w:val="TOC2"/>
      </w:pPr>
      <w:hyperlink w:anchor="_Toc300000037" w:history="1">
        <w:r>
          <w:rPr>
            <w:noProof/>
          </w:rPr>
          <w:t>5.10.</w:t>
        </w:r>
        <w:r>
          <w:rPr>
            <w:noProof/>
          </w:rPr>
          <w:tab/>
        </w:r>
        <w:r>
          <w:rPr>
            <w:noProof/>
          </w:rPr>
          <w:t xml:space="preserve">J. Claims first notice</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16</w:t>
        </w:r>
        <w:r>
          <w:rPr>
            <w:noProof/>
            <w:webHidden/>
          </w:rPr>
          <w:fldChar w:fldCharType="end"/>
        </w:r>
      </w:hyperlink>
    </w:p>
    <w:p>
      <w:pPr>
        <w:pStyle w:val="TOC2"/>
      </w:pPr>
      <w:hyperlink w:anchor="_Toc300000038" w:history="1">
        <w:r>
          <w:rPr>
            <w:noProof/>
          </w:rPr>
          <w:t>5.11.</w:t>
        </w:r>
        <w:r>
          <w:rPr>
            <w:noProof/>
          </w:rPr>
          <w:tab/>
        </w:r>
        <w:r>
          <w:rPr>
            <w:noProof/>
          </w:rPr>
          <w:t xml:space="preserve">K. Customer self-service and privacy</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16</w:t>
        </w:r>
        <w:r>
          <w:rPr>
            <w:noProof/>
            <w:webHidden/>
          </w:rPr>
          <w:fldChar w:fldCharType="end"/>
        </w:r>
      </w:hyperlink>
    </w:p>
    <w:p>
      <w:pPr>
        <w:pStyle w:val="TOC2"/>
      </w:pPr>
      <w:hyperlink w:anchor="_Toc300000039" w:history="1">
        <w:r>
          <w:rPr>
            <w:noProof/>
          </w:rPr>
          <w:t>5.12.</w:t>
        </w:r>
        <w:r>
          <w:rPr>
            <w:noProof/>
          </w:rPr>
          <w:tab/>
        </w:r>
        <w:r>
          <w:rPr>
            <w:noProof/>
          </w:rPr>
          <w:t xml:space="preserve">L. Rules governance</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16</w:t>
        </w:r>
        <w:r>
          <w:rPr>
            <w:noProof/>
            <w:webHidden/>
          </w:rPr>
          <w:fldChar w:fldCharType="end"/>
        </w:r>
      </w:hyperlink>
    </w:p>
    <w:p>
      <w:pPr>
        <w:pStyle w:val="TOC2"/>
      </w:pPr>
      <w:hyperlink w:anchor="_Toc300000040" w:history="1">
        <w:r>
          <w:rPr>
            <w:noProof/>
          </w:rPr>
          <w:t>5.13.</w:t>
        </w:r>
        <w:r>
          <w:rPr>
            <w:noProof/>
          </w:rPr>
          <w:tab/>
        </w:r>
        <w:r>
          <w:rPr>
            <w:noProof/>
          </w:rPr>
          <w:t xml:space="preserve">M. Identity and access</w:t>
        </w:r>
        <w:r>
          <w:rPr>
            <w:noProof/>
            <w:webHidden/>
          </w:rPr>
          <w:tab/>
        </w:r>
        <w:r>
          <w:rPr>
            <w:noProof/>
            <w:webHidden/>
          </w:rPr>
          <w:fldChar w:fldCharType="begin"/>
        </w:r>
        <w:r>
          <w:rPr>
            <w:noProof/>
            <w:webHidden/>
          </w:rPr>
          <w:instrText xml:space="preserve"> PAGEREF _Toc300000040 \h </w:instrText>
        </w:r>
        <w:r>
          <w:rPr>
            <w:noProof/>
            <w:webHidden/>
          </w:rPr>
          <w:fldChar w:fldCharType="separate"/>
        </w:r>
        <w:r>
          <w:rPr>
            <w:noProof/>
            <w:webHidden/>
          </w:rPr>
          <w:t>17</w:t>
        </w:r>
        <w:r>
          <w:rPr>
            <w:noProof/>
            <w:webHidden/>
          </w:rPr>
          <w:fldChar w:fldCharType="end"/>
        </w:r>
      </w:hyperlink>
    </w:p>
    <w:p>
      <w:pPr>
        <w:pStyle w:val="TOC2"/>
      </w:pPr>
      <w:hyperlink w:anchor="_Toc300000041" w:history="1">
        <w:r>
          <w:rPr>
            <w:noProof/>
          </w:rPr>
          <w:t>5.14.</w:t>
        </w:r>
        <w:r>
          <w:rPr>
            <w:noProof/>
          </w:rPr>
          <w:tab/>
        </w:r>
        <w:r>
          <w:rPr>
            <w:noProof/>
          </w:rPr>
          <w:t xml:space="preserve">N. Audit</w:t>
        </w:r>
        <w:r>
          <w:rPr>
            <w:noProof/>
            <w:webHidden/>
          </w:rPr>
          <w:tab/>
        </w:r>
        <w:r>
          <w:rPr>
            <w:noProof/>
            <w:webHidden/>
          </w:rPr>
          <w:fldChar w:fldCharType="begin"/>
        </w:r>
        <w:r>
          <w:rPr>
            <w:noProof/>
            <w:webHidden/>
          </w:rPr>
          <w:instrText xml:space="preserve"> PAGEREF _Toc300000041 \h </w:instrText>
        </w:r>
        <w:r>
          <w:rPr>
            <w:noProof/>
            <w:webHidden/>
          </w:rPr>
          <w:fldChar w:fldCharType="separate"/>
        </w:r>
        <w:r>
          <w:rPr>
            <w:noProof/>
            <w:webHidden/>
          </w:rPr>
          <w:t>17</w:t>
        </w:r>
        <w:r>
          <w:rPr>
            <w:noProof/>
            <w:webHidden/>
          </w:rPr>
          <w:fldChar w:fldCharType="end"/>
        </w:r>
      </w:hyperlink>
    </w:p>
    <w:p>
      <w:pPr>
        <w:pStyle w:val="TOC2"/>
      </w:pPr>
      <w:hyperlink w:anchor="_Toc300000042" w:history="1">
        <w:r>
          <w:rPr>
            <w:noProof/>
          </w:rPr>
          <w:t>5.15.</w:t>
        </w:r>
        <w:r>
          <w:rPr>
            <w:noProof/>
          </w:rPr>
          <w:tab/>
        </w:r>
        <w:r>
          <w:rPr>
            <w:noProof/>
          </w:rPr>
          <w:t xml:space="preserve">O. Operations, reporting and user interfaces</w:t>
        </w:r>
        <w:r>
          <w:rPr>
            <w:noProof/>
            <w:webHidden/>
          </w:rPr>
          <w:tab/>
        </w:r>
        <w:r>
          <w:rPr>
            <w:noProof/>
            <w:webHidden/>
          </w:rPr>
          <w:fldChar w:fldCharType="begin"/>
        </w:r>
        <w:r>
          <w:rPr>
            <w:noProof/>
            <w:webHidden/>
          </w:rPr>
          <w:instrText xml:space="preserve"> PAGEREF _Toc300000042 \h </w:instrText>
        </w:r>
        <w:r>
          <w:rPr>
            <w:noProof/>
            <w:webHidden/>
          </w:rPr>
          <w:fldChar w:fldCharType="separate"/>
        </w:r>
        <w:r>
          <w:rPr>
            <w:noProof/>
            <w:webHidden/>
          </w:rPr>
          <w:t>18</w:t>
        </w:r>
        <w:r>
          <w:rPr>
            <w:noProof/>
            <w:webHidden/>
          </w:rPr>
          <w:fldChar w:fldCharType="end"/>
        </w:r>
      </w:hyperlink>
    </w:p>
    <w:p>
      <w:pPr>
        <w:pStyle w:val="TOC2"/>
      </w:pPr>
      <w:hyperlink w:anchor="_Toc300000043" w:history="1">
        <w:r>
          <w:rPr>
            <w:noProof/>
          </w:rPr>
          <w:t>5.16.</w:t>
        </w:r>
        <w:r>
          <w:rPr>
            <w:noProof/>
          </w:rPr>
          <w:tab/>
        </w:r>
        <w:r>
          <w:rPr>
            <w:noProof/>
          </w:rPr>
          <w:t xml:space="preserve">P. TASCO core integration</w:t>
        </w:r>
        <w:r>
          <w:rPr>
            <w:noProof/>
            <w:webHidden/>
          </w:rPr>
          <w:tab/>
        </w:r>
        <w:r>
          <w:rPr>
            <w:noProof/>
            <w:webHidden/>
          </w:rPr>
          <w:fldChar w:fldCharType="begin"/>
        </w:r>
        <w:r>
          <w:rPr>
            <w:noProof/>
            <w:webHidden/>
          </w:rPr>
          <w:instrText xml:space="preserve"> PAGEREF _Toc300000043 \h </w:instrText>
        </w:r>
        <w:r>
          <w:rPr>
            <w:noProof/>
            <w:webHidden/>
          </w:rPr>
          <w:fldChar w:fldCharType="separate"/>
        </w:r>
        <w:r>
          <w:rPr>
            <w:noProof/>
            <w:webHidden/>
          </w:rPr>
          <w:t>18</w:t>
        </w:r>
        <w:r>
          <w:rPr>
            <w:noProof/>
            <w:webHidden/>
          </w:rPr>
          <w:fldChar w:fldCharType="end"/>
        </w:r>
      </w:hyperlink>
    </w:p>
    <w:p>
      <w:pPr>
        <w:pStyle w:val="TOC1"/>
      </w:pPr>
      <w:hyperlink w:anchor="_Toc300000044" w:history="1">
        <w:r>
          <w:rPr>
            <w:noProof/>
          </w:rPr>
          <w:t>6.</w:t>
        </w:r>
        <w:r>
          <w:rPr>
            <w:noProof/>
          </w:rPr>
          <w:tab/>
        </w:r>
        <w:r>
          <w:rPr>
            <w:noProof/>
          </w:rPr>
          <w:t xml:space="preserve">Coverage summary</w:t>
        </w:r>
        <w:r>
          <w:rPr>
            <w:noProof/>
            <w:webHidden/>
          </w:rPr>
          <w:tab/>
        </w:r>
        <w:r>
          <w:rPr>
            <w:noProof/>
            <w:webHidden/>
          </w:rPr>
          <w:fldChar w:fldCharType="begin"/>
        </w:r>
        <w:r>
          <w:rPr>
            <w:noProof/>
            <w:webHidden/>
          </w:rPr>
          <w:instrText xml:space="preserve"> PAGEREF _Toc300000044 \h </w:instrText>
        </w:r>
        <w:r>
          <w:rPr>
            <w:noProof/>
            <w:webHidden/>
          </w:rPr>
          <w:fldChar w:fldCharType="separate"/>
        </w:r>
        <w:r>
          <w:rPr>
            <w:noProof/>
            <w:webHidden/>
          </w:rPr>
          <w:t>18</w:t>
        </w:r>
        <w:r>
          <w:rPr>
            <w:noProof/>
            <w:webHidden/>
          </w:rPr>
          <w:fldChar w:fldCharType="end"/>
        </w:r>
      </w:hyperlink>
    </w:p>
    <w:p>
      <w:pPr>
        <w:pStyle w:val="TOC2"/>
      </w:pPr>
      <w:hyperlink w:anchor="_Toc300000045" w:history="1">
        <w:r>
          <w:rPr>
            <w:noProof/>
          </w:rPr>
          <w:t>6.1.</w:t>
        </w:r>
        <w:r>
          <w:rPr>
            <w:noProof/>
          </w:rPr>
          <w:tab/>
        </w:r>
        <w:r>
          <w:rPr>
            <w:noProof/>
          </w:rPr>
          <w:t xml:space="preserve">Traceability coverage</w:t>
        </w:r>
        <w:r>
          <w:rPr>
            <w:noProof/>
            <w:webHidden/>
          </w:rPr>
          <w:tab/>
        </w:r>
        <w:r>
          <w:rPr>
            <w:noProof/>
            <w:webHidden/>
          </w:rPr>
          <w:fldChar w:fldCharType="begin"/>
        </w:r>
        <w:r>
          <w:rPr>
            <w:noProof/>
            <w:webHidden/>
          </w:rPr>
          <w:instrText xml:space="preserve"> PAGEREF _Toc300000045 \h </w:instrText>
        </w:r>
        <w:r>
          <w:rPr>
            <w:noProof/>
            <w:webHidden/>
          </w:rPr>
          <w:fldChar w:fldCharType="separate"/>
        </w:r>
        <w:r>
          <w:rPr>
            <w:noProof/>
            <w:webHidden/>
          </w:rPr>
          <w:t>18</w:t>
        </w:r>
        <w:r>
          <w:rPr>
            <w:noProof/>
            <w:webHidden/>
          </w:rPr>
          <w:fldChar w:fldCharType="end"/>
        </w:r>
      </w:hyperlink>
    </w:p>
    <w:p>
      <w:pPr>
        <w:pStyle w:val="TOC2"/>
      </w:pPr>
      <w:hyperlink w:anchor="_Toc300000046" w:history="1">
        <w:r>
          <w:rPr>
            <w:noProof/>
          </w:rPr>
          <w:t>6.2.</w:t>
        </w:r>
        <w:r>
          <w:rPr>
            <w:noProof/>
          </w:rPr>
          <w:tab/>
        </w:r>
        <w:r>
          <w:rPr>
            <w:noProof/>
          </w:rPr>
          <w:t xml:space="preserve">Build status</w:t>
        </w:r>
        <w:r>
          <w:rPr>
            <w:noProof/>
            <w:webHidden/>
          </w:rPr>
          <w:tab/>
        </w:r>
        <w:r>
          <w:rPr>
            <w:noProof/>
            <w:webHidden/>
          </w:rPr>
          <w:fldChar w:fldCharType="begin"/>
        </w:r>
        <w:r>
          <w:rPr>
            <w:noProof/>
            <w:webHidden/>
          </w:rPr>
          <w:instrText xml:space="preserve"> PAGEREF _Toc300000046 \h </w:instrText>
        </w:r>
        <w:r>
          <w:rPr>
            <w:noProof/>
            <w:webHidden/>
          </w:rPr>
          <w:fldChar w:fldCharType="separate"/>
        </w:r>
        <w:r>
          <w:rPr>
            <w:noProof/>
            <w:webHidden/>
          </w:rPr>
          <w:t>19</w:t>
        </w:r>
        <w:r>
          <w:rPr>
            <w:noProof/>
            <w:webHidden/>
          </w:rPr>
          <w:fldChar w:fldCharType="end"/>
        </w:r>
      </w:hyperlink>
    </w:p>
    <w:p>
      <w:pPr>
        <w:pStyle w:val="TOC1"/>
      </w:pPr>
      <w:hyperlink w:anchor="_Toc300000047" w:history="1">
        <w:r>
          <w:rPr>
            <w:noProof/>
          </w:rPr>
          <w:t>7.</w:t>
        </w:r>
        <w:r>
          <w:rPr>
            <w:noProof/>
          </w:rPr>
          <w:tab/>
        </w:r>
        <w:r>
          <w:rPr>
            <w:noProof/>
          </w:rPr>
          <w:t xml:space="preserve">Appendix</w:t>
        </w:r>
        <w:r>
          <w:rPr>
            <w:noProof/>
            <w:webHidden/>
          </w:rPr>
          <w:tab/>
        </w:r>
        <w:r>
          <w:rPr>
            <w:noProof/>
            <w:webHidden/>
          </w:rPr>
          <w:fldChar w:fldCharType="begin"/>
        </w:r>
        <w:r>
          <w:rPr>
            <w:noProof/>
            <w:webHidden/>
          </w:rPr>
          <w:instrText xml:space="preserve"> PAGEREF _Toc300000047 \h </w:instrText>
        </w:r>
        <w:r>
          <w:rPr>
            <w:noProof/>
            <w:webHidden/>
          </w:rPr>
          <w:fldChar w:fldCharType="separate"/>
        </w:r>
        <w:r>
          <w:rPr>
            <w:noProof/>
            <w:webHidden/>
          </w:rPr>
          <w:t>20</w:t>
        </w:r>
        <w:r>
          <w:rPr>
            <w:noProof/>
            <w:webHidden/>
          </w:rPr>
          <w:fldChar w:fldCharType="end"/>
        </w:r>
      </w:hyperlink>
    </w:p>
    <w:p>
      <w:pPr>
        <w:pStyle w:val="TOC2"/>
      </w:pPr>
      <w:hyperlink w:anchor="_Toc300000048" w:history="1">
        <w:r>
          <w:rPr>
            <w:noProof/>
          </w:rPr>
          <w:t>7.1.</w:t>
        </w:r>
        <w:r>
          <w:rPr>
            <w:noProof/>
          </w:rPr>
          <w:tab/>
        </w:r>
        <w:r>
          <w:rPr>
            <w:noProof/>
          </w:rPr>
          <w:t xml:space="preserve">Engineering findings</w:t>
        </w:r>
        <w:r>
          <w:rPr>
            <w:noProof/>
            <w:webHidden/>
          </w:rPr>
          <w:tab/>
        </w:r>
        <w:r>
          <w:rPr>
            <w:noProof/>
            <w:webHidden/>
          </w:rPr>
          <w:fldChar w:fldCharType="begin"/>
        </w:r>
        <w:r>
          <w:rPr>
            <w:noProof/>
            <w:webHidden/>
          </w:rPr>
          <w:instrText xml:space="preserve"> PAGEREF _Toc300000048 \h </w:instrText>
        </w:r>
        <w:r>
          <w:rPr>
            <w:noProof/>
            <w:webHidden/>
          </w:rPr>
          <w:fldChar w:fldCharType="separate"/>
        </w:r>
        <w:r>
          <w:rPr>
            <w:noProof/>
            <w:webHidden/>
          </w:rPr>
          <w:t>20</w:t>
        </w:r>
        <w:r>
          <w:rPr>
            <w:noProof/>
            <w:webHidden/>
          </w:rPr>
          <w:fldChar w:fldCharType="end"/>
        </w:r>
      </w:hyperlink>
    </w:p>
    <w:p>
      <w:pPr>
        <w:pStyle w:val="TOC2"/>
      </w:pPr>
      <w:hyperlink w:anchor="_Toc300000049" w:history="1">
        <w:r>
          <w:rPr>
            <w:noProof/>
          </w:rPr>
          <w:t>7.2.</w:t>
        </w:r>
        <w:r>
          <w:rPr>
            <w:noProof/>
          </w:rPr>
          <w:tab/>
        </w:r>
        <w:r>
          <w:rPr>
            <w:noProof/>
          </w:rPr>
          <w:t xml:space="preserve">Open and partly resolved findings</w:t>
        </w:r>
        <w:r>
          <w:rPr>
            <w:noProof/>
            <w:webHidden/>
          </w:rPr>
          <w:tab/>
        </w:r>
        <w:r>
          <w:rPr>
            <w:noProof/>
            <w:webHidden/>
          </w:rPr>
          <w:fldChar w:fldCharType="begin"/>
        </w:r>
        <w:r>
          <w:rPr>
            <w:noProof/>
            <w:webHidden/>
          </w:rPr>
          <w:instrText xml:space="preserve"> PAGEREF _Toc300000049 \h </w:instrText>
        </w:r>
        <w:r>
          <w:rPr>
            <w:noProof/>
            <w:webHidden/>
          </w:rPr>
          <w:fldChar w:fldCharType="separate"/>
        </w:r>
        <w:r>
          <w:rPr>
            <w:noProof/>
            <w:webHidden/>
          </w:rPr>
          <w:t>21</w:t>
        </w:r>
        <w:r>
          <w:rPr>
            <w:noProof/>
            <w:webHidden/>
          </w:rPr>
          <w:fldChar w:fldCharType="end"/>
        </w:r>
      </w:hyperlink>
    </w:p>
    <w:p>
      <w:pPr>
        <w:pStyle w:val="TOC1"/>
      </w:pPr>
      <w:hyperlink w:anchor="_Toc300000050" w:history="1">
        <w:r>
          <w:rPr>
            <w:noProof/>
          </w:rPr>
          <w:t>8.</w:t>
        </w:r>
        <w:r>
          <w:rPr>
            <w:noProof/>
          </w:rPr>
          <w:tab/>
        </w:r>
        <w:r>
          <w:rPr>
            <w:noProof/>
          </w:rPr>
          <w:t xml:space="preserve">Sign-Off</w:t>
        </w:r>
        <w:r>
          <w:rPr>
            <w:noProof/>
            <w:webHidden/>
          </w:rPr>
          <w:tab/>
        </w:r>
        <w:r>
          <w:rPr>
            <w:noProof/>
            <w:webHidden/>
          </w:rPr>
          <w:fldChar w:fldCharType="begin"/>
        </w:r>
        <w:r>
          <w:rPr>
            <w:noProof/>
            <w:webHidden/>
          </w:rPr>
          <w:instrText xml:space="preserve"> PAGEREF _Toc300000050 \h </w:instrText>
        </w:r>
        <w:r>
          <w:rPr>
            <w:noProof/>
            <w:webHidden/>
          </w:rPr>
          <w:fldChar w:fldCharType="separate"/>
        </w:r>
        <w:r>
          <w:rPr>
            <w:noProof/>
            <w:webHidden/>
          </w:rPr>
          <w:t>23</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28"/>
        <w:gridCol w:w="946"/>
        <w:gridCol w:w="1739"/>
        <w:gridCol w:w="1841"/>
        <w:gridCol w:w="2045"/>
        <w:gridCol w:w="1228"/>
      </w:tblGrid>
      <w:tr w:rsidR="002B183A" w14:paraId="4E198CD6" w14:textId="77777777" w:rsidTr="002923F3">
        <w:trPr>
          <w:cantSplit/>
          <w:trHeight w:val="440"/>
          <w:tblHeader/>
        </w:trPr>
        <w:tc>
          <w:tcPr>
            <w:tcW w:w="122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46"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3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41"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45"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28"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2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946"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3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Business Analysis and Quality Assurance</w:t>
            </w:r>
          </w:p>
        </w:tc>
        <w:tc>
          <w:tcPr>
            <w:tcW w:w="1841"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Product Owner and QA Lead</w:t>
            </w:r>
          </w:p>
        </w:tc>
        <w:tc>
          <w:tcPr>
            <w:tcW w:w="2045"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28"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65"/>
        <w:gridCol w:w="7462"/>
      </w:tblGrid>
      <w:tr w:rsidR="002B183A" w14:paraId="388F227F" w14:textId="77777777" w:rsidTr="002923F3">
        <w:trPr>
          <w:cantSplit/>
          <w:trHeight w:val="440"/>
          <w:tblHeader/>
        </w:trPr>
        <w:tc>
          <w:tcPr>
            <w:tcW w:w="1565"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62"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B2B</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to business</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FR</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Functional requirement</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KPI</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performance indicator</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MDM</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Master data management</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Worldwide Application Security Project</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PG</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PostgreSQL</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REST</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Representational state transfer</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TOTP</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Time-based one-time password</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story</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matrix traces every functional requirement in TGP-BUS-02 to the user stories that accept it (TGP-BUS-04), the tests that prove it, and the components, API endpoints and rule sets that deliver it. It lets TASCO confirm that nothing specified is untested and nothing built is unspecified.</w:t>
      </w:r>
    </w:p>
    <w:p>
      <w:pPr>
        <w:pStyle w:val="Heading2"/>
      </w:pPr>
      <w:bookmarkStart w:id="9" w:name="_Toc300000005"/>
      <w:r>
        <w:t xml:space="preserve">Scope</w:t>
      </w:r>
      <w:bookmarkEnd w:id="9"/>
    </w:p>
    <w:p>
      <w:pPr>
        <w:pStyle w:val="FirstParagraph"/>
      </w:pPr>
      <w:r>
        <w:t xml:space="preserve">All 117 functional requirements, FR-001 to FR-117. The matrix is presented in two views: requirement to story and test, and requirement to component and API. An appendix records the engineering findings raised while tracing the requirements to the software.</w:t>
      </w:r>
    </w:p>
    <w:p>
      <w:pPr>
        <w:pStyle w:val="Heading2"/>
      </w:pPr>
      <w:bookmarkStart w:id="10" w:name="_Toc300000006"/>
      <w:r>
        <w:t xml:space="preserve">Audience</w:t>
      </w:r>
      <w:bookmarkEnd w:id="10"/>
    </w:p>
    <w:p>
      <w:pPr>
        <w:pStyle w:val="FirstParagraph"/>
      </w:pPr>
      <w:r>
        <w:t xml:space="preserve">The TASCO product owner, QA lead and IT architecture team, and the iorta TechNXT delivery and QA teams.</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379"/>
        <w:gridCol w:w="6648"/>
      </w:tblGrid>
      <w:tr>
        <w:trPr>
          <w:cantSplit/>
          <w:tblHeader/>
        </w:trPr>
        <w:tc>
          <w:tcPr>
            <w:tcW w:w="2379" w:type="dxa"/>
            <w:shd w:val="clear" w:color="auto" w:fill="0F4761"/>
            <w:vAlign w:val="center"/>
          </w:tcPr>
          <w:p>
            <w:pPr>
              <w:pStyle w:val="TableHeading"/>
              <w:jc w:val="left"/>
            </w:pPr>
            <w:r>
              <w:rPr>
                <w:color w:val="FFFFFF"/>
              </w:rPr>
              <w:t xml:space="preserve">ID</w:t>
            </w:r>
          </w:p>
        </w:tc>
        <w:tc>
          <w:tcPr>
            <w:tcW w:w="6648" w:type="dxa"/>
            <w:shd w:val="clear" w:color="auto" w:fill="0F4761"/>
            <w:vAlign w:val="center"/>
          </w:tcPr>
          <w:p>
            <w:pPr>
              <w:pStyle w:val="TableHeading"/>
              <w:jc w:val="left"/>
            </w:pPr>
            <w:r>
              <w:rPr>
                <w:color w:val="FFFFFF"/>
              </w:rPr>
              <w:t xml:space="preserve">Title</w:t>
            </w:r>
          </w:p>
        </w:tc>
      </w:tr>
      <w:tr>
        <w:trPr>
          <w:cantSplit/>
        </w:trPr>
        <w:tc>
          <w:tcPr>
            <w:tcW w:w="2379" w:type="dxa"/>
            <w:noWrap/>
            <w:vAlign w:val="top"/>
          </w:tcPr>
          <w:p>
            <w:pPr>
              <w:pStyle w:val="TableText"/>
              <w:jc w:val="left"/>
            </w:pPr>
            <w:r>
              <w:t xml:space="preserve">TGP-BUS-02</w:t>
            </w:r>
          </w:p>
        </w:tc>
        <w:tc>
          <w:tcPr>
            <w:tcW w:w="6648" w:type="dxa"/>
            <w:vAlign w:val="top"/>
          </w:tcPr>
          <w:p>
            <w:pPr>
              <w:pStyle w:val="TableText"/>
              <w:jc w:val="left"/>
            </w:pPr>
            <w:r>
              <w:t xml:space="preserve">Functional Requirements Specification</w:t>
            </w:r>
          </w:p>
        </w:tc>
      </w:tr>
      <w:tr>
        <w:trPr>
          <w:cantSplit/>
        </w:trPr>
        <w:tc>
          <w:tcPr>
            <w:tcW w:w="2379" w:type="dxa"/>
            <w:shd w:val="clear" w:color="auto" w:fill="F4F7FB"/>
            <w:noWrap/>
            <w:vAlign w:val="top"/>
          </w:tcPr>
          <w:p>
            <w:pPr>
              <w:pStyle w:val="TableText"/>
              <w:jc w:val="left"/>
            </w:pPr>
            <w:r>
              <w:t xml:space="preserve">TGP-BUS-04</w:t>
            </w:r>
          </w:p>
        </w:tc>
        <w:tc>
          <w:tcPr>
            <w:tcW w:w="6648" w:type="dxa"/>
            <w:shd w:val="clear" w:color="auto" w:fill="F4F7FB"/>
            <w:vAlign w:val="top"/>
          </w:tcPr>
          <w:p>
            <w:pPr>
              <w:pStyle w:val="TableText"/>
              <w:jc w:val="left"/>
            </w:pPr>
            <w:r>
              <w:t xml:space="preserve">User Stories and Acceptance Criteria</w:t>
            </w:r>
          </w:p>
        </w:tc>
      </w:tr>
      <w:tr>
        <w:trPr>
          <w:cantSplit/>
        </w:trPr>
        <w:tc>
          <w:tcPr>
            <w:tcW w:w="2379" w:type="dxa"/>
            <w:noWrap/>
            <w:vAlign w:val="top"/>
          </w:tcPr>
          <w:p>
            <w:pPr>
              <w:pStyle w:val="TableText"/>
              <w:jc w:val="left"/>
            </w:pPr>
            <w:r>
              <w:t xml:space="preserve">TGP-QA-01</w:t>
            </w:r>
          </w:p>
        </w:tc>
        <w:tc>
          <w:tcPr>
            <w:tcW w:w="6648" w:type="dxa"/>
            <w:vAlign w:val="top"/>
          </w:tcPr>
          <w:p>
            <w:pPr>
              <w:pStyle w:val="TableText"/>
              <w:jc w:val="left"/>
            </w:pPr>
            <w:r>
              <w:t xml:space="preserve">Test Strategy</w:t>
            </w:r>
          </w:p>
        </w:tc>
      </w:tr>
      <w:tr>
        <w:trPr>
          <w:cantSplit/>
        </w:trPr>
        <w:tc>
          <w:tcPr>
            <w:tcW w:w="2379" w:type="dxa"/>
            <w:shd w:val="clear" w:color="auto" w:fill="F4F7FB"/>
            <w:noWrap/>
            <w:vAlign w:val="top"/>
          </w:tcPr>
          <w:p>
            <w:pPr>
              <w:pStyle w:val="TableText"/>
              <w:jc w:val="left"/>
            </w:pPr>
            <w:r>
              <w:t xml:space="preserve">TGP-QA-02</w:t>
            </w:r>
          </w:p>
        </w:tc>
        <w:tc>
          <w:tcPr>
            <w:tcW w:w="6648" w:type="dxa"/>
            <w:shd w:val="clear" w:color="auto" w:fill="F4F7FB"/>
            <w:vAlign w:val="top"/>
          </w:tcPr>
          <w:p>
            <w:pPr>
              <w:pStyle w:val="TableText"/>
              <w:jc w:val="left"/>
            </w:pPr>
            <w:r>
              <w:t xml:space="preserve">Test Case Catalogue</w:t>
            </w:r>
          </w:p>
        </w:tc>
      </w:tr>
      <w:tr>
        <w:trPr>
          <w:cantSplit/>
        </w:trPr>
        <w:tc>
          <w:tcPr>
            <w:tcW w:w="2379" w:type="dxa"/>
            <w:noWrap/>
            <w:vAlign w:val="top"/>
          </w:tcPr>
          <w:p>
            <w:pPr>
              <w:pStyle w:val="TableText"/>
              <w:jc w:val="left"/>
            </w:pPr>
            <w:r>
              <w:t xml:space="preserve">TGP-ARC-01</w:t>
            </w:r>
          </w:p>
        </w:tc>
        <w:tc>
          <w:tcPr>
            <w:tcW w:w="6648" w:type="dxa"/>
            <w:vAlign w:val="top"/>
          </w:tcPr>
          <w:p>
            <w:pPr>
              <w:pStyle w:val="TableText"/>
              <w:jc w:val="left"/>
            </w:pPr>
            <w:r>
              <w:t xml:space="preserve">Solution Architecture</w:t>
            </w:r>
          </w:p>
        </w:tc>
      </w:tr>
      <w:tr>
        <w:trPr>
          <w:cantSplit/>
        </w:trPr>
        <w:tc>
          <w:tcPr>
            <w:tcW w:w="2379" w:type="dxa"/>
            <w:shd w:val="clear" w:color="auto" w:fill="F4F7FB"/>
            <w:noWrap/>
            <w:vAlign w:val="top"/>
          </w:tcPr>
          <w:p>
            <w:pPr>
              <w:pStyle w:val="TableText"/>
              <w:jc w:val="left"/>
            </w:pPr>
            <w:r>
              <w:t xml:space="preserve">TGP-MAN-03</w:t>
            </w:r>
          </w:p>
        </w:tc>
        <w:tc>
          <w:tcPr>
            <w:tcW w:w="6648" w:type="dxa"/>
            <w:shd w:val="clear" w:color="auto" w:fill="F4F7FB"/>
            <w:vAlign w:val="top"/>
          </w:tcPr>
          <w:p>
            <w:pPr>
              <w:pStyle w:val="TableText"/>
              <w:jc w:val="left"/>
            </w:pPr>
            <w:r>
              <w:t xml:space="preserve">Partner API Integration Guide</w:t>
            </w:r>
          </w:p>
        </w:tc>
      </w:tr>
    </w:tbl>
    <w:p>
      <w:pPr>
        <w:pStyle w:val="Heading2"/>
      </w:pPr>
      <w:bookmarkStart w:id="12" w:name="_Toc300000008"/>
      <w:r>
        <w:t xml:space="preserve">Test status</w:t>
      </w:r>
      <w:bookmarkEnd w:id="12"/>
    </w:p>
    <w:p>
      <w:pPr>
        <w:pStyle w:val="FirstParagraph"/>
      </w:pPr>
      <w:r>
        <w:t xml:space="preserve">All test suites below run in continuous integration. The latest run has 255 tests: 252 pass, 0 fail and 3 are to-do (the manual or roadmap scenarios US-055, US-076 and US-077). The PostgreSQL suite of 8 tests runs separately against a real database. Coverage is 99.41% of lines, 88.25% of branches and 97.12% of functions. The API has 80 routes: 6 public, 60 staff, 10 customer and 4 partner. Detailed results are in the test cases and results workbook described in TGP-QA-02.</w:t>
      </w:r>
    </w:p>
    <w:p>
      <w:pPr>
        <w:pStyle w:val="BodyText"/>
      </w:pPr>
      <w:r>
        <w:t xml:space="preserve">Build status follows TGP-BUS-02: B is built, P is partial, Pl is planned.</w:t>
      </w:r>
    </w:p>
    <w:p>
      <w:pPr>
        <w:pStyle w:val="Heading2"/>
      </w:pPr>
      <w:bookmarkStart w:id="13" w:name="_Toc300000009"/>
      <w:r>
        <w:t xml:space="preserve">Test suites</w:t>
      </w:r>
      <w:bookmarkEnd w:id="13"/>
    </w:p>
    <w:p>
      <w:pPr>
        <w:pStyle w:val="FirstParagraph"/>
      </w:pPr>
      <w:r>
        <w:t xml:space="preserve">Functional suites F-1 to F-3 hold one test per scenario in TGP-BUS-04, named</w:t>
      </w:r>
      <w:r>
        <w:t xml:space="preserve"> </w:t>
      </w:r>
      <w:r>
        <w:t xml:space="preserve">“</w:t>
      </w:r>
      <w:r>
        <w:t xml:space="preserve">US-nnn · scenario title</w:t>
      </w:r>
      <w:r>
        <w:t xml:space="preserve">”</w:t>
      </w:r>
      <w:r>
        <w:t xml:space="preserve">: 124 scenarios, of which 121 are automated and 3 are manual or roadmap.</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28"/>
        <w:gridCol w:w="2755"/>
        <w:gridCol w:w="5544"/>
      </w:tblGrid>
      <w:tr>
        <w:trPr>
          <w:cantSplit/>
          <w:tblHeader/>
        </w:trPr>
        <w:tc>
          <w:tcPr>
            <w:tcW w:w="728" w:type="dxa"/>
            <w:shd w:val="clear" w:color="auto" w:fill="0F4761"/>
            <w:vAlign w:val="center"/>
          </w:tcPr>
          <w:p>
            <w:pPr>
              <w:pStyle w:val="TableHeading"/>
              <w:jc w:val="left"/>
            </w:pPr>
            <w:r>
              <w:rPr>
                <w:color w:val="FFFFFF"/>
              </w:rPr>
              <w:t xml:space="preserve">Code</w:t>
            </w:r>
          </w:p>
        </w:tc>
        <w:tc>
          <w:tcPr>
            <w:tcW w:w="2755" w:type="dxa"/>
            <w:shd w:val="clear" w:color="auto" w:fill="0F4761"/>
            <w:vAlign w:val="center"/>
          </w:tcPr>
          <w:p>
            <w:pPr>
              <w:pStyle w:val="TableHeading"/>
              <w:jc w:val="left"/>
            </w:pPr>
            <w:r>
              <w:rPr>
                <w:color w:val="FFFFFF"/>
              </w:rPr>
              <w:t xml:space="preserve">Suite</w:t>
            </w:r>
          </w:p>
        </w:tc>
        <w:tc>
          <w:tcPr>
            <w:tcW w:w="5544" w:type="dxa"/>
            <w:shd w:val="clear" w:color="auto" w:fill="0F4761"/>
            <w:vAlign w:val="center"/>
          </w:tcPr>
          <w:p>
            <w:pPr>
              <w:pStyle w:val="TableHeading"/>
              <w:jc w:val="left"/>
            </w:pPr>
            <w:r>
              <w:rPr>
                <w:color w:val="FFFFFF"/>
              </w:rPr>
              <w:t xml:space="preserve">Scope</w:t>
            </w:r>
          </w:p>
        </w:tc>
      </w:tr>
      <w:tr>
        <w:trPr>
          <w:cantSplit/>
        </w:trPr>
        <w:tc>
          <w:tcPr>
            <w:tcW w:w="728" w:type="dxa"/>
            <w:noWrap/>
            <w:vAlign w:val="top"/>
          </w:tcPr>
          <w:p>
            <w:pPr>
              <w:pStyle w:val="TableText"/>
              <w:jc w:val="left"/>
            </w:pPr>
            <w:r>
              <w:t xml:space="preserve">U-ID</w:t>
            </w:r>
          </w:p>
        </w:tc>
        <w:tc>
          <w:tcPr>
            <w:tcW w:w="2755" w:type="dxa"/>
            <w:vAlign w:val="top"/>
          </w:tcPr>
          <w:p>
            <w:pPr>
              <w:pStyle w:val="TableText"/>
              <w:jc w:val="left"/>
            </w:pPr>
            <w:r>
              <w:t xml:space="preserve">Identity unit tests</w:t>
            </w:r>
          </w:p>
        </w:tc>
        <w:tc>
          <w:tcPr>
            <w:tcW w:w="5544" w:type="dxa"/>
            <w:vAlign w:val="top"/>
          </w:tcPr>
          <w:p>
            <w:pPr>
              <w:pStyle w:val="TableText"/>
              <w:jc w:val="left"/>
            </w:pPr>
            <w:r>
              <w:t xml:space="preserve">Plate, phone and spoken-plate parsing</w:t>
            </w:r>
          </w:p>
        </w:tc>
      </w:tr>
      <w:tr>
        <w:trPr>
          <w:cantSplit/>
        </w:trPr>
        <w:tc>
          <w:tcPr>
            <w:tcW w:w="728" w:type="dxa"/>
            <w:shd w:val="clear" w:color="auto" w:fill="F4F7FB"/>
            <w:noWrap/>
            <w:vAlign w:val="top"/>
          </w:tcPr>
          <w:p>
            <w:pPr>
              <w:pStyle w:val="TableText"/>
              <w:jc w:val="left"/>
            </w:pPr>
            <w:r>
              <w:t xml:space="preserve">U-JL</w:t>
            </w:r>
          </w:p>
        </w:tc>
        <w:tc>
          <w:tcPr>
            <w:tcW w:w="2755" w:type="dxa"/>
            <w:shd w:val="clear" w:color="auto" w:fill="F4F7FB"/>
            <w:vAlign w:val="top"/>
          </w:tcPr>
          <w:p>
            <w:pPr>
              <w:pStyle w:val="TableText"/>
              <w:jc w:val="left"/>
            </w:pPr>
            <w:r>
              <w:t xml:space="preserve">Rules language unit tests</w:t>
            </w:r>
          </w:p>
        </w:tc>
        <w:tc>
          <w:tcPr>
            <w:tcW w:w="5544" w:type="dxa"/>
            <w:shd w:val="clear" w:color="auto" w:fill="F4F7FB"/>
            <w:vAlign w:val="top"/>
          </w:tcPr>
          <w:p>
            <w:pPr>
              <w:pStyle w:val="TableText"/>
              <w:jc w:val="left"/>
            </w:pPr>
            <w:r>
              <w:t xml:space="preserve">Expressions, templates, decision tables</w:t>
            </w:r>
          </w:p>
        </w:tc>
      </w:tr>
      <w:tr>
        <w:trPr>
          <w:cantSplit/>
        </w:trPr>
        <w:tc>
          <w:tcPr>
            <w:tcW w:w="728" w:type="dxa"/>
            <w:noWrap/>
            <w:vAlign w:val="top"/>
          </w:tcPr>
          <w:p>
            <w:pPr>
              <w:pStyle w:val="TableText"/>
              <w:jc w:val="left"/>
            </w:pPr>
            <w:r>
              <w:t xml:space="preserve">U-PF</w:t>
            </w:r>
          </w:p>
        </w:tc>
        <w:tc>
          <w:tcPr>
            <w:tcW w:w="2755" w:type="dxa"/>
            <w:vAlign w:val="top"/>
          </w:tcPr>
          <w:p>
            <w:pPr>
              <w:pStyle w:val="TableText"/>
              <w:jc w:val="left"/>
            </w:pPr>
            <w:r>
              <w:t xml:space="preserve">Platform unit tests</w:t>
            </w:r>
          </w:p>
        </w:tc>
        <w:tc>
          <w:tcPr>
            <w:tcW w:w="5544" w:type="dxa"/>
            <w:vAlign w:val="top"/>
          </w:tcPr>
          <w:p>
            <w:pPr>
              <w:pStyle w:val="TableText"/>
              <w:jc w:val="left"/>
            </w:pPr>
            <w:r>
              <w:t xml:space="preserve">Cryptography, tokens, TOTP, validation, resilience, configuration, schema drift</w:t>
            </w:r>
          </w:p>
        </w:tc>
      </w:tr>
      <w:tr>
        <w:trPr>
          <w:cantSplit/>
        </w:trPr>
        <w:tc>
          <w:tcPr>
            <w:tcW w:w="728" w:type="dxa"/>
            <w:shd w:val="clear" w:color="auto" w:fill="F4F7FB"/>
            <w:noWrap/>
            <w:vAlign w:val="top"/>
          </w:tcPr>
          <w:p>
            <w:pPr>
              <w:pStyle w:val="TableText"/>
              <w:jc w:val="left"/>
            </w:pPr>
            <w:r>
              <w:t xml:space="preserve">U-RD</w:t>
            </w:r>
          </w:p>
        </w:tc>
        <w:tc>
          <w:tcPr>
            <w:tcW w:w="2755" w:type="dxa"/>
            <w:shd w:val="clear" w:color="auto" w:fill="F4F7FB"/>
            <w:vAlign w:val="top"/>
          </w:tcPr>
          <w:p>
            <w:pPr>
              <w:pStyle w:val="TableText"/>
              <w:jc w:val="left"/>
            </w:pPr>
            <w:r>
              <w:t xml:space="preserve">Rules domain unit tests</w:t>
            </w:r>
          </w:p>
        </w:tc>
        <w:tc>
          <w:tcPr>
            <w:tcW w:w="5544" w:type="dxa"/>
            <w:shd w:val="clear" w:color="auto" w:fill="F4F7FB"/>
            <w:vAlign w:val="top"/>
          </w:tcPr>
          <w:p>
            <w:pPr>
              <w:pStyle w:val="TableText"/>
              <w:jc w:val="left"/>
            </w:pPr>
            <w:r>
              <w:t xml:space="preserve">Rule validators, enrichment, leads, journeys, benefits, rating, contact policy</w:t>
            </w:r>
          </w:p>
        </w:tc>
      </w:tr>
      <w:tr>
        <w:trPr>
          <w:cantSplit/>
        </w:trPr>
        <w:tc>
          <w:tcPr>
            <w:tcW w:w="728" w:type="dxa"/>
            <w:noWrap/>
            <w:vAlign w:val="top"/>
          </w:tcPr>
          <w:p>
            <w:pPr>
              <w:pStyle w:val="TableText"/>
              <w:jc w:val="left"/>
            </w:pPr>
            <w:r>
              <w:t xml:space="preserve">U-ST</w:t>
            </w:r>
          </w:p>
        </w:tc>
        <w:tc>
          <w:tcPr>
            <w:tcW w:w="2755" w:type="dxa"/>
            <w:vAlign w:val="top"/>
          </w:tcPr>
          <w:p>
            <w:pPr>
              <w:pStyle w:val="TableText"/>
              <w:jc w:val="left"/>
            </w:pPr>
            <w:r>
              <w:t xml:space="preserve">Store unit tests</w:t>
            </w:r>
          </w:p>
        </w:tc>
        <w:tc>
          <w:tcPr>
            <w:tcW w:w="5544" w:type="dxa"/>
            <w:vAlign w:val="top"/>
          </w:tcPr>
          <w:p>
            <w:pPr>
              <w:pStyle w:val="TableText"/>
              <w:jc w:val="left"/>
            </w:pPr>
            <w:r>
              <w:t xml:space="preserve">In-memory store, event outbox, audit hash chain</w:t>
            </w:r>
          </w:p>
        </w:tc>
      </w:tr>
      <w:tr>
        <w:trPr>
          <w:cantSplit/>
        </w:trPr>
        <w:tc>
          <w:tcPr>
            <w:tcW w:w="728" w:type="dxa"/>
            <w:shd w:val="clear" w:color="auto" w:fill="F4F7FB"/>
            <w:noWrap/>
            <w:vAlign w:val="top"/>
          </w:tcPr>
          <w:p>
            <w:pPr>
              <w:pStyle w:val="TableText"/>
              <w:jc w:val="left"/>
            </w:pPr>
            <w:r>
              <w:t xml:space="preserve">U-VB</w:t>
            </w:r>
          </w:p>
        </w:tc>
        <w:tc>
          <w:tcPr>
            <w:tcW w:w="2755" w:type="dxa"/>
            <w:shd w:val="clear" w:color="auto" w:fill="F4F7FB"/>
            <w:vAlign w:val="top"/>
          </w:tcPr>
          <w:p>
            <w:pPr>
              <w:pStyle w:val="TableText"/>
              <w:jc w:val="left"/>
            </w:pPr>
            <w:r>
              <w:t xml:space="preserve">Voice assistant unit tests</w:t>
            </w:r>
          </w:p>
        </w:tc>
        <w:tc>
          <w:tcPr>
            <w:tcW w:w="5544" w:type="dxa"/>
            <w:shd w:val="clear" w:color="auto" w:fill="F4F7FB"/>
            <w:vAlign w:val="top"/>
          </w:tcPr>
          <w:p>
            <w:pPr>
              <w:pStyle w:val="TableText"/>
              <w:jc w:val="left"/>
            </w:pPr>
            <w:r>
              <w:t xml:space="preserve">Dialogue</w:t>
            </w:r>
          </w:p>
        </w:tc>
      </w:tr>
      <w:tr>
        <w:trPr>
          <w:cantSplit/>
        </w:trPr>
        <w:tc>
          <w:tcPr>
            <w:tcW w:w="728" w:type="dxa"/>
            <w:noWrap/>
            <w:vAlign w:val="top"/>
          </w:tcPr>
          <w:p>
            <w:pPr>
              <w:pStyle w:val="TableText"/>
              <w:jc w:val="left"/>
            </w:pPr>
            <w:r>
              <w:t xml:space="preserve">U-CC</w:t>
            </w:r>
          </w:p>
        </w:tc>
        <w:tc>
          <w:tcPr>
            <w:tcW w:w="2755" w:type="dxa"/>
            <w:vAlign w:val="top"/>
          </w:tcPr>
          <w:p>
            <w:pPr>
              <w:pStyle w:val="TableText"/>
              <w:jc w:val="left"/>
            </w:pPr>
            <w:r>
              <w:t xml:space="preserve">Core rating client unit tests</w:t>
            </w:r>
          </w:p>
        </w:tc>
        <w:tc>
          <w:tcPr>
            <w:tcW w:w="5544" w:type="dxa"/>
            <w:vAlign w:val="top"/>
          </w:tcPr>
          <w:p>
            <w:pPr>
              <w:pStyle w:val="TableText"/>
              <w:jc w:val="left"/>
            </w:pPr>
            <w:r>
              <w:t xml:space="preserve">TASCO core REST client</w:t>
            </w:r>
          </w:p>
        </w:tc>
      </w:tr>
      <w:tr>
        <w:trPr>
          <w:cantSplit/>
        </w:trPr>
        <w:tc>
          <w:tcPr>
            <w:tcW w:w="728" w:type="dxa"/>
            <w:shd w:val="clear" w:color="auto" w:fill="F4F7FB"/>
            <w:noWrap/>
            <w:vAlign w:val="top"/>
          </w:tcPr>
          <w:p>
            <w:pPr>
              <w:pStyle w:val="TableText"/>
              <w:jc w:val="left"/>
            </w:pPr>
            <w:r>
              <w:t xml:space="preserve">I-GV</w:t>
            </w:r>
          </w:p>
        </w:tc>
        <w:tc>
          <w:tcPr>
            <w:tcW w:w="2755" w:type="dxa"/>
            <w:shd w:val="clear" w:color="auto" w:fill="F4F7FB"/>
            <w:vAlign w:val="top"/>
          </w:tcPr>
          <w:p>
            <w:pPr>
              <w:pStyle w:val="TableText"/>
              <w:jc w:val="left"/>
            </w:pPr>
            <w:r>
              <w:t xml:space="preserve">Governance integration tests</w:t>
            </w:r>
          </w:p>
        </w:tc>
        <w:tc>
          <w:tcPr>
            <w:tcW w:w="5544" w:type="dxa"/>
            <w:shd w:val="clear" w:color="auto" w:fill="F4F7FB"/>
            <w:vAlign w:val="top"/>
          </w:tcPr>
          <w:p>
            <w:pPr>
              <w:pStyle w:val="TableText"/>
              <w:jc w:val="left"/>
            </w:pPr>
            <w:r>
              <w:t xml:space="preserve">Rules, identity, access, voice, customer, operations</w:t>
            </w:r>
          </w:p>
        </w:tc>
      </w:tr>
      <w:tr>
        <w:trPr>
          <w:cantSplit/>
        </w:trPr>
        <w:tc>
          <w:tcPr>
            <w:tcW w:w="728" w:type="dxa"/>
            <w:noWrap/>
            <w:vAlign w:val="top"/>
          </w:tcPr>
          <w:p>
            <w:pPr>
              <w:pStyle w:val="TableText"/>
              <w:jc w:val="left"/>
            </w:pPr>
            <w:r>
              <w:t xml:space="preserve">I-JN</w:t>
            </w:r>
          </w:p>
        </w:tc>
        <w:tc>
          <w:tcPr>
            <w:tcW w:w="2755" w:type="dxa"/>
            <w:vAlign w:val="top"/>
          </w:tcPr>
          <w:p>
            <w:pPr>
              <w:pStyle w:val="TableText"/>
              <w:jc w:val="left"/>
            </w:pPr>
            <w:r>
              <w:t xml:space="preserve">Journey integration tests</w:t>
            </w:r>
          </w:p>
        </w:tc>
        <w:tc>
          <w:tcPr>
            <w:tcW w:w="5544" w:type="dxa"/>
            <w:vAlign w:val="top"/>
          </w:tcPr>
          <w:p>
            <w:pPr>
              <w:pStyle w:val="TableText"/>
              <w:jc w:val="left"/>
            </w:pPr>
            <w:r>
              <w:t xml:space="preserve">Seed data, journeys, triggers, recompute</w:t>
            </w:r>
          </w:p>
        </w:tc>
      </w:tr>
      <w:tr>
        <w:trPr>
          <w:cantSplit/>
        </w:trPr>
        <w:tc>
          <w:tcPr>
            <w:tcW w:w="728" w:type="dxa"/>
            <w:shd w:val="clear" w:color="auto" w:fill="F4F7FB"/>
            <w:noWrap/>
            <w:vAlign w:val="top"/>
          </w:tcPr>
          <w:p>
            <w:pPr>
              <w:pStyle w:val="TableText"/>
              <w:jc w:val="left"/>
            </w:pPr>
            <w:r>
              <w:t xml:space="preserve">I-SA</w:t>
            </w:r>
          </w:p>
        </w:tc>
        <w:tc>
          <w:tcPr>
            <w:tcW w:w="2755" w:type="dxa"/>
            <w:shd w:val="clear" w:color="auto" w:fill="F4F7FB"/>
            <w:vAlign w:val="top"/>
          </w:tcPr>
          <w:p>
            <w:pPr>
              <w:pStyle w:val="TableText"/>
              <w:jc w:val="left"/>
            </w:pPr>
            <w:r>
              <w:t xml:space="preserve">Sales integration tests</w:t>
            </w:r>
          </w:p>
        </w:tc>
        <w:tc>
          <w:tcPr>
            <w:tcW w:w="5544" w:type="dxa"/>
            <w:shd w:val="clear" w:color="auto" w:fill="F4F7FB"/>
            <w:vAlign w:val="top"/>
          </w:tcPr>
          <w:p>
            <w:pPr>
              <w:pStyle w:val="TableText"/>
              <w:jc w:val="left"/>
            </w:pPr>
            <w:r>
              <w:t xml:space="preserve">Quote, purchase, compensation, partners</w:t>
            </w:r>
          </w:p>
        </w:tc>
      </w:tr>
      <w:tr>
        <w:trPr>
          <w:cantSplit/>
        </w:trPr>
        <w:tc>
          <w:tcPr>
            <w:tcW w:w="728" w:type="dxa"/>
            <w:noWrap/>
            <w:vAlign w:val="top"/>
          </w:tcPr>
          <w:p>
            <w:pPr>
              <w:pStyle w:val="TableText"/>
              <w:jc w:val="left"/>
            </w:pPr>
            <w:r>
              <w:t xml:space="preserve">I-CR</w:t>
            </w:r>
          </w:p>
        </w:tc>
        <w:tc>
          <w:tcPr>
            <w:tcW w:w="2755" w:type="dxa"/>
            <w:vAlign w:val="top"/>
          </w:tcPr>
          <w:p>
            <w:pPr>
              <w:pStyle w:val="TableText"/>
              <w:jc w:val="left"/>
            </w:pPr>
            <w:r>
              <w:t xml:space="preserve">Core rating integration tests</w:t>
            </w:r>
          </w:p>
        </w:tc>
        <w:tc>
          <w:tcPr>
            <w:tcW w:w="5544" w:type="dxa"/>
            <w:vAlign w:val="top"/>
          </w:tcPr>
          <w:p>
            <w:pPr>
              <w:pStyle w:val="TableText"/>
              <w:jc w:val="left"/>
            </w:pPr>
            <w:r>
              <w:t xml:space="preserve">Rating modes, indicative quotes, re-rating, catalogue sync, integration status</w:t>
            </w:r>
          </w:p>
        </w:tc>
      </w:tr>
      <w:tr>
        <w:trPr>
          <w:cantSplit/>
        </w:trPr>
        <w:tc>
          <w:tcPr>
            <w:tcW w:w="728" w:type="dxa"/>
            <w:shd w:val="clear" w:color="auto" w:fill="F4F7FB"/>
            <w:noWrap/>
            <w:vAlign w:val="top"/>
          </w:tcPr>
          <w:p>
            <w:pPr>
              <w:pStyle w:val="TableText"/>
              <w:jc w:val="left"/>
            </w:pPr>
            <w:r>
              <w:t xml:space="preserve">I-RF</w:t>
            </w:r>
          </w:p>
        </w:tc>
        <w:tc>
          <w:tcPr>
            <w:tcW w:w="2755" w:type="dxa"/>
            <w:shd w:val="clear" w:color="auto" w:fill="F4F7FB"/>
            <w:vAlign w:val="top"/>
          </w:tcPr>
          <w:p>
            <w:pPr>
              <w:pStyle w:val="TableText"/>
              <w:jc w:val="left"/>
            </w:pPr>
            <w:r>
              <w:t xml:space="preserve">Regression integration tests</w:t>
            </w:r>
          </w:p>
        </w:tc>
        <w:tc>
          <w:tcPr>
            <w:tcW w:w="5544" w:type="dxa"/>
            <w:shd w:val="clear" w:color="auto" w:fill="F4F7FB"/>
            <w:vAlign w:val="top"/>
          </w:tcPr>
          <w:p>
            <w:pPr>
              <w:pStyle w:val="TableText"/>
              <w:jc w:val="left"/>
            </w:pPr>
            <w:r>
              <w:t xml:space="preserve">Fixes from design and code reviews</w:t>
            </w:r>
          </w:p>
        </w:tc>
      </w:tr>
      <w:tr>
        <w:trPr>
          <w:cantSplit/>
        </w:trPr>
        <w:tc>
          <w:tcPr>
            <w:tcW w:w="728" w:type="dxa"/>
            <w:vAlign w:val="top"/>
          </w:tcPr>
          <w:p>
            <w:pPr>
              <w:pStyle w:val="TableText"/>
              <w:jc w:val="left"/>
            </w:pPr>
            <w:r>
              <w:t xml:space="preserve">API</w:t>
            </w:r>
          </w:p>
        </w:tc>
        <w:tc>
          <w:tcPr>
            <w:tcW w:w="2755" w:type="dxa"/>
            <w:vAlign w:val="top"/>
          </w:tcPr>
          <w:p>
            <w:pPr>
              <w:pStyle w:val="TableText"/>
              <w:jc w:val="left"/>
            </w:pPr>
            <w:r>
              <w:t xml:space="preserve">API contract tests</w:t>
            </w:r>
          </w:p>
        </w:tc>
        <w:tc>
          <w:tcPr>
            <w:tcW w:w="5544" w:type="dxa"/>
            <w:vAlign w:val="top"/>
          </w:tcPr>
          <w:p>
            <w:pPr>
              <w:pStyle w:val="TableText"/>
              <w:jc w:val="left"/>
            </w:pPr>
            <w:r>
              <w:t xml:space="preserve">HTTP contract, authentication and authorisation</w:t>
            </w:r>
          </w:p>
        </w:tc>
      </w:tr>
      <w:tr>
        <w:trPr>
          <w:cantSplit/>
        </w:trPr>
        <w:tc>
          <w:tcPr>
            <w:tcW w:w="728" w:type="dxa"/>
            <w:shd w:val="clear" w:color="auto" w:fill="F4F7FB"/>
            <w:vAlign w:val="top"/>
          </w:tcPr>
          <w:p>
            <w:pPr>
              <w:pStyle w:val="TableText"/>
              <w:jc w:val="left"/>
            </w:pPr>
            <w:r>
              <w:t xml:space="preserve">SEC</w:t>
            </w:r>
          </w:p>
        </w:tc>
        <w:tc>
          <w:tcPr>
            <w:tcW w:w="2755" w:type="dxa"/>
            <w:shd w:val="clear" w:color="auto" w:fill="F4F7FB"/>
            <w:vAlign w:val="top"/>
          </w:tcPr>
          <w:p>
            <w:pPr>
              <w:pStyle w:val="TableText"/>
              <w:jc w:val="left"/>
            </w:pPr>
            <w:r>
              <w:t xml:space="preserve">Security tests</w:t>
            </w:r>
          </w:p>
        </w:tc>
        <w:tc>
          <w:tcPr>
            <w:tcW w:w="5544" w:type="dxa"/>
            <w:shd w:val="clear" w:color="auto" w:fill="F4F7FB"/>
            <w:vAlign w:val="top"/>
          </w:tcPr>
          <w:p>
            <w:pPr>
              <w:pStyle w:val="TableText"/>
              <w:jc w:val="left"/>
            </w:pPr>
            <w:r>
              <w:t xml:space="preserve">Controls against the OWASP Top 10</w:t>
            </w:r>
          </w:p>
        </w:tc>
      </w:tr>
      <w:tr>
        <w:trPr>
          <w:cantSplit/>
        </w:trPr>
        <w:tc>
          <w:tcPr>
            <w:tcW w:w="728" w:type="dxa"/>
            <w:vAlign w:val="top"/>
          </w:tcPr>
          <w:p>
            <w:pPr>
              <w:pStyle w:val="TableText"/>
              <w:jc w:val="left"/>
            </w:pPr>
            <w:r>
              <w:t xml:space="preserve">PG</w:t>
            </w:r>
          </w:p>
        </w:tc>
        <w:tc>
          <w:tcPr>
            <w:tcW w:w="2755" w:type="dxa"/>
            <w:vAlign w:val="top"/>
          </w:tcPr>
          <w:p>
            <w:pPr>
              <w:pStyle w:val="TableText"/>
              <w:jc w:val="left"/>
            </w:pPr>
            <w:r>
              <w:t xml:space="preserve">PostgreSQL suite</w:t>
            </w:r>
          </w:p>
        </w:tc>
        <w:tc>
          <w:tcPr>
            <w:tcW w:w="5544" w:type="dxa"/>
            <w:vAlign w:val="top"/>
          </w:tcPr>
          <w:p>
            <w:pPr>
              <w:pStyle w:val="TableText"/>
              <w:jc w:val="left"/>
            </w:pPr>
            <w:r>
              <w:t xml:space="preserve">Database adapter, migrations, audit immutability</w:t>
            </w:r>
          </w:p>
        </w:tc>
      </w:tr>
      <w:tr>
        <w:trPr>
          <w:cantSplit/>
        </w:trPr>
        <w:tc>
          <w:tcPr>
            <w:tcW w:w="728" w:type="dxa"/>
            <w:shd w:val="clear" w:color="auto" w:fill="F4F7FB"/>
            <w:vAlign w:val="top"/>
          </w:tcPr>
          <w:p>
            <w:pPr>
              <w:pStyle w:val="TableText"/>
              <w:jc w:val="left"/>
            </w:pPr>
            <w:r>
              <w:t xml:space="preserve">PERF</w:t>
            </w:r>
          </w:p>
        </w:tc>
        <w:tc>
          <w:tcPr>
            <w:tcW w:w="2755" w:type="dxa"/>
            <w:shd w:val="clear" w:color="auto" w:fill="F4F7FB"/>
            <w:vAlign w:val="top"/>
          </w:tcPr>
          <w:p>
            <w:pPr>
              <w:pStyle w:val="TableText"/>
              <w:jc w:val="left"/>
            </w:pPr>
            <w:r>
              <w:t xml:space="preserve">Load smoke test</w:t>
            </w:r>
          </w:p>
        </w:tc>
        <w:tc>
          <w:tcPr>
            <w:tcW w:w="5544" w:type="dxa"/>
            <w:shd w:val="clear" w:color="auto" w:fill="F4F7FB"/>
            <w:vAlign w:val="top"/>
          </w:tcPr>
          <w:p>
            <w:pPr>
              <w:pStyle w:val="TableText"/>
              <w:jc w:val="left"/>
            </w:pPr>
            <w:r>
              <w:t xml:space="preserve">95th-percentile budget</w:t>
            </w:r>
          </w:p>
        </w:tc>
      </w:tr>
      <w:tr>
        <w:trPr>
          <w:cantSplit/>
        </w:trPr>
        <w:tc>
          <w:tcPr>
            <w:tcW w:w="728" w:type="dxa"/>
            <w:noWrap/>
            <w:vAlign w:val="top"/>
          </w:tcPr>
          <w:p>
            <w:pPr>
              <w:pStyle w:val="TableText"/>
              <w:jc w:val="left"/>
            </w:pPr>
            <w:r>
              <w:t xml:space="preserve">F-1</w:t>
            </w:r>
          </w:p>
        </w:tc>
        <w:tc>
          <w:tcPr>
            <w:tcW w:w="2755" w:type="dxa"/>
            <w:vAlign w:val="top"/>
          </w:tcPr>
          <w:p>
            <w:pPr>
              <w:pStyle w:val="TableText"/>
              <w:jc w:val="left"/>
            </w:pPr>
            <w:r>
              <w:t xml:space="preserve">Functional suite 1</w:t>
            </w:r>
          </w:p>
        </w:tc>
        <w:tc>
          <w:tcPr>
            <w:tcW w:w="5544" w:type="dxa"/>
            <w:vAlign w:val="top"/>
          </w:tcPr>
          <w:p>
            <w:pPr>
              <w:pStyle w:val="TableText"/>
              <w:jc w:val="left"/>
            </w:pPr>
            <w:r>
              <w:t xml:space="preserve">US-001 to US-022</w:t>
            </w:r>
          </w:p>
        </w:tc>
      </w:tr>
      <w:tr>
        <w:trPr>
          <w:cantSplit/>
        </w:trPr>
        <w:tc>
          <w:tcPr>
            <w:tcW w:w="728" w:type="dxa"/>
            <w:shd w:val="clear" w:color="auto" w:fill="F4F7FB"/>
            <w:noWrap/>
            <w:vAlign w:val="top"/>
          </w:tcPr>
          <w:p>
            <w:pPr>
              <w:pStyle w:val="TableText"/>
              <w:jc w:val="left"/>
            </w:pPr>
            <w:r>
              <w:t xml:space="preserve">F-2</w:t>
            </w:r>
          </w:p>
        </w:tc>
        <w:tc>
          <w:tcPr>
            <w:tcW w:w="2755" w:type="dxa"/>
            <w:shd w:val="clear" w:color="auto" w:fill="F4F7FB"/>
            <w:vAlign w:val="top"/>
          </w:tcPr>
          <w:p>
            <w:pPr>
              <w:pStyle w:val="TableText"/>
              <w:jc w:val="left"/>
            </w:pPr>
            <w:r>
              <w:t xml:space="preserve">Functional suite 2</w:t>
            </w:r>
          </w:p>
        </w:tc>
        <w:tc>
          <w:tcPr>
            <w:tcW w:w="5544" w:type="dxa"/>
            <w:shd w:val="clear" w:color="auto" w:fill="F4F7FB"/>
            <w:vAlign w:val="top"/>
          </w:tcPr>
          <w:p>
            <w:pPr>
              <w:pStyle w:val="TableText"/>
              <w:jc w:val="left"/>
            </w:pPr>
            <w:r>
              <w:t xml:space="preserve">US-023 to US-048</w:t>
            </w:r>
          </w:p>
        </w:tc>
      </w:tr>
      <w:tr>
        <w:trPr>
          <w:cantSplit/>
        </w:trPr>
        <w:tc>
          <w:tcPr>
            <w:tcW w:w="728" w:type="dxa"/>
            <w:noWrap/>
            <w:vAlign w:val="top"/>
          </w:tcPr>
          <w:p>
            <w:pPr>
              <w:pStyle w:val="TableText"/>
              <w:jc w:val="left"/>
            </w:pPr>
            <w:r>
              <w:t xml:space="preserve">F-3</w:t>
            </w:r>
          </w:p>
        </w:tc>
        <w:tc>
          <w:tcPr>
            <w:tcW w:w="2755" w:type="dxa"/>
            <w:vAlign w:val="top"/>
          </w:tcPr>
          <w:p>
            <w:pPr>
              <w:pStyle w:val="TableText"/>
              <w:jc w:val="left"/>
            </w:pPr>
            <w:r>
              <w:t xml:space="preserve">Functional suite 3</w:t>
            </w:r>
          </w:p>
        </w:tc>
        <w:tc>
          <w:tcPr>
            <w:tcW w:w="5544" w:type="dxa"/>
            <w:vAlign w:val="top"/>
          </w:tcPr>
          <w:p>
            <w:pPr>
              <w:pStyle w:val="TableText"/>
              <w:jc w:val="left"/>
            </w:pPr>
            <w:r>
              <w:t xml:space="preserve">US-049 to US-077</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Requirement to story and test</w:t>
      </w:r>
      <w:bookmarkEnd w:id="14"/>
    </w:p>
    <w:p>
      <w:pPr>
        <w:pStyle w:val="Heading2"/>
      </w:pPr>
      <w:bookmarkStart w:id="15" w:name="_Toc300000011"/>
      <w:r>
        <w:t xml:space="preserve">A. Data and master data management</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FR-001</w:t>
            </w:r>
          </w:p>
        </w:tc>
        <w:tc>
          <w:tcPr>
            <w:tcW w:w="2909" w:type="dxa"/>
            <w:vAlign w:val="top"/>
          </w:tcPr>
          <w:p>
            <w:pPr>
              <w:pStyle w:val="TableText"/>
              <w:jc w:val="left"/>
            </w:pPr>
            <w:r>
              <w:t xml:space="preserve">Batch ingestion</w:t>
            </w:r>
          </w:p>
        </w:tc>
        <w:tc>
          <w:tcPr>
            <w:tcW w:w="2169" w:type="dxa"/>
            <w:noWrap/>
            <w:vAlign w:val="top"/>
          </w:tcPr>
          <w:p>
            <w:pPr>
              <w:pStyle w:val="TableText"/>
              <w:jc w:val="left"/>
            </w:pPr>
            <w:r>
              <w:t xml:space="preserve">US-001</w:t>
            </w:r>
          </w:p>
        </w:tc>
        <w:tc>
          <w:tcPr>
            <w:tcW w:w="2131" w:type="dxa"/>
            <w:vAlign w:val="top"/>
          </w:tcPr>
          <w:p>
            <w:pPr>
              <w:pStyle w:val="TableText"/>
              <w:jc w:val="left"/>
            </w:pPr>
            <w:r>
              <w:t xml:space="preserve">F-1, API</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FR-002</w:t>
            </w:r>
          </w:p>
        </w:tc>
        <w:tc>
          <w:tcPr>
            <w:tcW w:w="2909" w:type="dxa"/>
            <w:shd w:val="clear" w:color="auto" w:fill="F4F7FB"/>
            <w:vAlign w:val="top"/>
          </w:tcPr>
          <w:p>
            <w:pPr>
              <w:pStyle w:val="TableText"/>
              <w:jc w:val="left"/>
            </w:pPr>
            <w:r>
              <w:t xml:space="preserve">Plate normalisation</w:t>
            </w:r>
          </w:p>
        </w:tc>
        <w:tc>
          <w:tcPr>
            <w:tcW w:w="2169" w:type="dxa"/>
            <w:shd w:val="clear" w:color="auto" w:fill="F4F7FB"/>
            <w:noWrap/>
            <w:vAlign w:val="top"/>
          </w:tcPr>
          <w:p>
            <w:pPr>
              <w:pStyle w:val="TableText"/>
              <w:jc w:val="left"/>
            </w:pPr>
            <w:r>
              <w:t xml:space="preserve">US-001</w:t>
            </w:r>
          </w:p>
        </w:tc>
        <w:tc>
          <w:tcPr>
            <w:tcW w:w="2131" w:type="dxa"/>
            <w:shd w:val="clear" w:color="auto" w:fill="F4F7FB"/>
            <w:vAlign w:val="top"/>
          </w:tcPr>
          <w:p>
            <w:pPr>
              <w:pStyle w:val="TableText"/>
              <w:jc w:val="left"/>
            </w:pPr>
            <w:r>
              <w:t xml:space="preserve">U-ID,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FR-003</w:t>
            </w:r>
          </w:p>
        </w:tc>
        <w:tc>
          <w:tcPr>
            <w:tcW w:w="2909" w:type="dxa"/>
            <w:vAlign w:val="top"/>
          </w:tcPr>
          <w:p>
            <w:pPr>
              <w:pStyle w:val="TableText"/>
              <w:jc w:val="left"/>
            </w:pPr>
            <w:r>
              <w:t xml:space="preserve">Phone normalisation</w:t>
            </w:r>
          </w:p>
        </w:tc>
        <w:tc>
          <w:tcPr>
            <w:tcW w:w="2169" w:type="dxa"/>
            <w:noWrap/>
            <w:vAlign w:val="top"/>
          </w:tcPr>
          <w:p>
            <w:pPr>
              <w:pStyle w:val="TableText"/>
              <w:jc w:val="left"/>
            </w:pPr>
            <w:r>
              <w:t xml:space="preserve">US-001</w:t>
            </w:r>
          </w:p>
        </w:tc>
        <w:tc>
          <w:tcPr>
            <w:tcW w:w="2131" w:type="dxa"/>
            <w:vAlign w:val="top"/>
          </w:tcPr>
          <w:p>
            <w:pPr>
              <w:pStyle w:val="TableText"/>
              <w:jc w:val="left"/>
            </w:pPr>
            <w:r>
              <w:t xml:space="preserve">U-ID,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FR-004</w:t>
            </w:r>
          </w:p>
        </w:tc>
        <w:tc>
          <w:tcPr>
            <w:tcW w:w="2909" w:type="dxa"/>
            <w:shd w:val="clear" w:color="auto" w:fill="F4F7FB"/>
            <w:vAlign w:val="top"/>
          </w:tcPr>
          <w:p>
            <w:pPr>
              <w:pStyle w:val="TableText"/>
              <w:jc w:val="left"/>
            </w:pPr>
            <w:r>
              <w:t xml:space="preserve">One record per vehicle</w:t>
            </w:r>
          </w:p>
        </w:tc>
        <w:tc>
          <w:tcPr>
            <w:tcW w:w="2169" w:type="dxa"/>
            <w:shd w:val="clear" w:color="auto" w:fill="F4F7FB"/>
            <w:noWrap/>
            <w:vAlign w:val="top"/>
          </w:tcPr>
          <w:p>
            <w:pPr>
              <w:pStyle w:val="TableText"/>
              <w:jc w:val="left"/>
            </w:pPr>
            <w:r>
              <w:t xml:space="preserve">US-001</w:t>
            </w:r>
          </w:p>
        </w:tc>
        <w:tc>
          <w:tcPr>
            <w:tcW w:w="2131" w:type="dxa"/>
            <w:shd w:val="clear" w:color="auto" w:fill="F4F7FB"/>
            <w:vAlign w:val="top"/>
          </w:tcPr>
          <w:p>
            <w:pPr>
              <w:pStyle w:val="TableText"/>
              <w:jc w:val="left"/>
            </w:pPr>
            <w:r>
              <w:t xml:space="preserve">U-RD,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FR-005</w:t>
            </w:r>
          </w:p>
        </w:tc>
        <w:tc>
          <w:tcPr>
            <w:tcW w:w="2909" w:type="dxa"/>
            <w:vAlign w:val="top"/>
          </w:tcPr>
          <w:p>
            <w:pPr>
              <w:pStyle w:val="TableText"/>
              <w:jc w:val="left"/>
            </w:pPr>
            <w:r>
              <w:t xml:space="preserve">Expiry estimation</w:t>
            </w:r>
          </w:p>
        </w:tc>
        <w:tc>
          <w:tcPr>
            <w:tcW w:w="2169" w:type="dxa"/>
            <w:noWrap/>
            <w:vAlign w:val="top"/>
          </w:tcPr>
          <w:p>
            <w:pPr>
              <w:pStyle w:val="TableText"/>
              <w:jc w:val="left"/>
            </w:pPr>
            <w:r>
              <w:t xml:space="preserve">US-002</w:t>
            </w:r>
          </w:p>
        </w:tc>
        <w:tc>
          <w:tcPr>
            <w:tcW w:w="2131" w:type="dxa"/>
            <w:vAlign w:val="top"/>
          </w:tcPr>
          <w:p>
            <w:pPr>
              <w:pStyle w:val="TableText"/>
              <w:jc w:val="left"/>
            </w:pPr>
            <w:r>
              <w:t xml:space="preserve">U-RD,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FR-006</w:t>
            </w:r>
          </w:p>
        </w:tc>
        <w:tc>
          <w:tcPr>
            <w:tcW w:w="2909" w:type="dxa"/>
            <w:shd w:val="clear" w:color="auto" w:fill="F4F7FB"/>
            <w:vAlign w:val="top"/>
          </w:tcPr>
          <w:p>
            <w:pPr>
              <w:pStyle w:val="TableText"/>
              <w:jc w:val="left"/>
            </w:pPr>
            <w:r>
              <w:t xml:space="preserve">Vehicle category inference</w:t>
            </w:r>
          </w:p>
        </w:tc>
        <w:tc>
          <w:tcPr>
            <w:tcW w:w="2169" w:type="dxa"/>
            <w:shd w:val="clear" w:color="auto" w:fill="F4F7FB"/>
            <w:noWrap/>
            <w:vAlign w:val="top"/>
          </w:tcPr>
          <w:p>
            <w:pPr>
              <w:pStyle w:val="TableText"/>
              <w:jc w:val="left"/>
            </w:pPr>
            <w:r>
              <w:t xml:space="preserve">US-006</w:t>
            </w:r>
          </w:p>
        </w:tc>
        <w:tc>
          <w:tcPr>
            <w:tcW w:w="2131" w:type="dxa"/>
            <w:shd w:val="clear" w:color="auto" w:fill="F4F7FB"/>
            <w:vAlign w:val="top"/>
          </w:tcPr>
          <w:p>
            <w:pPr>
              <w:pStyle w:val="TableText"/>
              <w:jc w:val="left"/>
            </w:pPr>
            <w:r>
              <w:t xml:space="preserve">U-RD, U-JL,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FR-007</w:t>
            </w:r>
          </w:p>
        </w:tc>
        <w:tc>
          <w:tcPr>
            <w:tcW w:w="2909" w:type="dxa"/>
            <w:vAlign w:val="top"/>
          </w:tcPr>
          <w:p>
            <w:pPr>
              <w:pStyle w:val="TableText"/>
              <w:jc w:val="left"/>
            </w:pPr>
            <w:r>
              <w:t xml:space="preserve">Data-quality score and queue</w:t>
            </w:r>
          </w:p>
        </w:tc>
        <w:tc>
          <w:tcPr>
            <w:tcW w:w="2169" w:type="dxa"/>
            <w:noWrap/>
            <w:vAlign w:val="top"/>
          </w:tcPr>
          <w:p>
            <w:pPr>
              <w:pStyle w:val="TableText"/>
              <w:jc w:val="left"/>
            </w:pPr>
            <w:r>
              <w:t xml:space="preserve">US-004</w:t>
            </w:r>
          </w:p>
        </w:tc>
        <w:tc>
          <w:tcPr>
            <w:tcW w:w="2131" w:type="dxa"/>
            <w:vAlign w:val="top"/>
          </w:tcPr>
          <w:p>
            <w:pPr>
              <w:pStyle w:val="TableText"/>
              <w:jc w:val="left"/>
            </w:pPr>
            <w:r>
              <w:t xml:space="preserve">U-RD, I-GV,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FR-008</w:t>
            </w:r>
          </w:p>
        </w:tc>
        <w:tc>
          <w:tcPr>
            <w:tcW w:w="2909" w:type="dxa"/>
            <w:shd w:val="clear" w:color="auto" w:fill="F4F7FB"/>
            <w:vAlign w:val="top"/>
          </w:tcPr>
          <w:p>
            <w:pPr>
              <w:pStyle w:val="TableText"/>
              <w:jc w:val="left"/>
            </w:pPr>
            <w:r>
              <w:t xml:space="preserve">Field-level lineage</w:t>
            </w:r>
          </w:p>
        </w:tc>
        <w:tc>
          <w:tcPr>
            <w:tcW w:w="2169" w:type="dxa"/>
            <w:shd w:val="clear" w:color="auto" w:fill="F4F7FB"/>
            <w:noWrap/>
            <w:vAlign w:val="top"/>
          </w:tcPr>
          <w:p>
            <w:pPr>
              <w:pStyle w:val="TableText"/>
              <w:jc w:val="left"/>
            </w:pPr>
            <w:r>
              <w:t xml:space="preserve">US-002</w:t>
            </w:r>
          </w:p>
        </w:tc>
        <w:tc>
          <w:tcPr>
            <w:tcW w:w="2131" w:type="dxa"/>
            <w:shd w:val="clear" w:color="auto" w:fill="F4F7FB"/>
            <w:vAlign w:val="top"/>
          </w:tcPr>
          <w:p>
            <w:pPr>
              <w:pStyle w:val="TableText"/>
              <w:jc w:val="left"/>
            </w:pPr>
            <w:r>
              <w:t xml:space="preserve">I-GV,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FR-009</w:t>
            </w:r>
          </w:p>
        </w:tc>
        <w:tc>
          <w:tcPr>
            <w:tcW w:w="2909" w:type="dxa"/>
            <w:vAlign w:val="top"/>
          </w:tcPr>
          <w:p>
            <w:pPr>
              <w:pStyle w:val="TableText"/>
              <w:jc w:val="left"/>
            </w:pPr>
            <w:r>
              <w:t xml:space="preserve">Steward expiry correction</w:t>
            </w:r>
          </w:p>
        </w:tc>
        <w:tc>
          <w:tcPr>
            <w:tcW w:w="2169" w:type="dxa"/>
            <w:noWrap/>
            <w:vAlign w:val="top"/>
          </w:tcPr>
          <w:p>
            <w:pPr>
              <w:pStyle w:val="TableText"/>
              <w:jc w:val="left"/>
            </w:pPr>
            <w:r>
              <w:t xml:space="preserve">US-003</w:t>
            </w:r>
          </w:p>
        </w:tc>
        <w:tc>
          <w:tcPr>
            <w:tcW w:w="2131" w:type="dxa"/>
            <w:vAlign w:val="top"/>
          </w:tcPr>
          <w:p>
            <w:pPr>
              <w:pStyle w:val="TableText"/>
              <w:jc w:val="left"/>
            </w:pPr>
            <w:r>
              <w:t xml:space="preserve">API,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FR-010</w:t>
            </w:r>
          </w:p>
        </w:tc>
        <w:tc>
          <w:tcPr>
            <w:tcW w:w="2909" w:type="dxa"/>
            <w:shd w:val="clear" w:color="auto" w:fill="F4F7FB"/>
            <w:vAlign w:val="top"/>
          </w:tcPr>
          <w:p>
            <w:pPr>
              <w:pStyle w:val="TableText"/>
              <w:jc w:val="left"/>
            </w:pPr>
            <w:r>
              <w:t xml:space="preserve">Data-repair loop</w:t>
            </w:r>
          </w:p>
        </w:tc>
        <w:tc>
          <w:tcPr>
            <w:tcW w:w="2169" w:type="dxa"/>
            <w:shd w:val="clear" w:color="auto" w:fill="F4F7FB"/>
            <w:vAlign w:val="top"/>
          </w:tcPr>
          <w:p>
            <w:pPr>
              <w:pStyle w:val="TableText"/>
              <w:jc w:val="left"/>
            </w:pPr>
            <w:r>
              <w:t xml:space="preserve">US-005, US-027</w:t>
            </w:r>
          </w:p>
        </w:tc>
        <w:tc>
          <w:tcPr>
            <w:tcW w:w="2131" w:type="dxa"/>
            <w:shd w:val="clear" w:color="auto" w:fill="F4F7FB"/>
            <w:vAlign w:val="top"/>
          </w:tcPr>
          <w:p>
            <w:pPr>
              <w:pStyle w:val="TableText"/>
              <w:jc w:val="left"/>
            </w:pPr>
            <w:r>
              <w:t xml:space="preserve">U-RD, I-GV,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FR-011</w:t>
            </w:r>
          </w:p>
        </w:tc>
        <w:tc>
          <w:tcPr>
            <w:tcW w:w="2909" w:type="dxa"/>
            <w:vAlign w:val="top"/>
          </w:tcPr>
          <w:p>
            <w:pPr>
              <w:pStyle w:val="TableText"/>
              <w:jc w:val="left"/>
            </w:pPr>
            <w:r>
              <w:t xml:space="preserve">Incremental rebuild</w:t>
            </w:r>
          </w:p>
        </w:tc>
        <w:tc>
          <w:tcPr>
            <w:tcW w:w="2169" w:type="dxa"/>
            <w:noWrap/>
            <w:vAlign w:val="top"/>
          </w:tcPr>
          <w:p>
            <w:pPr>
              <w:pStyle w:val="TableText"/>
              <w:jc w:val="left"/>
            </w:pPr>
            <w:r>
              <w:t xml:space="preserve">US-001</w:t>
            </w:r>
          </w:p>
        </w:tc>
        <w:tc>
          <w:tcPr>
            <w:tcW w:w="2131" w:type="dxa"/>
            <w:vAlign w:val="top"/>
          </w:tcPr>
          <w:p>
            <w:pPr>
              <w:pStyle w:val="TableText"/>
              <w:jc w:val="left"/>
            </w:pPr>
            <w:r>
              <w:t xml:space="preserve">I-JN, F-1</w:t>
            </w:r>
          </w:p>
        </w:tc>
        <w:tc>
          <w:tcPr>
            <w:tcW w:w="850" w:type="dxa"/>
            <w:vAlign w:val="top"/>
          </w:tcPr>
          <w:p>
            <w:pPr>
              <w:pStyle w:val="TableText"/>
              <w:jc w:val="left"/>
            </w:pPr>
            <w:r>
              <w:t xml:space="preserve">B</w:t>
            </w:r>
          </w:p>
        </w:tc>
      </w:tr>
    </w:tbl>
    <w:p>
      <w:pPr>
        <w:pStyle w:val="Heading2"/>
      </w:pPr>
      <w:bookmarkStart w:id="16" w:name="_Toc300000012"/>
      <w:r>
        <w:t xml:space="preserve">B. Lead intelligence</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FR-012</w:t>
            </w:r>
          </w:p>
        </w:tc>
        <w:tc>
          <w:tcPr>
            <w:tcW w:w="2909" w:type="dxa"/>
            <w:vAlign w:val="top"/>
          </w:tcPr>
          <w:p>
            <w:pPr>
              <w:pStyle w:val="TableText"/>
              <w:jc w:val="left"/>
            </w:pPr>
            <w:r>
              <w:t xml:space="preserve">Fact model</w:t>
            </w:r>
          </w:p>
        </w:tc>
        <w:tc>
          <w:tcPr>
            <w:tcW w:w="2169" w:type="dxa"/>
            <w:noWrap/>
            <w:vAlign w:val="top"/>
          </w:tcPr>
          <w:p>
            <w:pPr>
              <w:pStyle w:val="TableText"/>
              <w:jc w:val="left"/>
            </w:pPr>
            <w:r>
              <w:t xml:space="preserve">US-007</w:t>
            </w:r>
          </w:p>
        </w:tc>
        <w:tc>
          <w:tcPr>
            <w:tcW w:w="2131" w:type="dxa"/>
            <w:vAlign w:val="top"/>
          </w:tcPr>
          <w:p>
            <w:pPr>
              <w:pStyle w:val="TableText"/>
              <w:jc w:val="left"/>
            </w:pPr>
            <w:r>
              <w:t xml:space="preserve">U-RD,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FR-013</w:t>
            </w:r>
          </w:p>
        </w:tc>
        <w:tc>
          <w:tcPr>
            <w:tcW w:w="2909" w:type="dxa"/>
            <w:shd w:val="clear" w:color="auto" w:fill="F4F7FB"/>
            <w:vAlign w:val="top"/>
          </w:tcPr>
          <w:p>
            <w:pPr>
              <w:pStyle w:val="TableText"/>
              <w:jc w:val="left"/>
            </w:pPr>
            <w:r>
              <w:t xml:space="preserve">Journey assignment</w:t>
            </w:r>
          </w:p>
        </w:tc>
        <w:tc>
          <w:tcPr>
            <w:tcW w:w="2169" w:type="dxa"/>
            <w:shd w:val="clear" w:color="auto" w:fill="F4F7FB"/>
            <w:vAlign w:val="top"/>
          </w:tcPr>
          <w:p>
            <w:pPr>
              <w:pStyle w:val="TableText"/>
              <w:jc w:val="left"/>
            </w:pPr>
            <w:r>
              <w:t xml:space="preserve">US-017, US-018</w:t>
            </w:r>
          </w:p>
        </w:tc>
        <w:tc>
          <w:tcPr>
            <w:tcW w:w="2131" w:type="dxa"/>
            <w:shd w:val="clear" w:color="auto" w:fill="F4F7FB"/>
            <w:vAlign w:val="top"/>
          </w:tcPr>
          <w:p>
            <w:pPr>
              <w:pStyle w:val="TableText"/>
              <w:jc w:val="left"/>
            </w:pPr>
            <w:r>
              <w:t xml:space="preserve">U-RD, U-JL,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FR-014</w:t>
            </w:r>
          </w:p>
        </w:tc>
        <w:tc>
          <w:tcPr>
            <w:tcW w:w="2909" w:type="dxa"/>
            <w:vAlign w:val="top"/>
          </w:tcPr>
          <w:p>
            <w:pPr>
              <w:pStyle w:val="TableText"/>
              <w:jc w:val="left"/>
            </w:pPr>
            <w:r>
              <w:t xml:space="preserve">Explainable lead score</w:t>
            </w:r>
          </w:p>
        </w:tc>
        <w:tc>
          <w:tcPr>
            <w:tcW w:w="2169" w:type="dxa"/>
            <w:noWrap/>
            <w:vAlign w:val="top"/>
          </w:tcPr>
          <w:p>
            <w:pPr>
              <w:pStyle w:val="TableText"/>
              <w:jc w:val="left"/>
            </w:pPr>
            <w:r>
              <w:t xml:space="preserve">US-007</w:t>
            </w:r>
          </w:p>
        </w:tc>
        <w:tc>
          <w:tcPr>
            <w:tcW w:w="2131" w:type="dxa"/>
            <w:vAlign w:val="top"/>
          </w:tcPr>
          <w:p>
            <w:pPr>
              <w:pStyle w:val="TableText"/>
              <w:jc w:val="left"/>
            </w:pPr>
            <w:r>
              <w:t xml:space="preserve">U-RD,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FR-015</w:t>
            </w:r>
          </w:p>
        </w:tc>
        <w:tc>
          <w:tcPr>
            <w:tcW w:w="2909" w:type="dxa"/>
            <w:shd w:val="clear" w:color="auto" w:fill="F4F7FB"/>
            <w:vAlign w:val="top"/>
          </w:tcPr>
          <w:p>
            <w:pPr>
              <w:pStyle w:val="TableText"/>
              <w:jc w:val="left"/>
            </w:pPr>
            <w:r>
              <w:t xml:space="preserve">Next best action</w:t>
            </w:r>
          </w:p>
        </w:tc>
        <w:tc>
          <w:tcPr>
            <w:tcW w:w="2169" w:type="dxa"/>
            <w:shd w:val="clear" w:color="auto" w:fill="F4F7FB"/>
            <w:vAlign w:val="top"/>
          </w:tcPr>
          <w:p>
            <w:pPr>
              <w:pStyle w:val="TableText"/>
              <w:jc w:val="left"/>
            </w:pPr>
            <w:r>
              <w:t xml:space="preserve">US-008, US-054</w:t>
            </w:r>
          </w:p>
        </w:tc>
        <w:tc>
          <w:tcPr>
            <w:tcW w:w="2131" w:type="dxa"/>
            <w:shd w:val="clear" w:color="auto" w:fill="F4F7FB"/>
            <w:vAlign w:val="top"/>
          </w:tcPr>
          <w:p>
            <w:pPr>
              <w:pStyle w:val="TableText"/>
              <w:jc w:val="left"/>
            </w:pPr>
            <w:r>
              <w:t xml:space="preserve">U-RD, U-JL, F-1,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FR-016</w:t>
            </w:r>
          </w:p>
        </w:tc>
        <w:tc>
          <w:tcPr>
            <w:tcW w:w="2909" w:type="dxa"/>
            <w:vAlign w:val="top"/>
          </w:tcPr>
          <w:p>
            <w:pPr>
              <w:pStyle w:val="TableText"/>
              <w:jc w:val="left"/>
            </w:pPr>
            <w:r>
              <w:t xml:space="preserve">Benefits per lead</w:t>
            </w:r>
          </w:p>
        </w:tc>
        <w:tc>
          <w:tcPr>
            <w:tcW w:w="2169" w:type="dxa"/>
            <w:noWrap/>
            <w:vAlign w:val="top"/>
          </w:tcPr>
          <w:p>
            <w:pPr>
              <w:pStyle w:val="TableText"/>
              <w:jc w:val="left"/>
            </w:pPr>
            <w:r>
              <w:t xml:space="preserve">US-019</w:t>
            </w:r>
          </w:p>
        </w:tc>
        <w:tc>
          <w:tcPr>
            <w:tcW w:w="2131" w:type="dxa"/>
            <w:vAlign w:val="top"/>
          </w:tcPr>
          <w:p>
            <w:pPr>
              <w:pStyle w:val="TableText"/>
              <w:jc w:val="left"/>
            </w:pPr>
            <w:r>
              <w:t xml:space="preserve">U-RD,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FR-017</w:t>
            </w:r>
          </w:p>
        </w:tc>
        <w:tc>
          <w:tcPr>
            <w:tcW w:w="2909" w:type="dxa"/>
            <w:shd w:val="clear" w:color="auto" w:fill="F4F7FB"/>
            <w:vAlign w:val="top"/>
          </w:tcPr>
          <w:p>
            <w:pPr>
              <w:pStyle w:val="TableText"/>
              <w:jc w:val="left"/>
            </w:pPr>
            <w:r>
              <w:t xml:space="preserve">Prioritised lead queue</w:t>
            </w:r>
          </w:p>
        </w:tc>
        <w:tc>
          <w:tcPr>
            <w:tcW w:w="2169" w:type="dxa"/>
            <w:shd w:val="clear" w:color="auto" w:fill="F4F7FB"/>
            <w:vAlign w:val="top"/>
          </w:tcPr>
          <w:p>
            <w:pPr>
              <w:pStyle w:val="TableText"/>
              <w:jc w:val="left"/>
            </w:pPr>
            <w:r>
              <w:t xml:space="preserve">US-007, US-009</w:t>
            </w:r>
          </w:p>
        </w:tc>
        <w:tc>
          <w:tcPr>
            <w:tcW w:w="2131" w:type="dxa"/>
            <w:shd w:val="clear" w:color="auto" w:fill="F4F7FB"/>
            <w:vAlign w:val="top"/>
          </w:tcPr>
          <w:p>
            <w:pPr>
              <w:pStyle w:val="TableText"/>
              <w:jc w:val="left"/>
            </w:pPr>
            <w:r>
              <w:t xml:space="preserve">API, SEC, I-GV,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FR-018</w:t>
            </w:r>
          </w:p>
        </w:tc>
        <w:tc>
          <w:tcPr>
            <w:tcW w:w="2909" w:type="dxa"/>
            <w:vAlign w:val="top"/>
          </w:tcPr>
          <w:p>
            <w:pPr>
              <w:pStyle w:val="TableText"/>
              <w:jc w:val="left"/>
            </w:pPr>
            <w:r>
              <w:t xml:space="preserve">Recompute</w:t>
            </w:r>
          </w:p>
        </w:tc>
        <w:tc>
          <w:tcPr>
            <w:tcW w:w="2169" w:type="dxa"/>
            <w:noWrap/>
            <w:vAlign w:val="top"/>
          </w:tcPr>
          <w:p>
            <w:pPr>
              <w:pStyle w:val="TableText"/>
              <w:jc w:val="left"/>
            </w:pPr>
            <w:r>
              <w:t xml:space="preserve">US-011</w:t>
            </w:r>
          </w:p>
        </w:tc>
        <w:tc>
          <w:tcPr>
            <w:tcW w:w="2131" w:type="dxa"/>
            <w:vAlign w:val="top"/>
          </w:tcPr>
          <w:p>
            <w:pPr>
              <w:pStyle w:val="TableText"/>
              <w:jc w:val="left"/>
            </w:pPr>
            <w:r>
              <w:t xml:space="preserve">I-JN,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FR-019</w:t>
            </w:r>
          </w:p>
        </w:tc>
        <w:tc>
          <w:tcPr>
            <w:tcW w:w="2909" w:type="dxa"/>
            <w:shd w:val="clear" w:color="auto" w:fill="F4F7FB"/>
            <w:vAlign w:val="top"/>
          </w:tcPr>
          <w:p>
            <w:pPr>
              <w:pStyle w:val="TableText"/>
              <w:jc w:val="left"/>
            </w:pPr>
            <w:r>
              <w:t xml:space="preserve">Insured suppression</w:t>
            </w:r>
          </w:p>
        </w:tc>
        <w:tc>
          <w:tcPr>
            <w:tcW w:w="2169" w:type="dxa"/>
            <w:shd w:val="clear" w:color="auto" w:fill="F4F7FB"/>
            <w:noWrap/>
            <w:vAlign w:val="top"/>
          </w:tcPr>
          <w:p>
            <w:pPr>
              <w:pStyle w:val="TableText"/>
              <w:jc w:val="left"/>
            </w:pPr>
            <w:r>
              <w:t xml:space="preserve">US-010</w:t>
            </w:r>
          </w:p>
        </w:tc>
        <w:tc>
          <w:tcPr>
            <w:tcW w:w="2131" w:type="dxa"/>
            <w:shd w:val="clear" w:color="auto" w:fill="F4F7FB"/>
            <w:vAlign w:val="top"/>
          </w:tcPr>
          <w:p>
            <w:pPr>
              <w:pStyle w:val="TableText"/>
              <w:jc w:val="left"/>
            </w:pPr>
            <w:r>
              <w:t xml:space="preserve">I-SA, F-1</w:t>
            </w:r>
          </w:p>
        </w:tc>
        <w:tc>
          <w:tcPr>
            <w:tcW w:w="850" w:type="dxa"/>
            <w:shd w:val="clear" w:color="auto" w:fill="F4F7FB"/>
            <w:vAlign w:val="top"/>
          </w:tcPr>
          <w:p>
            <w:pPr>
              <w:pStyle w:val="TableText"/>
              <w:jc w:val="left"/>
            </w:pPr>
            <w:r>
              <w:t xml:space="preserve">B</w:t>
            </w:r>
          </w:p>
        </w:tc>
      </w:tr>
    </w:tbl>
    <w:p>
      <w:pPr>
        <w:pStyle w:val="Heading2"/>
      </w:pPr>
      <w:bookmarkStart w:id="17" w:name="_Toc300000013"/>
      <w:r>
        <w:t xml:space="preserve">C. Journeys and messaging</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FR-020</w:t>
            </w:r>
          </w:p>
        </w:tc>
        <w:tc>
          <w:tcPr>
            <w:tcW w:w="2909" w:type="dxa"/>
            <w:vAlign w:val="top"/>
          </w:tcPr>
          <w:p>
            <w:pPr>
              <w:pStyle w:val="TableText"/>
              <w:jc w:val="left"/>
            </w:pPr>
            <w:r>
              <w:t xml:space="preserve">Journey catalogue</w:t>
            </w:r>
          </w:p>
        </w:tc>
        <w:tc>
          <w:tcPr>
            <w:tcW w:w="2169" w:type="dxa"/>
            <w:vAlign w:val="top"/>
          </w:tcPr>
          <w:p>
            <w:pPr>
              <w:pStyle w:val="TableText"/>
              <w:jc w:val="left"/>
            </w:pPr>
            <w:r>
              <w:t xml:space="preserve">US-012, US-017, US-019</w:t>
            </w:r>
          </w:p>
        </w:tc>
        <w:tc>
          <w:tcPr>
            <w:tcW w:w="2131" w:type="dxa"/>
            <w:vAlign w:val="top"/>
          </w:tcPr>
          <w:p>
            <w:pPr>
              <w:pStyle w:val="TableText"/>
              <w:jc w:val="left"/>
            </w:pPr>
            <w:r>
              <w:t xml:space="preserve">U-RD,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FR-021</w:t>
            </w:r>
          </w:p>
        </w:tc>
        <w:tc>
          <w:tcPr>
            <w:tcW w:w="2909" w:type="dxa"/>
            <w:shd w:val="clear" w:color="auto" w:fill="F4F7FB"/>
            <w:vAlign w:val="top"/>
          </w:tcPr>
          <w:p>
            <w:pPr>
              <w:pStyle w:val="TableText"/>
              <w:jc w:val="left"/>
            </w:pPr>
            <w:r>
              <w:t xml:space="preserve">Touchpoint planning</w:t>
            </w:r>
          </w:p>
        </w:tc>
        <w:tc>
          <w:tcPr>
            <w:tcW w:w="2169" w:type="dxa"/>
            <w:shd w:val="clear" w:color="auto" w:fill="F4F7FB"/>
            <w:noWrap/>
            <w:vAlign w:val="top"/>
          </w:tcPr>
          <w:p>
            <w:pPr>
              <w:pStyle w:val="TableText"/>
              <w:jc w:val="left"/>
            </w:pPr>
            <w:r>
              <w:t xml:space="preserve">US-012</w:t>
            </w:r>
          </w:p>
        </w:tc>
        <w:tc>
          <w:tcPr>
            <w:tcW w:w="2131" w:type="dxa"/>
            <w:shd w:val="clear" w:color="auto" w:fill="F4F7FB"/>
            <w:vAlign w:val="top"/>
          </w:tcPr>
          <w:p>
            <w:pPr>
              <w:pStyle w:val="TableText"/>
              <w:jc w:val="left"/>
            </w:pPr>
            <w:r>
              <w:t xml:space="preserve">U-RD,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FR-022</w:t>
            </w:r>
          </w:p>
        </w:tc>
        <w:tc>
          <w:tcPr>
            <w:tcW w:w="2909" w:type="dxa"/>
            <w:vAlign w:val="top"/>
          </w:tcPr>
          <w:p>
            <w:pPr>
              <w:pStyle w:val="TableText"/>
              <w:jc w:val="left"/>
            </w:pPr>
            <w:r>
              <w:t xml:space="preserve">Execute due touchpoints</w:t>
            </w:r>
          </w:p>
        </w:tc>
        <w:tc>
          <w:tcPr>
            <w:tcW w:w="2169" w:type="dxa"/>
            <w:vAlign w:val="top"/>
          </w:tcPr>
          <w:p>
            <w:pPr>
              <w:pStyle w:val="TableText"/>
              <w:jc w:val="left"/>
            </w:pPr>
            <w:r>
              <w:t xml:space="preserve">US-012, US-017</w:t>
            </w:r>
          </w:p>
        </w:tc>
        <w:tc>
          <w:tcPr>
            <w:tcW w:w="2131" w:type="dxa"/>
            <w:vAlign w:val="top"/>
          </w:tcPr>
          <w:p>
            <w:pPr>
              <w:pStyle w:val="TableText"/>
              <w:jc w:val="left"/>
            </w:pPr>
            <w:r>
              <w:t xml:space="preserve">I-JN, API,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FR-023</w:t>
            </w:r>
          </w:p>
        </w:tc>
        <w:tc>
          <w:tcPr>
            <w:tcW w:w="2909" w:type="dxa"/>
            <w:shd w:val="clear" w:color="auto" w:fill="F4F7FB"/>
            <w:vAlign w:val="top"/>
          </w:tcPr>
          <w:p>
            <w:pPr>
              <w:pStyle w:val="TableText"/>
              <w:jc w:val="left"/>
            </w:pPr>
            <w:r>
              <w:t xml:space="preserve">Contact policy gate</w:t>
            </w:r>
          </w:p>
        </w:tc>
        <w:tc>
          <w:tcPr>
            <w:tcW w:w="2169" w:type="dxa"/>
            <w:shd w:val="clear" w:color="auto" w:fill="F4F7FB"/>
            <w:vAlign w:val="top"/>
          </w:tcPr>
          <w:p>
            <w:pPr>
              <w:pStyle w:val="TableText"/>
              <w:jc w:val="left"/>
            </w:pPr>
            <w:r>
              <w:t xml:space="preserve">US-013, US-015</w:t>
            </w:r>
          </w:p>
        </w:tc>
        <w:tc>
          <w:tcPr>
            <w:tcW w:w="2131" w:type="dxa"/>
            <w:shd w:val="clear" w:color="auto" w:fill="F4F7FB"/>
            <w:vAlign w:val="top"/>
          </w:tcPr>
          <w:p>
            <w:pPr>
              <w:pStyle w:val="TableText"/>
              <w:jc w:val="left"/>
            </w:pPr>
            <w:r>
              <w:t xml:space="preserve">U-RD, I-JN,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FR-024</w:t>
            </w:r>
          </w:p>
        </w:tc>
        <w:tc>
          <w:tcPr>
            <w:tcW w:w="2909" w:type="dxa"/>
            <w:vAlign w:val="top"/>
          </w:tcPr>
          <w:p>
            <w:pPr>
              <w:pStyle w:val="TableText"/>
              <w:jc w:val="left"/>
            </w:pPr>
            <w:r>
              <w:t xml:space="preserve">Copy guard</w:t>
            </w:r>
          </w:p>
        </w:tc>
        <w:tc>
          <w:tcPr>
            <w:tcW w:w="2169" w:type="dxa"/>
            <w:vAlign w:val="top"/>
          </w:tcPr>
          <w:p>
            <w:pPr>
              <w:pStyle w:val="TableText"/>
              <w:jc w:val="left"/>
            </w:pPr>
            <w:r>
              <w:t xml:space="preserve">US-014, US-067</w:t>
            </w:r>
          </w:p>
        </w:tc>
        <w:tc>
          <w:tcPr>
            <w:tcW w:w="2131" w:type="dxa"/>
            <w:vAlign w:val="top"/>
          </w:tcPr>
          <w:p>
            <w:pPr>
              <w:pStyle w:val="TableText"/>
              <w:jc w:val="left"/>
            </w:pPr>
            <w:r>
              <w:t xml:space="preserve">U-RD, I-SA, F-1,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FR-025</w:t>
            </w:r>
          </w:p>
        </w:tc>
        <w:tc>
          <w:tcPr>
            <w:tcW w:w="2909" w:type="dxa"/>
            <w:shd w:val="clear" w:color="auto" w:fill="F4F7FB"/>
            <w:vAlign w:val="top"/>
          </w:tcPr>
          <w:p>
            <w:pPr>
              <w:pStyle w:val="TableText"/>
              <w:jc w:val="left"/>
            </w:pPr>
            <w:r>
              <w:t xml:space="preserve">Templated messages</w:t>
            </w:r>
          </w:p>
        </w:tc>
        <w:tc>
          <w:tcPr>
            <w:tcW w:w="2169" w:type="dxa"/>
            <w:shd w:val="clear" w:color="auto" w:fill="F4F7FB"/>
            <w:vAlign w:val="top"/>
          </w:tcPr>
          <w:p>
            <w:pPr>
              <w:pStyle w:val="TableText"/>
              <w:jc w:val="left"/>
            </w:pPr>
            <w:r>
              <w:t xml:space="preserve">US-012, US-015, US-019</w:t>
            </w:r>
          </w:p>
        </w:tc>
        <w:tc>
          <w:tcPr>
            <w:tcW w:w="2131" w:type="dxa"/>
            <w:shd w:val="clear" w:color="auto" w:fill="F4F7FB"/>
            <w:vAlign w:val="top"/>
          </w:tcPr>
          <w:p>
            <w:pPr>
              <w:pStyle w:val="TableText"/>
              <w:jc w:val="left"/>
            </w:pPr>
            <w:r>
              <w:t xml:space="preserve">I-JN,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FR-026</w:t>
            </w:r>
          </w:p>
        </w:tc>
        <w:tc>
          <w:tcPr>
            <w:tcW w:w="2909" w:type="dxa"/>
            <w:vAlign w:val="top"/>
          </w:tcPr>
          <w:p>
            <w:pPr>
              <w:pStyle w:val="TableText"/>
              <w:jc w:val="left"/>
            </w:pPr>
            <w:r>
              <w:t xml:space="preserve">Ecosystem triggers</w:t>
            </w:r>
          </w:p>
        </w:tc>
        <w:tc>
          <w:tcPr>
            <w:tcW w:w="2169" w:type="dxa"/>
            <w:vAlign w:val="top"/>
          </w:tcPr>
          <w:p>
            <w:pPr>
              <w:pStyle w:val="TableText"/>
              <w:jc w:val="left"/>
            </w:pPr>
            <w:r>
              <w:t xml:space="preserve">US-018, US-020, US-021, US-022</w:t>
            </w:r>
          </w:p>
        </w:tc>
        <w:tc>
          <w:tcPr>
            <w:tcW w:w="2131" w:type="dxa"/>
            <w:vAlign w:val="top"/>
          </w:tcPr>
          <w:p>
            <w:pPr>
              <w:pStyle w:val="TableText"/>
              <w:jc w:val="left"/>
            </w:pPr>
            <w:r>
              <w:t xml:space="preserve">I-JN, API, F-1</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FR-027</w:t>
            </w:r>
          </w:p>
        </w:tc>
        <w:tc>
          <w:tcPr>
            <w:tcW w:w="2909" w:type="dxa"/>
            <w:shd w:val="clear" w:color="auto" w:fill="F4F7FB"/>
            <w:vAlign w:val="top"/>
          </w:tcPr>
          <w:p>
            <w:pPr>
              <w:pStyle w:val="TableText"/>
              <w:jc w:val="left"/>
            </w:pPr>
            <w:r>
              <w:t xml:space="preserve">Purchase confirmation</w:t>
            </w:r>
          </w:p>
        </w:tc>
        <w:tc>
          <w:tcPr>
            <w:tcW w:w="2169" w:type="dxa"/>
            <w:shd w:val="clear" w:color="auto" w:fill="F4F7FB"/>
            <w:noWrap/>
            <w:vAlign w:val="top"/>
          </w:tcPr>
          <w:p>
            <w:pPr>
              <w:pStyle w:val="TableText"/>
              <w:jc w:val="left"/>
            </w:pPr>
            <w:r>
              <w:t xml:space="preserve">US-040</w:t>
            </w:r>
          </w:p>
        </w:tc>
        <w:tc>
          <w:tcPr>
            <w:tcW w:w="2131" w:type="dxa"/>
            <w:shd w:val="clear" w:color="auto" w:fill="F4F7FB"/>
            <w:vAlign w:val="top"/>
          </w:tcPr>
          <w:p>
            <w:pPr>
              <w:pStyle w:val="TableText"/>
              <w:jc w:val="left"/>
            </w:pPr>
            <w:r>
              <w:t xml:space="preserve">I-SA,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FR-028</w:t>
            </w:r>
          </w:p>
        </w:tc>
        <w:tc>
          <w:tcPr>
            <w:tcW w:w="2909" w:type="dxa"/>
            <w:vAlign w:val="top"/>
          </w:tcPr>
          <w:p>
            <w:pPr>
              <w:pStyle w:val="TableText"/>
              <w:jc w:val="left"/>
            </w:pPr>
            <w:r>
              <w:t xml:space="preserve">Post-purchase cross-sell</w:t>
            </w:r>
          </w:p>
        </w:tc>
        <w:tc>
          <w:tcPr>
            <w:tcW w:w="2169" w:type="dxa"/>
            <w:noWrap/>
            <w:vAlign w:val="top"/>
          </w:tcPr>
          <w:p>
            <w:pPr>
              <w:pStyle w:val="TableText"/>
              <w:jc w:val="left"/>
            </w:pPr>
            <w:r>
              <w:t xml:space="preserve">US-046</w:t>
            </w:r>
          </w:p>
        </w:tc>
        <w:tc>
          <w:tcPr>
            <w:tcW w:w="2131" w:type="dxa"/>
            <w:vAlign w:val="top"/>
          </w:tcPr>
          <w:p>
            <w:pPr>
              <w:pStyle w:val="TableText"/>
              <w:jc w:val="left"/>
            </w:pPr>
            <w:r>
              <w:t xml:space="preserve">I-SA,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FR-029</w:t>
            </w:r>
          </w:p>
        </w:tc>
        <w:tc>
          <w:tcPr>
            <w:tcW w:w="2909" w:type="dxa"/>
            <w:shd w:val="clear" w:color="auto" w:fill="F4F7FB"/>
            <w:vAlign w:val="top"/>
          </w:tcPr>
          <w:p>
            <w:pPr>
              <w:pStyle w:val="TableText"/>
              <w:jc w:val="left"/>
            </w:pPr>
            <w:r>
              <w:t xml:space="preserve">Touchpoint schedule</w:t>
            </w:r>
          </w:p>
        </w:tc>
        <w:tc>
          <w:tcPr>
            <w:tcW w:w="2169" w:type="dxa"/>
            <w:shd w:val="clear" w:color="auto" w:fill="F4F7FB"/>
            <w:noWrap/>
            <w:vAlign w:val="top"/>
          </w:tcPr>
          <w:p>
            <w:pPr>
              <w:pStyle w:val="TableText"/>
              <w:jc w:val="left"/>
            </w:pPr>
            <w:r>
              <w:t xml:space="preserve">US-012</w:t>
            </w:r>
          </w:p>
        </w:tc>
        <w:tc>
          <w:tcPr>
            <w:tcW w:w="2131" w:type="dxa"/>
            <w:shd w:val="clear" w:color="auto" w:fill="F4F7FB"/>
            <w:vAlign w:val="top"/>
          </w:tcPr>
          <w:p>
            <w:pPr>
              <w:pStyle w:val="TableText"/>
              <w:jc w:val="left"/>
            </w:pPr>
            <w:r>
              <w:t xml:space="preserve">API, F-1</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FR-030</w:t>
            </w:r>
          </w:p>
        </w:tc>
        <w:tc>
          <w:tcPr>
            <w:tcW w:w="2909" w:type="dxa"/>
            <w:vAlign w:val="top"/>
          </w:tcPr>
          <w:p>
            <w:pPr>
              <w:pStyle w:val="TableText"/>
              <w:jc w:val="left"/>
            </w:pPr>
            <w:r>
              <w:t xml:space="preserve">Journey integrity</w:t>
            </w:r>
          </w:p>
        </w:tc>
        <w:tc>
          <w:tcPr>
            <w:tcW w:w="2169" w:type="dxa"/>
            <w:noWrap/>
            <w:vAlign w:val="top"/>
          </w:tcPr>
          <w:p>
            <w:pPr>
              <w:pStyle w:val="TableText"/>
              <w:jc w:val="left"/>
            </w:pPr>
            <w:r>
              <w:t xml:space="preserve">US-010</w:t>
            </w:r>
          </w:p>
        </w:tc>
        <w:tc>
          <w:tcPr>
            <w:tcW w:w="2131" w:type="dxa"/>
            <w:vAlign w:val="top"/>
          </w:tcPr>
          <w:p>
            <w:pPr>
              <w:pStyle w:val="TableText"/>
              <w:jc w:val="left"/>
            </w:pPr>
            <w:r>
              <w:t xml:space="preserve">I-SA, F-1</w:t>
            </w:r>
          </w:p>
        </w:tc>
        <w:tc>
          <w:tcPr>
            <w:tcW w:w="850" w:type="dxa"/>
            <w:vAlign w:val="top"/>
          </w:tcPr>
          <w:p>
            <w:pPr>
              <w:pStyle w:val="TableText"/>
              <w:jc w:val="left"/>
            </w:pPr>
            <w:r>
              <w:t xml:space="preserve">B</w:t>
            </w:r>
          </w:p>
        </w:tc>
      </w:tr>
    </w:tbl>
    <w:p>
      <w:pPr>
        <w:pStyle w:val="Heading2"/>
      </w:pPr>
      <w:bookmarkStart w:id="18" w:name="_Toc300000014"/>
      <w:r>
        <w:t xml:space="preserve">D. AI voice assistant</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FR-031</w:t>
            </w:r>
          </w:p>
        </w:tc>
        <w:tc>
          <w:tcPr>
            <w:tcW w:w="2909" w:type="dxa"/>
            <w:vAlign w:val="top"/>
          </w:tcPr>
          <w:p>
            <w:pPr>
              <w:pStyle w:val="TableText"/>
              <w:jc w:val="left"/>
            </w:pPr>
            <w:r>
              <w:t xml:space="preserve">Disclosure</w:t>
            </w:r>
          </w:p>
        </w:tc>
        <w:tc>
          <w:tcPr>
            <w:tcW w:w="2169" w:type="dxa"/>
            <w:noWrap/>
            <w:vAlign w:val="top"/>
          </w:tcPr>
          <w:p>
            <w:pPr>
              <w:pStyle w:val="TableText"/>
              <w:jc w:val="left"/>
            </w:pPr>
            <w:r>
              <w:t xml:space="preserve">US-023</w:t>
            </w:r>
          </w:p>
        </w:tc>
        <w:tc>
          <w:tcPr>
            <w:tcW w:w="2131" w:type="dxa"/>
            <w:vAlign w:val="top"/>
          </w:tcPr>
          <w:p>
            <w:pPr>
              <w:pStyle w:val="TableText"/>
              <w:jc w:val="left"/>
            </w:pPr>
            <w:r>
              <w:t xml:space="preserve">U-VB,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FR-032</w:t>
            </w:r>
          </w:p>
        </w:tc>
        <w:tc>
          <w:tcPr>
            <w:tcW w:w="2909" w:type="dxa"/>
            <w:shd w:val="clear" w:color="auto" w:fill="F4F7FB"/>
            <w:vAlign w:val="top"/>
          </w:tcPr>
          <w:p>
            <w:pPr>
              <w:pStyle w:val="TableText"/>
              <w:jc w:val="left"/>
            </w:pPr>
            <w:r>
              <w:t xml:space="preserve">Plate-first verification</w:t>
            </w:r>
          </w:p>
        </w:tc>
        <w:tc>
          <w:tcPr>
            <w:tcW w:w="2169" w:type="dxa"/>
            <w:shd w:val="clear" w:color="auto" w:fill="F4F7FB"/>
            <w:noWrap/>
            <w:vAlign w:val="top"/>
          </w:tcPr>
          <w:p>
            <w:pPr>
              <w:pStyle w:val="TableText"/>
              <w:jc w:val="left"/>
            </w:pPr>
            <w:r>
              <w:t xml:space="preserve">US-024</w:t>
            </w:r>
          </w:p>
        </w:tc>
        <w:tc>
          <w:tcPr>
            <w:tcW w:w="2131" w:type="dxa"/>
            <w:shd w:val="clear" w:color="auto" w:fill="F4F7FB"/>
            <w:vAlign w:val="top"/>
          </w:tcPr>
          <w:p>
            <w:pPr>
              <w:pStyle w:val="TableText"/>
              <w:jc w:val="left"/>
            </w:pPr>
            <w:r>
              <w:t xml:space="preserve">U-VB, U-ID,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FR-033</w:t>
            </w:r>
          </w:p>
        </w:tc>
        <w:tc>
          <w:tcPr>
            <w:tcW w:w="2909" w:type="dxa"/>
            <w:vAlign w:val="top"/>
          </w:tcPr>
          <w:p>
            <w:pPr>
              <w:pStyle w:val="TableText"/>
              <w:jc w:val="left"/>
            </w:pPr>
            <w:r>
              <w:t xml:space="preserve">Expiry confirmation</w:t>
            </w:r>
          </w:p>
        </w:tc>
        <w:tc>
          <w:tcPr>
            <w:tcW w:w="2169" w:type="dxa"/>
            <w:noWrap/>
            <w:vAlign w:val="top"/>
          </w:tcPr>
          <w:p>
            <w:pPr>
              <w:pStyle w:val="TableText"/>
              <w:jc w:val="left"/>
            </w:pPr>
            <w:r>
              <w:t xml:space="preserve">US-024</w:t>
            </w:r>
          </w:p>
        </w:tc>
        <w:tc>
          <w:tcPr>
            <w:tcW w:w="2131" w:type="dxa"/>
            <w:vAlign w:val="top"/>
          </w:tcPr>
          <w:p>
            <w:pPr>
              <w:pStyle w:val="TableText"/>
              <w:jc w:val="left"/>
            </w:pPr>
            <w:r>
              <w:t xml:space="preserve">U-VB,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FR-034</w:t>
            </w:r>
          </w:p>
        </w:tc>
        <w:tc>
          <w:tcPr>
            <w:tcW w:w="2909" w:type="dxa"/>
            <w:shd w:val="clear" w:color="auto" w:fill="F4F7FB"/>
            <w:vAlign w:val="top"/>
          </w:tcPr>
          <w:p>
            <w:pPr>
              <w:pStyle w:val="TableText"/>
              <w:jc w:val="left"/>
            </w:pPr>
            <w:r>
              <w:t xml:space="preserve">Intent recognition</w:t>
            </w:r>
          </w:p>
        </w:tc>
        <w:tc>
          <w:tcPr>
            <w:tcW w:w="2169" w:type="dxa"/>
            <w:shd w:val="clear" w:color="auto" w:fill="F4F7FB"/>
            <w:noWrap/>
            <w:vAlign w:val="top"/>
          </w:tcPr>
          <w:p>
            <w:pPr>
              <w:pStyle w:val="TableText"/>
              <w:jc w:val="left"/>
            </w:pPr>
            <w:r>
              <w:t xml:space="preserve">US-026</w:t>
            </w:r>
          </w:p>
        </w:tc>
        <w:tc>
          <w:tcPr>
            <w:tcW w:w="2131" w:type="dxa"/>
            <w:shd w:val="clear" w:color="auto" w:fill="F4F7FB"/>
            <w:vAlign w:val="top"/>
          </w:tcPr>
          <w:p>
            <w:pPr>
              <w:pStyle w:val="TableText"/>
              <w:jc w:val="left"/>
            </w:pPr>
            <w:r>
              <w:t xml:space="preserve">U-VB,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FR-035</w:t>
            </w:r>
          </w:p>
        </w:tc>
        <w:tc>
          <w:tcPr>
            <w:tcW w:w="2909" w:type="dxa"/>
            <w:vAlign w:val="top"/>
          </w:tcPr>
          <w:p>
            <w:pPr>
              <w:pStyle w:val="TableText"/>
              <w:jc w:val="left"/>
            </w:pPr>
            <w:r>
              <w:t xml:space="preserve">Honest price answer</w:t>
            </w:r>
          </w:p>
        </w:tc>
        <w:tc>
          <w:tcPr>
            <w:tcW w:w="2169" w:type="dxa"/>
            <w:noWrap/>
            <w:vAlign w:val="top"/>
          </w:tcPr>
          <w:p>
            <w:pPr>
              <w:pStyle w:val="TableText"/>
              <w:jc w:val="left"/>
            </w:pPr>
            <w:r>
              <w:t xml:space="preserve">US-025</w:t>
            </w:r>
          </w:p>
        </w:tc>
        <w:tc>
          <w:tcPr>
            <w:tcW w:w="2131" w:type="dxa"/>
            <w:vAlign w:val="top"/>
          </w:tcPr>
          <w:p>
            <w:pPr>
              <w:pStyle w:val="TableText"/>
              <w:jc w:val="left"/>
            </w:pPr>
            <w:r>
              <w:t xml:space="preserve">U-VB,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FR-036</w:t>
            </w:r>
          </w:p>
        </w:tc>
        <w:tc>
          <w:tcPr>
            <w:tcW w:w="2909" w:type="dxa"/>
            <w:shd w:val="clear" w:color="auto" w:fill="F4F7FB"/>
            <w:vAlign w:val="top"/>
          </w:tcPr>
          <w:p>
            <w:pPr>
              <w:pStyle w:val="TableText"/>
              <w:jc w:val="left"/>
            </w:pPr>
            <w:r>
              <w:t xml:space="preserve">Outcomes and write-back</w:t>
            </w:r>
          </w:p>
        </w:tc>
        <w:tc>
          <w:tcPr>
            <w:tcW w:w="2169" w:type="dxa"/>
            <w:shd w:val="clear" w:color="auto" w:fill="F4F7FB"/>
            <w:vAlign w:val="top"/>
          </w:tcPr>
          <w:p>
            <w:pPr>
              <w:pStyle w:val="TableText"/>
              <w:jc w:val="left"/>
            </w:pPr>
            <w:r>
              <w:t xml:space="preserve">US-027, US-028</w:t>
            </w:r>
          </w:p>
        </w:tc>
        <w:tc>
          <w:tcPr>
            <w:tcW w:w="2131" w:type="dxa"/>
            <w:shd w:val="clear" w:color="auto" w:fill="F4F7FB"/>
            <w:vAlign w:val="top"/>
          </w:tcPr>
          <w:p>
            <w:pPr>
              <w:pStyle w:val="TableText"/>
              <w:jc w:val="left"/>
            </w:pPr>
            <w:r>
              <w:t xml:space="preserve">U-VB, I-GV,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FR-037</w:t>
            </w:r>
          </w:p>
        </w:tc>
        <w:tc>
          <w:tcPr>
            <w:tcW w:w="2909" w:type="dxa"/>
            <w:vAlign w:val="top"/>
          </w:tcPr>
          <w:p>
            <w:pPr>
              <w:pStyle w:val="TableText"/>
              <w:jc w:val="left"/>
            </w:pPr>
            <w:r>
              <w:t xml:space="preserve">Interactive console</w:t>
            </w:r>
          </w:p>
        </w:tc>
        <w:tc>
          <w:tcPr>
            <w:tcW w:w="2169" w:type="dxa"/>
            <w:noWrap/>
            <w:vAlign w:val="top"/>
          </w:tcPr>
          <w:p>
            <w:pPr>
              <w:pStyle w:val="TableText"/>
              <w:jc w:val="left"/>
            </w:pPr>
            <w:r>
              <w:t xml:space="preserve">US-030</w:t>
            </w:r>
          </w:p>
        </w:tc>
        <w:tc>
          <w:tcPr>
            <w:tcW w:w="2131" w:type="dxa"/>
            <w:vAlign w:val="top"/>
          </w:tcPr>
          <w:p>
            <w:pPr>
              <w:pStyle w:val="TableText"/>
              <w:jc w:val="left"/>
            </w:pPr>
            <w:r>
              <w:t xml:space="preserve">I-GV, API,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FR-038</w:t>
            </w:r>
          </w:p>
        </w:tc>
        <w:tc>
          <w:tcPr>
            <w:tcW w:w="2909" w:type="dxa"/>
            <w:shd w:val="clear" w:color="auto" w:fill="F4F7FB"/>
            <w:vAlign w:val="top"/>
          </w:tcPr>
          <w:p>
            <w:pPr>
              <w:pStyle w:val="TableText"/>
              <w:jc w:val="left"/>
            </w:pPr>
            <w:r>
              <w:t xml:space="preserve">Automated campaign</w:t>
            </w:r>
          </w:p>
        </w:tc>
        <w:tc>
          <w:tcPr>
            <w:tcW w:w="2169" w:type="dxa"/>
            <w:shd w:val="clear" w:color="auto" w:fill="F4F7FB"/>
            <w:vAlign w:val="top"/>
          </w:tcPr>
          <w:p>
            <w:pPr>
              <w:pStyle w:val="TableText"/>
              <w:jc w:val="left"/>
            </w:pPr>
            <w:r>
              <w:t xml:space="preserve">US-029, US-054</w:t>
            </w:r>
          </w:p>
        </w:tc>
        <w:tc>
          <w:tcPr>
            <w:tcW w:w="2131" w:type="dxa"/>
            <w:shd w:val="clear" w:color="auto" w:fill="F4F7FB"/>
            <w:vAlign w:val="top"/>
          </w:tcPr>
          <w:p>
            <w:pPr>
              <w:pStyle w:val="TableText"/>
              <w:jc w:val="left"/>
            </w:pPr>
            <w:r>
              <w:t xml:space="preserve">I-GV, API, F-2,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FR-039</w:t>
            </w:r>
          </w:p>
        </w:tc>
        <w:tc>
          <w:tcPr>
            <w:tcW w:w="2909" w:type="dxa"/>
            <w:vAlign w:val="top"/>
          </w:tcPr>
          <w:p>
            <w:pPr>
              <w:pStyle w:val="TableText"/>
              <w:jc w:val="left"/>
            </w:pPr>
            <w:r>
              <w:t xml:space="preserve">Assistant governance KPIs</w:t>
            </w:r>
          </w:p>
        </w:tc>
        <w:tc>
          <w:tcPr>
            <w:tcW w:w="2169" w:type="dxa"/>
            <w:noWrap/>
            <w:vAlign w:val="top"/>
          </w:tcPr>
          <w:p>
            <w:pPr>
              <w:pStyle w:val="TableText"/>
              <w:jc w:val="left"/>
            </w:pPr>
            <w:r>
              <w:t xml:space="preserve">US-031</w:t>
            </w:r>
          </w:p>
        </w:tc>
        <w:tc>
          <w:tcPr>
            <w:tcW w:w="2131" w:type="dxa"/>
            <w:vAlign w:val="top"/>
          </w:tcPr>
          <w:p>
            <w:pPr>
              <w:pStyle w:val="TableText"/>
              <w:jc w:val="left"/>
            </w:pPr>
            <w:r>
              <w:t xml:space="preserve">API, F-2</w:t>
            </w:r>
          </w:p>
        </w:tc>
        <w:tc>
          <w:tcPr>
            <w:tcW w:w="850" w:type="dxa"/>
            <w:vAlign w:val="top"/>
          </w:tcPr>
          <w:p>
            <w:pPr>
              <w:pStyle w:val="TableText"/>
              <w:jc w:val="left"/>
            </w:pPr>
            <w:r>
              <w:t xml:space="preserve">B</w:t>
            </w:r>
          </w:p>
        </w:tc>
      </w:tr>
    </w:tbl>
    <w:p>
      <w:pPr>
        <w:pStyle w:val="Heading2"/>
      </w:pPr>
      <w:bookmarkStart w:id="19" w:name="_Toc300000015"/>
      <w:r>
        <w:t xml:space="preserve">E. Telesales</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FR-040</w:t>
            </w:r>
          </w:p>
        </w:tc>
        <w:tc>
          <w:tcPr>
            <w:tcW w:w="2909" w:type="dxa"/>
            <w:vAlign w:val="top"/>
          </w:tcPr>
          <w:p>
            <w:pPr>
              <w:pStyle w:val="TableText"/>
              <w:jc w:val="left"/>
            </w:pPr>
            <w:r>
              <w:t xml:space="preserve">Structured handoff</w:t>
            </w:r>
          </w:p>
        </w:tc>
        <w:tc>
          <w:tcPr>
            <w:tcW w:w="2169" w:type="dxa"/>
            <w:noWrap/>
            <w:vAlign w:val="top"/>
          </w:tcPr>
          <w:p>
            <w:pPr>
              <w:pStyle w:val="TableText"/>
              <w:jc w:val="left"/>
            </w:pPr>
            <w:r>
              <w:t xml:space="preserve">US-032</w:t>
            </w:r>
          </w:p>
        </w:tc>
        <w:tc>
          <w:tcPr>
            <w:tcW w:w="2131" w:type="dxa"/>
            <w:vAlign w:val="top"/>
          </w:tcPr>
          <w:p>
            <w:pPr>
              <w:pStyle w:val="TableText"/>
              <w:jc w:val="left"/>
            </w:pPr>
            <w:r>
              <w:t xml:space="preserve">U-VB,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FR-041</w:t>
            </w:r>
          </w:p>
        </w:tc>
        <w:tc>
          <w:tcPr>
            <w:tcW w:w="2909" w:type="dxa"/>
            <w:shd w:val="clear" w:color="auto" w:fill="F4F7FB"/>
            <w:vAlign w:val="top"/>
          </w:tcPr>
          <w:p>
            <w:pPr>
              <w:pStyle w:val="TableText"/>
              <w:jc w:val="left"/>
            </w:pPr>
            <w:r>
              <w:t xml:space="preserve">Work queue</w:t>
            </w:r>
          </w:p>
        </w:tc>
        <w:tc>
          <w:tcPr>
            <w:tcW w:w="2169" w:type="dxa"/>
            <w:shd w:val="clear" w:color="auto" w:fill="F4F7FB"/>
            <w:noWrap/>
            <w:vAlign w:val="top"/>
          </w:tcPr>
          <w:p>
            <w:pPr>
              <w:pStyle w:val="TableText"/>
              <w:jc w:val="left"/>
            </w:pPr>
            <w:r>
              <w:t xml:space="preserve">US-033</w:t>
            </w:r>
          </w:p>
        </w:tc>
        <w:tc>
          <w:tcPr>
            <w:tcW w:w="2131" w:type="dxa"/>
            <w:shd w:val="clear" w:color="auto" w:fill="F4F7FB"/>
            <w:vAlign w:val="top"/>
          </w:tcPr>
          <w:p>
            <w:pPr>
              <w:pStyle w:val="TableText"/>
              <w:jc w:val="left"/>
            </w:pPr>
            <w:r>
              <w:t xml:space="preserve">SEC, I-GV,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FR-042</w:t>
            </w:r>
          </w:p>
        </w:tc>
        <w:tc>
          <w:tcPr>
            <w:tcW w:w="2909" w:type="dxa"/>
            <w:vAlign w:val="top"/>
          </w:tcPr>
          <w:p>
            <w:pPr>
              <w:pStyle w:val="TableText"/>
              <w:jc w:val="left"/>
            </w:pPr>
            <w:r>
              <w:t xml:space="preserve">Handoff lifecycle</w:t>
            </w:r>
          </w:p>
        </w:tc>
        <w:tc>
          <w:tcPr>
            <w:tcW w:w="2169" w:type="dxa"/>
            <w:noWrap/>
            <w:vAlign w:val="top"/>
          </w:tcPr>
          <w:p>
            <w:pPr>
              <w:pStyle w:val="TableText"/>
              <w:jc w:val="left"/>
            </w:pPr>
            <w:r>
              <w:t xml:space="preserve">US-033</w:t>
            </w:r>
          </w:p>
        </w:tc>
        <w:tc>
          <w:tcPr>
            <w:tcW w:w="2131" w:type="dxa"/>
            <w:vAlign w:val="top"/>
          </w:tcPr>
          <w:p>
            <w:pPr>
              <w:pStyle w:val="TableText"/>
              <w:jc w:val="left"/>
            </w:pPr>
            <w:r>
              <w:t xml:space="preserve">API,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FR-043</w:t>
            </w:r>
          </w:p>
        </w:tc>
        <w:tc>
          <w:tcPr>
            <w:tcW w:w="2909" w:type="dxa"/>
            <w:shd w:val="clear" w:color="auto" w:fill="F4F7FB"/>
            <w:vAlign w:val="top"/>
          </w:tcPr>
          <w:p>
            <w:pPr>
              <w:pStyle w:val="TableText"/>
              <w:jc w:val="left"/>
            </w:pPr>
            <w:r>
              <w:t xml:space="preserve">Supervisor assignment</w:t>
            </w:r>
          </w:p>
        </w:tc>
        <w:tc>
          <w:tcPr>
            <w:tcW w:w="2169" w:type="dxa"/>
            <w:shd w:val="clear" w:color="auto" w:fill="F4F7FB"/>
            <w:noWrap/>
            <w:vAlign w:val="top"/>
          </w:tcPr>
          <w:p>
            <w:pPr>
              <w:pStyle w:val="TableText"/>
              <w:jc w:val="left"/>
            </w:pPr>
            <w:r>
              <w:t xml:space="preserve">US-034</w:t>
            </w:r>
          </w:p>
        </w:tc>
        <w:tc>
          <w:tcPr>
            <w:tcW w:w="2131" w:type="dxa"/>
            <w:shd w:val="clear" w:color="auto" w:fill="F4F7FB"/>
            <w:vAlign w:val="top"/>
          </w:tcPr>
          <w:p>
            <w:pPr>
              <w:pStyle w:val="TableText"/>
              <w:jc w:val="left"/>
            </w:pPr>
            <w:r>
              <w:t xml:space="preserve">API,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FR-044</w:t>
            </w:r>
          </w:p>
        </w:tc>
        <w:tc>
          <w:tcPr>
            <w:tcW w:w="2909" w:type="dxa"/>
            <w:vAlign w:val="top"/>
          </w:tcPr>
          <w:p>
            <w:pPr>
              <w:pStyle w:val="TableText"/>
              <w:jc w:val="left"/>
            </w:pPr>
            <w:r>
              <w:t xml:space="preserve">Journey escalation</w:t>
            </w:r>
          </w:p>
        </w:tc>
        <w:tc>
          <w:tcPr>
            <w:tcW w:w="2169" w:type="dxa"/>
            <w:noWrap/>
            <w:vAlign w:val="top"/>
          </w:tcPr>
          <w:p>
            <w:pPr>
              <w:pStyle w:val="TableText"/>
              <w:jc w:val="left"/>
            </w:pPr>
            <w:r>
              <w:t xml:space="preserve">US-016</w:t>
            </w:r>
          </w:p>
        </w:tc>
        <w:tc>
          <w:tcPr>
            <w:tcW w:w="2131" w:type="dxa"/>
            <w:noWrap/>
            <w:vAlign w:val="top"/>
          </w:tcPr>
          <w:p>
            <w:pPr>
              <w:pStyle w:val="TableText"/>
              <w:jc w:val="left"/>
            </w:pPr>
            <w:r>
              <w:t xml:space="preserve">F-1</w:t>
            </w:r>
          </w:p>
        </w:tc>
        <w:tc>
          <w:tcPr>
            <w:tcW w:w="850" w:type="dxa"/>
            <w:vAlign w:val="top"/>
          </w:tcPr>
          <w:p>
            <w:pPr>
              <w:pStyle w:val="TableText"/>
              <w:jc w:val="left"/>
            </w:pPr>
            <w:r>
              <w:t xml:space="preserve">B</w:t>
            </w:r>
          </w:p>
        </w:tc>
      </w:tr>
    </w:tbl>
    <w:p>
      <w:pPr>
        <w:pStyle w:val="Heading2"/>
      </w:pPr>
      <w:bookmarkStart w:id="20" w:name="_Toc300000016"/>
      <w:r>
        <w:t xml:space="preserve">F. Sales and issuance</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FR-045</w:t>
            </w:r>
          </w:p>
        </w:tc>
        <w:tc>
          <w:tcPr>
            <w:tcW w:w="2909" w:type="dxa"/>
            <w:vAlign w:val="top"/>
          </w:tcPr>
          <w:p>
            <w:pPr>
              <w:pStyle w:val="TableText"/>
              <w:jc w:val="left"/>
            </w:pPr>
            <w:r>
              <w:t xml:space="preserve">Product catalogue</w:t>
            </w:r>
          </w:p>
        </w:tc>
        <w:tc>
          <w:tcPr>
            <w:tcW w:w="2169" w:type="dxa"/>
            <w:noWrap/>
            <w:vAlign w:val="top"/>
          </w:tcPr>
          <w:p>
            <w:pPr>
              <w:pStyle w:val="TableText"/>
              <w:jc w:val="left"/>
            </w:pPr>
            <w:r>
              <w:t xml:space="preserve">US-035</w:t>
            </w:r>
          </w:p>
        </w:tc>
        <w:tc>
          <w:tcPr>
            <w:tcW w:w="2131" w:type="dxa"/>
            <w:vAlign w:val="top"/>
          </w:tcPr>
          <w:p>
            <w:pPr>
              <w:pStyle w:val="TableText"/>
              <w:jc w:val="left"/>
            </w:pPr>
            <w:r>
              <w:t xml:space="preserve">I-SA,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FR-046</w:t>
            </w:r>
          </w:p>
        </w:tc>
        <w:tc>
          <w:tcPr>
            <w:tcW w:w="2909" w:type="dxa"/>
            <w:shd w:val="clear" w:color="auto" w:fill="F4F7FB"/>
            <w:vAlign w:val="top"/>
          </w:tcPr>
          <w:p>
            <w:pPr>
              <w:pStyle w:val="TableText"/>
              <w:jc w:val="left"/>
            </w:pPr>
            <w:r>
              <w:t xml:space="preserve">Quotation</w:t>
            </w:r>
          </w:p>
        </w:tc>
        <w:tc>
          <w:tcPr>
            <w:tcW w:w="2169" w:type="dxa"/>
            <w:shd w:val="clear" w:color="auto" w:fill="F4F7FB"/>
            <w:vAlign w:val="top"/>
          </w:tcPr>
          <w:p>
            <w:pPr>
              <w:pStyle w:val="TableText"/>
              <w:jc w:val="left"/>
            </w:pPr>
            <w:r>
              <w:t xml:space="preserve">US-035, US-039, US-041, US-044</w:t>
            </w:r>
          </w:p>
        </w:tc>
        <w:tc>
          <w:tcPr>
            <w:tcW w:w="2131" w:type="dxa"/>
            <w:shd w:val="clear" w:color="auto" w:fill="F4F7FB"/>
            <w:vAlign w:val="top"/>
          </w:tcPr>
          <w:p>
            <w:pPr>
              <w:pStyle w:val="TableText"/>
              <w:jc w:val="left"/>
            </w:pPr>
            <w:r>
              <w:t xml:space="preserve">I-SA, U-RD,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FR-047</w:t>
            </w:r>
          </w:p>
        </w:tc>
        <w:tc>
          <w:tcPr>
            <w:tcW w:w="2909" w:type="dxa"/>
            <w:vAlign w:val="top"/>
          </w:tcPr>
          <w:p>
            <w:pPr>
              <w:pStyle w:val="TableText"/>
              <w:jc w:val="left"/>
            </w:pPr>
            <w:r>
              <w:t xml:space="preserve">Pay and issue</w:t>
            </w:r>
          </w:p>
        </w:tc>
        <w:tc>
          <w:tcPr>
            <w:tcW w:w="2169" w:type="dxa"/>
            <w:vAlign w:val="top"/>
          </w:tcPr>
          <w:p>
            <w:pPr>
              <w:pStyle w:val="TableText"/>
              <w:jc w:val="left"/>
            </w:pPr>
            <w:r>
              <w:t xml:space="preserve">US-035, US-039, US-051</w:t>
            </w:r>
          </w:p>
        </w:tc>
        <w:tc>
          <w:tcPr>
            <w:tcW w:w="2131" w:type="dxa"/>
            <w:vAlign w:val="top"/>
          </w:tcPr>
          <w:p>
            <w:pPr>
              <w:pStyle w:val="TableText"/>
              <w:jc w:val="left"/>
            </w:pPr>
            <w:r>
              <w:t xml:space="preserve">I-SA, I-CR, SEC, API, F-2,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FR-048</w:t>
            </w:r>
          </w:p>
        </w:tc>
        <w:tc>
          <w:tcPr>
            <w:tcW w:w="2909" w:type="dxa"/>
            <w:shd w:val="clear" w:color="auto" w:fill="F4F7FB"/>
            <w:vAlign w:val="top"/>
          </w:tcPr>
          <w:p>
            <w:pPr>
              <w:pStyle w:val="TableText"/>
              <w:jc w:val="left"/>
            </w:pPr>
            <w:r>
              <w:t xml:space="preserve">Failure compensation</w:t>
            </w:r>
          </w:p>
        </w:tc>
        <w:tc>
          <w:tcPr>
            <w:tcW w:w="2169" w:type="dxa"/>
            <w:shd w:val="clear" w:color="auto" w:fill="F4F7FB"/>
            <w:noWrap/>
            <w:vAlign w:val="top"/>
          </w:tcPr>
          <w:p>
            <w:pPr>
              <w:pStyle w:val="TableText"/>
              <w:jc w:val="left"/>
            </w:pPr>
            <w:r>
              <w:t xml:space="preserve">US-042</w:t>
            </w:r>
          </w:p>
        </w:tc>
        <w:tc>
          <w:tcPr>
            <w:tcW w:w="2131" w:type="dxa"/>
            <w:shd w:val="clear" w:color="auto" w:fill="F4F7FB"/>
            <w:vAlign w:val="top"/>
          </w:tcPr>
          <w:p>
            <w:pPr>
              <w:pStyle w:val="TableText"/>
              <w:jc w:val="left"/>
            </w:pPr>
            <w:r>
              <w:t xml:space="preserve">I-SA,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FR-049</w:t>
            </w:r>
          </w:p>
        </w:tc>
        <w:tc>
          <w:tcPr>
            <w:tcW w:w="2909" w:type="dxa"/>
            <w:vAlign w:val="top"/>
          </w:tcPr>
          <w:p>
            <w:pPr>
              <w:pStyle w:val="TableText"/>
              <w:jc w:val="left"/>
            </w:pPr>
            <w:r>
              <w:t xml:space="preserve">Record update on issuance</w:t>
            </w:r>
          </w:p>
        </w:tc>
        <w:tc>
          <w:tcPr>
            <w:tcW w:w="2169" w:type="dxa"/>
            <w:noWrap/>
            <w:vAlign w:val="top"/>
          </w:tcPr>
          <w:p>
            <w:pPr>
              <w:pStyle w:val="TableText"/>
              <w:jc w:val="left"/>
            </w:pPr>
            <w:r>
              <w:t xml:space="preserve">US-039</w:t>
            </w:r>
          </w:p>
        </w:tc>
        <w:tc>
          <w:tcPr>
            <w:tcW w:w="2131" w:type="dxa"/>
            <w:vAlign w:val="top"/>
          </w:tcPr>
          <w:p>
            <w:pPr>
              <w:pStyle w:val="TableText"/>
              <w:jc w:val="left"/>
            </w:pPr>
            <w:r>
              <w:t xml:space="preserve">I-SA,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FR-050</w:t>
            </w:r>
          </w:p>
        </w:tc>
        <w:tc>
          <w:tcPr>
            <w:tcW w:w="2909" w:type="dxa"/>
            <w:shd w:val="clear" w:color="auto" w:fill="F4F7FB"/>
            <w:vAlign w:val="top"/>
          </w:tcPr>
          <w:p>
            <w:pPr>
              <w:pStyle w:val="TableText"/>
              <w:jc w:val="left"/>
            </w:pPr>
            <w:r>
              <w:t xml:space="preserve">Public certificate verification</w:t>
            </w:r>
          </w:p>
        </w:tc>
        <w:tc>
          <w:tcPr>
            <w:tcW w:w="2169" w:type="dxa"/>
            <w:shd w:val="clear" w:color="auto" w:fill="F4F7FB"/>
            <w:vAlign w:val="top"/>
          </w:tcPr>
          <w:p>
            <w:pPr>
              <w:pStyle w:val="TableText"/>
              <w:jc w:val="left"/>
            </w:pPr>
            <w:r>
              <w:t xml:space="preserve">US-040, US-077</w:t>
            </w:r>
          </w:p>
        </w:tc>
        <w:tc>
          <w:tcPr>
            <w:tcW w:w="2131" w:type="dxa"/>
            <w:shd w:val="clear" w:color="auto" w:fill="F4F7FB"/>
            <w:vAlign w:val="top"/>
          </w:tcPr>
          <w:p>
            <w:pPr>
              <w:pStyle w:val="TableText"/>
              <w:jc w:val="left"/>
            </w:pPr>
            <w:r>
              <w:t xml:space="preserve">API, F-2, F-3 (manual QR scan)</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FR-051</w:t>
            </w:r>
          </w:p>
        </w:tc>
        <w:tc>
          <w:tcPr>
            <w:tcW w:w="2909" w:type="dxa"/>
            <w:vAlign w:val="top"/>
          </w:tcPr>
          <w:p>
            <w:pPr>
              <w:pStyle w:val="TableText"/>
              <w:jc w:val="left"/>
            </w:pPr>
            <w:r>
              <w:t xml:space="preserve">Policy listing</w:t>
            </w:r>
          </w:p>
        </w:tc>
        <w:tc>
          <w:tcPr>
            <w:tcW w:w="2169" w:type="dxa"/>
            <w:noWrap/>
            <w:vAlign w:val="top"/>
          </w:tcPr>
          <w:p>
            <w:pPr>
              <w:pStyle w:val="TableText"/>
              <w:jc w:val="left"/>
            </w:pPr>
            <w:r>
              <w:t xml:space="preserve">US-035</w:t>
            </w:r>
          </w:p>
        </w:tc>
        <w:tc>
          <w:tcPr>
            <w:tcW w:w="2131" w:type="dxa"/>
            <w:vAlign w:val="top"/>
          </w:tcPr>
          <w:p>
            <w:pPr>
              <w:pStyle w:val="TableText"/>
              <w:jc w:val="left"/>
            </w:pPr>
            <w:r>
              <w:t xml:space="preserve">API,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FR-052</w:t>
            </w:r>
          </w:p>
        </w:tc>
        <w:tc>
          <w:tcPr>
            <w:tcW w:w="2909" w:type="dxa"/>
            <w:shd w:val="clear" w:color="auto" w:fill="F4F7FB"/>
            <w:vAlign w:val="top"/>
          </w:tcPr>
          <w:p>
            <w:pPr>
              <w:pStyle w:val="TableText"/>
              <w:jc w:val="left"/>
            </w:pPr>
            <w:r>
              <w:t xml:space="preserve">Reconciliation</w:t>
            </w:r>
          </w:p>
        </w:tc>
        <w:tc>
          <w:tcPr>
            <w:tcW w:w="2169" w:type="dxa"/>
            <w:shd w:val="clear" w:color="auto" w:fill="F4F7FB"/>
            <w:noWrap/>
            <w:vAlign w:val="top"/>
          </w:tcPr>
          <w:p>
            <w:pPr>
              <w:pStyle w:val="TableText"/>
              <w:jc w:val="left"/>
            </w:pPr>
            <w:r>
              <w:t xml:space="preserve">US-074</w:t>
            </w:r>
          </w:p>
        </w:tc>
        <w:tc>
          <w:tcPr>
            <w:tcW w:w="2131" w:type="dxa"/>
            <w:shd w:val="clear" w:color="auto" w:fill="F4F7FB"/>
            <w:vAlign w:val="top"/>
          </w:tcPr>
          <w:p>
            <w:pPr>
              <w:pStyle w:val="TableText"/>
              <w:jc w:val="left"/>
            </w:pPr>
            <w:r>
              <w:t xml:space="preserve">I-SA, F-3</w:t>
            </w:r>
          </w:p>
        </w:tc>
        <w:tc>
          <w:tcPr>
            <w:tcW w:w="850" w:type="dxa"/>
            <w:shd w:val="clear" w:color="auto" w:fill="F4F7FB"/>
            <w:vAlign w:val="top"/>
          </w:tcPr>
          <w:p>
            <w:pPr>
              <w:pStyle w:val="TableText"/>
              <w:jc w:val="left"/>
            </w:pPr>
            <w:r>
              <w:t xml:space="preserve">B</w:t>
            </w:r>
          </w:p>
        </w:tc>
      </w:tr>
    </w:tbl>
    <w:p>
      <w:pPr>
        <w:pStyle w:val="Heading2"/>
      </w:pPr>
      <w:bookmarkStart w:id="21" w:name="_Toc300000017"/>
      <w:r>
        <w:t xml:space="preserve">G. Products and rating</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FR-053</w:t>
            </w:r>
          </w:p>
        </w:tc>
        <w:tc>
          <w:tcPr>
            <w:tcW w:w="2909" w:type="dxa"/>
            <w:vAlign w:val="top"/>
          </w:tcPr>
          <w:p>
            <w:pPr>
              <w:pStyle w:val="TableText"/>
              <w:jc w:val="left"/>
            </w:pPr>
            <w:r>
              <w:t xml:space="preserve">Regulated TNDS tariff</w:t>
            </w:r>
          </w:p>
        </w:tc>
        <w:tc>
          <w:tcPr>
            <w:tcW w:w="2169" w:type="dxa"/>
            <w:vAlign w:val="top"/>
          </w:tcPr>
          <w:p>
            <w:pPr>
              <w:pStyle w:val="TableText"/>
              <w:jc w:val="left"/>
            </w:pPr>
            <w:r>
              <w:t xml:space="preserve">US-006, US-039, US-041</w:t>
            </w:r>
          </w:p>
        </w:tc>
        <w:tc>
          <w:tcPr>
            <w:tcW w:w="2131" w:type="dxa"/>
            <w:vAlign w:val="top"/>
          </w:tcPr>
          <w:p>
            <w:pPr>
              <w:pStyle w:val="TableText"/>
              <w:jc w:val="left"/>
            </w:pPr>
            <w:r>
              <w:t xml:space="preserve">U-RD, F-1,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FR-054</w:t>
            </w:r>
          </w:p>
        </w:tc>
        <w:tc>
          <w:tcPr>
            <w:tcW w:w="2909" w:type="dxa"/>
            <w:shd w:val="clear" w:color="auto" w:fill="F4F7FB"/>
            <w:vAlign w:val="top"/>
          </w:tcPr>
          <w:p>
            <w:pPr>
              <w:pStyle w:val="TableText"/>
              <w:jc w:val="left"/>
            </w:pPr>
            <w:r>
              <w:t xml:space="preserve">Physical damage cover</w:t>
            </w:r>
          </w:p>
        </w:tc>
        <w:tc>
          <w:tcPr>
            <w:tcW w:w="2169" w:type="dxa"/>
            <w:shd w:val="clear" w:color="auto" w:fill="F4F7FB"/>
            <w:noWrap/>
            <w:vAlign w:val="top"/>
          </w:tcPr>
          <w:p>
            <w:pPr>
              <w:pStyle w:val="TableText"/>
              <w:jc w:val="left"/>
            </w:pPr>
            <w:r>
              <w:t xml:space="preserve">US-045</w:t>
            </w:r>
          </w:p>
        </w:tc>
        <w:tc>
          <w:tcPr>
            <w:tcW w:w="2131" w:type="dxa"/>
            <w:shd w:val="clear" w:color="auto" w:fill="F4F7FB"/>
            <w:vAlign w:val="top"/>
          </w:tcPr>
          <w:p>
            <w:pPr>
              <w:pStyle w:val="TableText"/>
              <w:jc w:val="left"/>
            </w:pPr>
            <w:r>
              <w:t xml:space="preserve">U-RD,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FR-055</w:t>
            </w:r>
          </w:p>
        </w:tc>
        <w:tc>
          <w:tcPr>
            <w:tcW w:w="2909" w:type="dxa"/>
            <w:vAlign w:val="top"/>
          </w:tcPr>
          <w:p>
            <w:pPr>
              <w:pStyle w:val="TableText"/>
              <w:jc w:val="left"/>
            </w:pPr>
            <w:r>
              <w:t xml:space="preserve">Personal accident cover per seat</w:t>
            </w:r>
          </w:p>
        </w:tc>
        <w:tc>
          <w:tcPr>
            <w:tcW w:w="2169" w:type="dxa"/>
            <w:noWrap/>
            <w:vAlign w:val="top"/>
          </w:tcPr>
          <w:p>
            <w:pPr>
              <w:pStyle w:val="TableText"/>
              <w:jc w:val="left"/>
            </w:pPr>
            <w:r>
              <w:t xml:space="preserve">US-044</w:t>
            </w:r>
          </w:p>
        </w:tc>
        <w:tc>
          <w:tcPr>
            <w:tcW w:w="2131" w:type="dxa"/>
            <w:vAlign w:val="top"/>
          </w:tcPr>
          <w:p>
            <w:pPr>
              <w:pStyle w:val="TableText"/>
              <w:jc w:val="left"/>
            </w:pPr>
            <w:r>
              <w:t xml:space="preserve">U-RD,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FR-056</w:t>
            </w:r>
          </w:p>
        </w:tc>
        <w:tc>
          <w:tcPr>
            <w:tcW w:w="2909" w:type="dxa"/>
            <w:shd w:val="clear" w:color="auto" w:fill="F4F7FB"/>
            <w:vAlign w:val="top"/>
          </w:tcPr>
          <w:p>
            <w:pPr>
              <w:pStyle w:val="TableText"/>
              <w:jc w:val="left"/>
            </w:pPr>
            <w:r>
              <w:t xml:space="preserve">No-discount pricing</w:t>
            </w:r>
          </w:p>
        </w:tc>
        <w:tc>
          <w:tcPr>
            <w:tcW w:w="2169" w:type="dxa"/>
            <w:shd w:val="clear" w:color="auto" w:fill="F4F7FB"/>
            <w:vAlign w:val="top"/>
          </w:tcPr>
          <w:p>
            <w:pPr>
              <w:pStyle w:val="TableText"/>
              <w:jc w:val="left"/>
            </w:pPr>
            <w:r>
              <w:t xml:space="preserve">US-025, US-039</w:t>
            </w:r>
          </w:p>
        </w:tc>
        <w:tc>
          <w:tcPr>
            <w:tcW w:w="2131" w:type="dxa"/>
            <w:shd w:val="clear" w:color="auto" w:fill="F4F7FB"/>
            <w:vAlign w:val="top"/>
          </w:tcPr>
          <w:p>
            <w:pPr>
              <w:pStyle w:val="TableText"/>
              <w:jc w:val="left"/>
            </w:pPr>
            <w:r>
              <w:t xml:space="preserve">U-RD,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FR-057</w:t>
            </w:r>
          </w:p>
        </w:tc>
        <w:tc>
          <w:tcPr>
            <w:tcW w:w="2909" w:type="dxa"/>
            <w:vAlign w:val="top"/>
          </w:tcPr>
          <w:p>
            <w:pPr>
              <w:pStyle w:val="TableText"/>
              <w:jc w:val="left"/>
            </w:pPr>
            <w:r>
              <w:t xml:space="preserve">Products by configuration</w:t>
            </w:r>
          </w:p>
        </w:tc>
        <w:tc>
          <w:tcPr>
            <w:tcW w:w="2169" w:type="dxa"/>
            <w:noWrap/>
            <w:vAlign w:val="top"/>
          </w:tcPr>
          <w:p>
            <w:pPr>
              <w:pStyle w:val="TableText"/>
              <w:jc w:val="left"/>
            </w:pPr>
            <w:r>
              <w:t xml:space="preserve">US-063</w:t>
            </w:r>
          </w:p>
        </w:tc>
        <w:tc>
          <w:tcPr>
            <w:tcW w:w="2131" w:type="dxa"/>
            <w:vAlign w:val="top"/>
          </w:tcPr>
          <w:p>
            <w:pPr>
              <w:pStyle w:val="TableText"/>
              <w:jc w:val="left"/>
            </w:pPr>
            <w:r>
              <w:t xml:space="preserve">U-RD, F-3</w:t>
            </w:r>
          </w:p>
        </w:tc>
        <w:tc>
          <w:tcPr>
            <w:tcW w:w="850" w:type="dxa"/>
            <w:vAlign w:val="top"/>
          </w:tcPr>
          <w:p>
            <w:pPr>
              <w:pStyle w:val="TableText"/>
              <w:jc w:val="left"/>
            </w:pPr>
            <w:r>
              <w:t xml:space="preserve">B</w:t>
            </w:r>
          </w:p>
        </w:tc>
      </w:tr>
    </w:tbl>
    <w:p>
      <w:pPr>
        <w:pStyle w:val="Heading2"/>
      </w:pPr>
      <w:bookmarkStart w:id="22" w:name="_Toc300000018"/>
      <w:r>
        <w:t xml:space="preserve">H. Value and benefits</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FR-058</w:t>
            </w:r>
          </w:p>
        </w:tc>
        <w:tc>
          <w:tcPr>
            <w:tcW w:w="2909" w:type="dxa"/>
            <w:vAlign w:val="top"/>
          </w:tcPr>
          <w:p>
            <w:pPr>
              <w:pStyle w:val="TableText"/>
              <w:jc w:val="left"/>
            </w:pPr>
            <w:r>
              <w:t xml:space="preserve">Benefits with legal gating</w:t>
            </w:r>
          </w:p>
        </w:tc>
        <w:tc>
          <w:tcPr>
            <w:tcW w:w="2169" w:type="dxa"/>
            <w:noWrap/>
            <w:vAlign w:val="top"/>
          </w:tcPr>
          <w:p>
            <w:pPr>
              <w:pStyle w:val="TableText"/>
              <w:jc w:val="left"/>
            </w:pPr>
            <w:r>
              <w:t xml:space="preserve">US-043</w:t>
            </w:r>
          </w:p>
        </w:tc>
        <w:tc>
          <w:tcPr>
            <w:tcW w:w="2131" w:type="dxa"/>
            <w:vAlign w:val="top"/>
          </w:tcPr>
          <w:p>
            <w:pPr>
              <w:pStyle w:val="TableText"/>
              <w:jc w:val="left"/>
            </w:pPr>
            <w:r>
              <w:t xml:space="preserve">U-RD,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FR-059</w:t>
            </w:r>
          </w:p>
        </w:tc>
        <w:tc>
          <w:tcPr>
            <w:tcW w:w="2909" w:type="dxa"/>
            <w:shd w:val="clear" w:color="auto" w:fill="F4F7FB"/>
            <w:vAlign w:val="top"/>
          </w:tcPr>
          <w:p>
            <w:pPr>
              <w:pStyle w:val="TableText"/>
              <w:jc w:val="left"/>
            </w:pPr>
            <w:r>
              <w:t xml:space="preserve">Relevance and explanation</w:t>
            </w:r>
          </w:p>
        </w:tc>
        <w:tc>
          <w:tcPr>
            <w:tcW w:w="2169" w:type="dxa"/>
            <w:shd w:val="clear" w:color="auto" w:fill="F4F7FB"/>
            <w:noWrap/>
            <w:vAlign w:val="top"/>
          </w:tcPr>
          <w:p>
            <w:pPr>
              <w:pStyle w:val="TableText"/>
              <w:jc w:val="left"/>
            </w:pPr>
            <w:r>
              <w:t xml:space="preserve">US-043</w:t>
            </w:r>
          </w:p>
        </w:tc>
        <w:tc>
          <w:tcPr>
            <w:tcW w:w="2131" w:type="dxa"/>
            <w:shd w:val="clear" w:color="auto" w:fill="F4F7FB"/>
            <w:vAlign w:val="top"/>
          </w:tcPr>
          <w:p>
            <w:pPr>
              <w:pStyle w:val="TableText"/>
              <w:jc w:val="left"/>
            </w:pPr>
            <w:r>
              <w:t xml:space="preserve">U-RD,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FR-060</w:t>
            </w:r>
          </w:p>
        </w:tc>
        <w:tc>
          <w:tcPr>
            <w:tcW w:w="2909" w:type="dxa"/>
            <w:vAlign w:val="top"/>
          </w:tcPr>
          <w:p>
            <w:pPr>
              <w:pStyle w:val="TableText"/>
              <w:jc w:val="left"/>
            </w:pPr>
            <w:r>
              <w:t xml:space="preserve">Loyalty points and referral</w:t>
            </w:r>
          </w:p>
        </w:tc>
        <w:tc>
          <w:tcPr>
            <w:tcW w:w="2169" w:type="dxa"/>
            <w:noWrap/>
            <w:vAlign w:val="top"/>
          </w:tcPr>
          <w:p>
            <w:pPr>
              <w:pStyle w:val="TableText"/>
              <w:jc w:val="left"/>
            </w:pPr>
            <w:r>
              <w:t xml:space="preserve">US-047</w:t>
            </w:r>
          </w:p>
        </w:tc>
        <w:tc>
          <w:tcPr>
            <w:tcW w:w="2131" w:type="dxa"/>
            <w:noWrap/>
            <w:vAlign w:val="top"/>
          </w:tcPr>
          <w:p>
            <w:pPr>
              <w:pStyle w:val="TableText"/>
              <w:jc w:val="left"/>
            </w:pPr>
            <w:r>
              <w:t xml:space="preserve">F-2</w:t>
            </w:r>
          </w:p>
        </w:tc>
        <w:tc>
          <w:tcPr>
            <w:tcW w:w="850" w:type="dxa"/>
            <w:vAlign w:val="top"/>
          </w:tcPr>
          <w:p>
            <w:pPr>
              <w:pStyle w:val="TableText"/>
              <w:jc w:val="left"/>
            </w:pPr>
            <w:r>
              <w:t xml:space="preserve">Pl</w:t>
            </w:r>
          </w:p>
        </w:tc>
      </w:tr>
      <w:tr>
        <w:trPr>
          <w:cantSplit/>
        </w:trPr>
        <w:tc>
          <w:tcPr>
            <w:tcW w:w="968" w:type="dxa"/>
            <w:shd w:val="clear" w:color="auto" w:fill="F4F7FB"/>
            <w:noWrap/>
            <w:vAlign w:val="top"/>
          </w:tcPr>
          <w:p>
            <w:pPr>
              <w:pStyle w:val="TableText"/>
              <w:jc w:val="left"/>
            </w:pPr>
            <w:r>
              <w:t xml:space="preserve">FR-061</w:t>
            </w:r>
          </w:p>
        </w:tc>
        <w:tc>
          <w:tcPr>
            <w:tcW w:w="2909" w:type="dxa"/>
            <w:shd w:val="clear" w:color="auto" w:fill="F4F7FB"/>
            <w:vAlign w:val="top"/>
          </w:tcPr>
          <w:p>
            <w:pPr>
              <w:pStyle w:val="TableText"/>
              <w:jc w:val="left"/>
            </w:pPr>
            <w:r>
              <w:t xml:space="preserve">Auto-renew opt-in</w:t>
            </w:r>
          </w:p>
        </w:tc>
        <w:tc>
          <w:tcPr>
            <w:tcW w:w="2169" w:type="dxa"/>
            <w:shd w:val="clear" w:color="auto" w:fill="F4F7FB"/>
            <w:noWrap/>
            <w:vAlign w:val="top"/>
          </w:tcPr>
          <w:p>
            <w:pPr>
              <w:pStyle w:val="TableText"/>
              <w:jc w:val="left"/>
            </w:pPr>
            <w:r>
              <w:t xml:space="preserve">US-048</w:t>
            </w:r>
          </w:p>
        </w:tc>
        <w:tc>
          <w:tcPr>
            <w:tcW w:w="2131" w:type="dxa"/>
            <w:shd w:val="clear" w:color="auto" w:fill="F4F7FB"/>
            <w:vAlign w:val="top"/>
          </w:tcPr>
          <w:p>
            <w:pPr>
              <w:pStyle w:val="TableText"/>
              <w:jc w:val="left"/>
            </w:pPr>
            <w:r>
              <w:t xml:space="preserve">F-2 (guard only)</w:t>
            </w:r>
          </w:p>
        </w:tc>
        <w:tc>
          <w:tcPr>
            <w:tcW w:w="850" w:type="dxa"/>
            <w:shd w:val="clear" w:color="auto" w:fill="F4F7FB"/>
            <w:vAlign w:val="top"/>
          </w:tcPr>
          <w:p>
            <w:pPr>
              <w:pStyle w:val="TableText"/>
              <w:jc w:val="left"/>
            </w:pPr>
            <w:r>
              <w:t xml:space="preserve">Pl</w:t>
            </w:r>
          </w:p>
        </w:tc>
      </w:tr>
      <w:tr>
        <w:trPr>
          <w:cantSplit/>
        </w:trPr>
        <w:tc>
          <w:tcPr>
            <w:tcW w:w="968" w:type="dxa"/>
            <w:noWrap/>
            <w:vAlign w:val="top"/>
          </w:tcPr>
          <w:p>
            <w:pPr>
              <w:pStyle w:val="TableText"/>
              <w:jc w:val="left"/>
            </w:pPr>
            <w:r>
              <w:t xml:space="preserve">FR-062</w:t>
            </w:r>
          </w:p>
        </w:tc>
        <w:tc>
          <w:tcPr>
            <w:tcW w:w="2909" w:type="dxa"/>
            <w:vAlign w:val="top"/>
          </w:tcPr>
          <w:p>
            <w:pPr>
              <w:pStyle w:val="TableText"/>
              <w:jc w:val="left"/>
            </w:pPr>
            <w:r>
              <w:t xml:space="preserve">Inspection reminder and booking</w:t>
            </w:r>
          </w:p>
        </w:tc>
        <w:tc>
          <w:tcPr>
            <w:tcW w:w="2169" w:type="dxa"/>
            <w:noWrap/>
            <w:vAlign w:val="top"/>
          </w:tcPr>
          <w:p>
            <w:pPr>
              <w:pStyle w:val="TableText"/>
              <w:jc w:val="left"/>
            </w:pPr>
            <w:r>
              <w:t xml:space="preserve">US-020</w:t>
            </w:r>
          </w:p>
        </w:tc>
        <w:tc>
          <w:tcPr>
            <w:tcW w:w="2131" w:type="dxa"/>
            <w:vAlign w:val="top"/>
          </w:tcPr>
          <w:p>
            <w:pPr>
              <w:pStyle w:val="TableText"/>
              <w:jc w:val="left"/>
            </w:pPr>
            <w:r>
              <w:t xml:space="preserve">I-JN, F-1</w:t>
            </w:r>
          </w:p>
        </w:tc>
        <w:tc>
          <w:tcPr>
            <w:tcW w:w="850" w:type="dxa"/>
            <w:vAlign w:val="top"/>
          </w:tcPr>
          <w:p>
            <w:pPr>
              <w:pStyle w:val="TableText"/>
              <w:jc w:val="left"/>
            </w:pPr>
            <w:r>
              <w:t xml:space="preserve">P</w:t>
            </w:r>
          </w:p>
        </w:tc>
      </w:tr>
    </w:tbl>
    <w:p>
      <w:pPr>
        <w:pStyle w:val="Heading2"/>
      </w:pPr>
      <w:bookmarkStart w:id="23" w:name="_Toc300000019"/>
      <w:r>
        <w:t xml:space="preserve">I. Partners and fleet</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FR-063</w:t>
            </w:r>
          </w:p>
        </w:tc>
        <w:tc>
          <w:tcPr>
            <w:tcW w:w="2909" w:type="dxa"/>
            <w:vAlign w:val="top"/>
          </w:tcPr>
          <w:p>
            <w:pPr>
              <w:pStyle w:val="TableText"/>
              <w:jc w:val="left"/>
            </w:pPr>
            <w:r>
              <w:t xml:space="preserve">Partner onboarding and status</w:t>
            </w:r>
          </w:p>
        </w:tc>
        <w:tc>
          <w:tcPr>
            <w:tcW w:w="2169" w:type="dxa"/>
            <w:vAlign w:val="top"/>
          </w:tcPr>
          <w:p>
            <w:pPr>
              <w:pStyle w:val="TableText"/>
              <w:jc w:val="left"/>
            </w:pPr>
            <w:r>
              <w:t xml:space="preserve">US-049, US-053</w:t>
            </w:r>
          </w:p>
        </w:tc>
        <w:tc>
          <w:tcPr>
            <w:tcW w:w="2131" w:type="dxa"/>
            <w:vAlign w:val="top"/>
          </w:tcPr>
          <w:p>
            <w:pPr>
              <w:pStyle w:val="TableText"/>
              <w:jc w:val="left"/>
            </w:pPr>
            <w:r>
              <w:t xml:space="preserve">I-SA, API,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FR-064</w:t>
            </w:r>
          </w:p>
        </w:tc>
        <w:tc>
          <w:tcPr>
            <w:tcW w:w="2909" w:type="dxa"/>
            <w:shd w:val="clear" w:color="auto" w:fill="F4F7FB"/>
            <w:vAlign w:val="top"/>
          </w:tcPr>
          <w:p>
            <w:pPr>
              <w:pStyle w:val="TableText"/>
              <w:jc w:val="left"/>
            </w:pPr>
            <w:r>
              <w:t xml:space="preserve">Partner API keys</w:t>
            </w:r>
          </w:p>
        </w:tc>
        <w:tc>
          <w:tcPr>
            <w:tcW w:w="2169" w:type="dxa"/>
            <w:shd w:val="clear" w:color="auto" w:fill="F4F7FB"/>
            <w:noWrap/>
            <w:vAlign w:val="top"/>
          </w:tcPr>
          <w:p>
            <w:pPr>
              <w:pStyle w:val="TableText"/>
              <w:jc w:val="left"/>
            </w:pPr>
            <w:r>
              <w:t xml:space="preserve">US-049</w:t>
            </w:r>
          </w:p>
        </w:tc>
        <w:tc>
          <w:tcPr>
            <w:tcW w:w="2131" w:type="dxa"/>
            <w:shd w:val="clear" w:color="auto" w:fill="F4F7FB"/>
            <w:vAlign w:val="top"/>
          </w:tcPr>
          <w:p>
            <w:pPr>
              <w:pStyle w:val="TableText"/>
              <w:jc w:val="left"/>
            </w:pPr>
            <w:r>
              <w:t xml:space="preserve">I-SA, SEC,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FR-065</w:t>
            </w:r>
          </w:p>
        </w:tc>
        <w:tc>
          <w:tcPr>
            <w:tcW w:w="2909" w:type="dxa"/>
            <w:vAlign w:val="top"/>
          </w:tcPr>
          <w:p>
            <w:pPr>
              <w:pStyle w:val="TableText"/>
              <w:jc w:val="left"/>
            </w:pPr>
            <w:r>
              <w:t xml:space="preserve">Partner quote by plate</w:t>
            </w:r>
          </w:p>
        </w:tc>
        <w:tc>
          <w:tcPr>
            <w:tcW w:w="2169" w:type="dxa"/>
            <w:noWrap/>
            <w:vAlign w:val="top"/>
          </w:tcPr>
          <w:p>
            <w:pPr>
              <w:pStyle w:val="TableText"/>
              <w:jc w:val="left"/>
            </w:pPr>
            <w:r>
              <w:t xml:space="preserve">US-050</w:t>
            </w:r>
          </w:p>
        </w:tc>
        <w:tc>
          <w:tcPr>
            <w:tcW w:w="2131" w:type="dxa"/>
            <w:vAlign w:val="top"/>
          </w:tcPr>
          <w:p>
            <w:pPr>
              <w:pStyle w:val="TableText"/>
              <w:jc w:val="left"/>
            </w:pPr>
            <w:r>
              <w:t xml:space="preserve">I-SA, API,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FR-066</w:t>
            </w:r>
          </w:p>
        </w:tc>
        <w:tc>
          <w:tcPr>
            <w:tcW w:w="2909" w:type="dxa"/>
            <w:shd w:val="clear" w:color="auto" w:fill="F4F7FB"/>
            <w:vAlign w:val="top"/>
          </w:tcPr>
          <w:p>
            <w:pPr>
              <w:pStyle w:val="TableText"/>
              <w:jc w:val="left"/>
            </w:pPr>
            <w:r>
              <w:t xml:space="preserve">Partner bind</w:t>
            </w:r>
          </w:p>
        </w:tc>
        <w:tc>
          <w:tcPr>
            <w:tcW w:w="2169" w:type="dxa"/>
            <w:shd w:val="clear" w:color="auto" w:fill="F4F7FB"/>
            <w:noWrap/>
            <w:vAlign w:val="top"/>
          </w:tcPr>
          <w:p>
            <w:pPr>
              <w:pStyle w:val="TableText"/>
              <w:jc w:val="left"/>
            </w:pPr>
            <w:r>
              <w:t xml:space="preserve">US-051</w:t>
            </w:r>
          </w:p>
        </w:tc>
        <w:tc>
          <w:tcPr>
            <w:tcW w:w="2131" w:type="dxa"/>
            <w:shd w:val="clear" w:color="auto" w:fill="F4F7FB"/>
            <w:vAlign w:val="top"/>
          </w:tcPr>
          <w:p>
            <w:pPr>
              <w:pStyle w:val="TableText"/>
              <w:jc w:val="left"/>
            </w:pPr>
            <w:r>
              <w:t xml:space="preserve">API,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FR-067</w:t>
            </w:r>
          </w:p>
        </w:tc>
        <w:tc>
          <w:tcPr>
            <w:tcW w:w="2909" w:type="dxa"/>
            <w:vAlign w:val="top"/>
          </w:tcPr>
          <w:p>
            <w:pPr>
              <w:pStyle w:val="TableText"/>
              <w:jc w:val="left"/>
            </w:pPr>
            <w:r>
              <w:t xml:space="preserve">Partner reporting</w:t>
            </w:r>
          </w:p>
        </w:tc>
        <w:tc>
          <w:tcPr>
            <w:tcW w:w="2169" w:type="dxa"/>
            <w:noWrap/>
            <w:vAlign w:val="top"/>
          </w:tcPr>
          <w:p>
            <w:pPr>
              <w:pStyle w:val="TableText"/>
              <w:jc w:val="left"/>
            </w:pPr>
            <w:r>
              <w:t xml:space="preserve">US-052</w:t>
            </w:r>
          </w:p>
        </w:tc>
        <w:tc>
          <w:tcPr>
            <w:tcW w:w="2131" w:type="dxa"/>
            <w:vAlign w:val="top"/>
          </w:tcPr>
          <w:p>
            <w:pPr>
              <w:pStyle w:val="TableText"/>
              <w:jc w:val="left"/>
            </w:pPr>
            <w:r>
              <w:t xml:space="preserve">API,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FR-068</w:t>
            </w:r>
          </w:p>
        </w:tc>
        <w:tc>
          <w:tcPr>
            <w:tcW w:w="2909" w:type="dxa"/>
            <w:shd w:val="clear" w:color="auto" w:fill="F4F7FB"/>
            <w:vAlign w:val="top"/>
          </w:tcPr>
          <w:p>
            <w:pPr>
              <w:pStyle w:val="TableText"/>
              <w:jc w:val="left"/>
            </w:pPr>
            <w:r>
              <w:t xml:space="preserve">Commission</w:t>
            </w:r>
          </w:p>
        </w:tc>
        <w:tc>
          <w:tcPr>
            <w:tcW w:w="2169" w:type="dxa"/>
            <w:shd w:val="clear" w:color="auto" w:fill="F4F7FB"/>
            <w:vAlign w:val="top"/>
          </w:tcPr>
          <w:p>
            <w:pPr>
              <w:pStyle w:val="TableText"/>
              <w:jc w:val="left"/>
            </w:pPr>
            <w:r>
              <w:t xml:space="preserve">US-052, US-068</w:t>
            </w:r>
          </w:p>
        </w:tc>
        <w:tc>
          <w:tcPr>
            <w:tcW w:w="2131" w:type="dxa"/>
            <w:shd w:val="clear" w:color="auto" w:fill="F4F7FB"/>
            <w:vAlign w:val="top"/>
          </w:tcPr>
          <w:p>
            <w:pPr>
              <w:pStyle w:val="TableText"/>
              <w:jc w:val="left"/>
            </w:pPr>
            <w:r>
              <w:t xml:space="preserve">U-RD, I-SA,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FR-069</w:t>
            </w:r>
          </w:p>
        </w:tc>
        <w:tc>
          <w:tcPr>
            <w:tcW w:w="2909" w:type="dxa"/>
            <w:vAlign w:val="top"/>
          </w:tcPr>
          <w:p>
            <w:pPr>
              <w:pStyle w:val="TableText"/>
              <w:jc w:val="left"/>
            </w:pPr>
            <w:r>
              <w:t xml:space="preserve">Partner statement for staff</w:t>
            </w:r>
          </w:p>
        </w:tc>
        <w:tc>
          <w:tcPr>
            <w:tcW w:w="2169" w:type="dxa"/>
            <w:noWrap/>
            <w:vAlign w:val="top"/>
          </w:tcPr>
          <w:p>
            <w:pPr>
              <w:pStyle w:val="TableText"/>
              <w:jc w:val="left"/>
            </w:pPr>
            <w:r>
              <w:t xml:space="preserve">US-052</w:t>
            </w:r>
          </w:p>
        </w:tc>
        <w:tc>
          <w:tcPr>
            <w:tcW w:w="2131" w:type="dxa"/>
            <w:noWrap/>
            <w:vAlign w:val="top"/>
          </w:tcPr>
          <w:p>
            <w:pPr>
              <w:pStyle w:val="TableText"/>
              <w:jc w:val="left"/>
            </w:pPr>
            <w:r>
              <w:t xml:space="preserve">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FR-070</w:t>
            </w:r>
          </w:p>
        </w:tc>
        <w:tc>
          <w:tcPr>
            <w:tcW w:w="2909" w:type="dxa"/>
            <w:shd w:val="clear" w:color="auto" w:fill="F4F7FB"/>
            <w:vAlign w:val="top"/>
          </w:tcPr>
          <w:p>
            <w:pPr>
              <w:pStyle w:val="TableText"/>
              <w:jc w:val="left"/>
            </w:pPr>
            <w:r>
              <w:t xml:space="preserve">Fleet and B2B</w:t>
            </w:r>
          </w:p>
        </w:tc>
        <w:tc>
          <w:tcPr>
            <w:tcW w:w="2169" w:type="dxa"/>
            <w:shd w:val="clear" w:color="auto" w:fill="F4F7FB"/>
            <w:vAlign w:val="top"/>
          </w:tcPr>
          <w:p>
            <w:pPr>
              <w:pStyle w:val="TableText"/>
              <w:jc w:val="left"/>
            </w:pPr>
            <w:r>
              <w:t xml:space="preserve">US-054, US-055</w:t>
            </w:r>
          </w:p>
        </w:tc>
        <w:tc>
          <w:tcPr>
            <w:tcW w:w="2131" w:type="dxa"/>
            <w:shd w:val="clear" w:color="auto" w:fill="F4F7FB"/>
            <w:vAlign w:val="top"/>
          </w:tcPr>
          <w:p>
            <w:pPr>
              <w:pStyle w:val="TableText"/>
              <w:jc w:val="left"/>
            </w:pPr>
            <w:r>
              <w:t xml:space="preserve">F-3 (US-055 roadmap)</w:t>
            </w:r>
          </w:p>
        </w:tc>
        <w:tc>
          <w:tcPr>
            <w:tcW w:w="850" w:type="dxa"/>
            <w:shd w:val="clear" w:color="auto" w:fill="F4F7FB"/>
            <w:vAlign w:val="top"/>
          </w:tcPr>
          <w:p>
            <w:pPr>
              <w:pStyle w:val="TableText"/>
              <w:jc w:val="left"/>
            </w:pPr>
            <w:r>
              <w:t xml:space="preserve">P</w:t>
            </w:r>
          </w:p>
        </w:tc>
      </w:tr>
    </w:tbl>
    <w:p>
      <w:pPr>
        <w:pStyle w:val="Heading2"/>
      </w:pPr>
      <w:bookmarkStart w:id="24" w:name="_Toc300000020"/>
      <w:r>
        <w:t xml:space="preserve">J. Claims first notice</w:t>
      </w:r>
      <w:bookmarkEnd w:id="2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FR-071</w:t>
            </w:r>
          </w:p>
        </w:tc>
        <w:tc>
          <w:tcPr>
            <w:tcW w:w="2909" w:type="dxa"/>
            <w:vAlign w:val="top"/>
          </w:tcPr>
          <w:p>
            <w:pPr>
              <w:pStyle w:val="TableText"/>
              <w:jc w:val="left"/>
            </w:pPr>
            <w:r>
              <w:t xml:space="preserve">Report an accident</w:t>
            </w:r>
          </w:p>
        </w:tc>
        <w:tc>
          <w:tcPr>
            <w:tcW w:w="2169" w:type="dxa"/>
            <w:noWrap/>
            <w:vAlign w:val="top"/>
          </w:tcPr>
          <w:p>
            <w:pPr>
              <w:pStyle w:val="TableText"/>
              <w:jc w:val="left"/>
            </w:pPr>
            <w:r>
              <w:t xml:space="preserve">US-056</w:t>
            </w:r>
          </w:p>
        </w:tc>
        <w:tc>
          <w:tcPr>
            <w:tcW w:w="2131" w:type="dxa"/>
            <w:vAlign w:val="top"/>
          </w:tcPr>
          <w:p>
            <w:pPr>
              <w:pStyle w:val="TableText"/>
              <w:jc w:val="left"/>
            </w:pPr>
            <w:r>
              <w:t xml:space="preserve">I-GV, API,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FR-072</w:t>
            </w:r>
          </w:p>
        </w:tc>
        <w:tc>
          <w:tcPr>
            <w:tcW w:w="2909" w:type="dxa"/>
            <w:shd w:val="clear" w:color="auto" w:fill="F4F7FB"/>
            <w:vAlign w:val="top"/>
          </w:tcPr>
          <w:p>
            <w:pPr>
              <w:pStyle w:val="TableText"/>
              <w:jc w:val="left"/>
            </w:pPr>
            <w:r>
              <w:t xml:space="preserve">Claims queue</w:t>
            </w:r>
          </w:p>
        </w:tc>
        <w:tc>
          <w:tcPr>
            <w:tcW w:w="2169" w:type="dxa"/>
            <w:shd w:val="clear" w:color="auto" w:fill="F4F7FB"/>
            <w:noWrap/>
            <w:vAlign w:val="top"/>
          </w:tcPr>
          <w:p>
            <w:pPr>
              <w:pStyle w:val="TableText"/>
              <w:jc w:val="left"/>
            </w:pPr>
            <w:r>
              <w:t xml:space="preserve">US-057</w:t>
            </w:r>
          </w:p>
        </w:tc>
        <w:tc>
          <w:tcPr>
            <w:tcW w:w="2131" w:type="dxa"/>
            <w:shd w:val="clear" w:color="auto" w:fill="F4F7FB"/>
            <w:noWrap/>
            <w:vAlign w:val="top"/>
          </w:tcPr>
          <w:p>
            <w:pPr>
              <w:pStyle w:val="TableText"/>
              <w:jc w:val="left"/>
            </w:pPr>
            <w:r>
              <w:t xml:space="preserve">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FR-073</w:t>
            </w:r>
          </w:p>
        </w:tc>
        <w:tc>
          <w:tcPr>
            <w:tcW w:w="2909" w:type="dxa"/>
            <w:vAlign w:val="top"/>
          </w:tcPr>
          <w:p>
            <w:pPr>
              <w:pStyle w:val="TableText"/>
              <w:jc w:val="left"/>
            </w:pPr>
            <w:r>
              <w:t xml:space="preserve">My claims</w:t>
            </w:r>
          </w:p>
        </w:tc>
        <w:tc>
          <w:tcPr>
            <w:tcW w:w="2169" w:type="dxa"/>
            <w:noWrap/>
            <w:vAlign w:val="top"/>
          </w:tcPr>
          <w:p>
            <w:pPr>
              <w:pStyle w:val="TableText"/>
              <w:jc w:val="left"/>
            </w:pPr>
            <w:r>
              <w:t xml:space="preserve">US-058</w:t>
            </w:r>
          </w:p>
        </w:tc>
        <w:tc>
          <w:tcPr>
            <w:tcW w:w="2131" w:type="dxa"/>
            <w:vAlign w:val="top"/>
          </w:tcPr>
          <w:p>
            <w:pPr>
              <w:pStyle w:val="TableText"/>
              <w:jc w:val="left"/>
            </w:pPr>
            <w:r>
              <w:t xml:space="preserve">API, F-3</w:t>
            </w:r>
          </w:p>
        </w:tc>
        <w:tc>
          <w:tcPr>
            <w:tcW w:w="850" w:type="dxa"/>
            <w:vAlign w:val="top"/>
          </w:tcPr>
          <w:p>
            <w:pPr>
              <w:pStyle w:val="TableText"/>
              <w:jc w:val="left"/>
            </w:pPr>
            <w:r>
              <w:t xml:space="preserve">B</w:t>
            </w:r>
          </w:p>
        </w:tc>
      </w:tr>
    </w:tbl>
    <w:p>
      <w:pPr>
        <w:pStyle w:val="Heading2"/>
      </w:pPr>
      <w:bookmarkStart w:id="25" w:name="_Toc300000021"/>
      <w:r>
        <w:t xml:space="preserve">K. Customer self-service and privacy</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FR-074</w:t>
            </w:r>
          </w:p>
        </w:tc>
        <w:tc>
          <w:tcPr>
            <w:tcW w:w="2909" w:type="dxa"/>
            <w:vAlign w:val="top"/>
          </w:tcPr>
          <w:p>
            <w:pPr>
              <w:pStyle w:val="TableText"/>
              <w:jc w:val="left"/>
            </w:pPr>
            <w:r>
              <w:t xml:space="preserve">Customer session</w:t>
            </w:r>
          </w:p>
        </w:tc>
        <w:tc>
          <w:tcPr>
            <w:tcW w:w="2169" w:type="dxa"/>
            <w:noWrap/>
            <w:vAlign w:val="top"/>
          </w:tcPr>
          <w:p>
            <w:pPr>
              <w:pStyle w:val="TableText"/>
              <w:jc w:val="left"/>
            </w:pPr>
            <w:r>
              <w:t xml:space="preserve">US-036</w:t>
            </w:r>
          </w:p>
        </w:tc>
        <w:tc>
          <w:tcPr>
            <w:tcW w:w="2131" w:type="dxa"/>
            <w:vAlign w:val="top"/>
          </w:tcPr>
          <w:p>
            <w:pPr>
              <w:pStyle w:val="TableText"/>
              <w:jc w:val="left"/>
            </w:pPr>
            <w:r>
              <w:t xml:space="preserve">API, SEC,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FR-075</w:t>
            </w:r>
          </w:p>
        </w:tc>
        <w:tc>
          <w:tcPr>
            <w:tcW w:w="2909" w:type="dxa"/>
            <w:shd w:val="clear" w:color="auto" w:fill="F4F7FB"/>
            <w:vAlign w:val="top"/>
          </w:tcPr>
          <w:p>
            <w:pPr>
              <w:pStyle w:val="TableText"/>
              <w:jc w:val="left"/>
            </w:pPr>
            <w:r>
              <w:t xml:space="preserve">Cover status home</w:t>
            </w:r>
          </w:p>
        </w:tc>
        <w:tc>
          <w:tcPr>
            <w:tcW w:w="2169" w:type="dxa"/>
            <w:shd w:val="clear" w:color="auto" w:fill="F4F7FB"/>
            <w:noWrap/>
            <w:vAlign w:val="top"/>
          </w:tcPr>
          <w:p>
            <w:pPr>
              <w:pStyle w:val="TableText"/>
              <w:jc w:val="left"/>
            </w:pPr>
            <w:r>
              <w:t xml:space="preserve">US-037</w:t>
            </w:r>
          </w:p>
        </w:tc>
        <w:tc>
          <w:tcPr>
            <w:tcW w:w="2131" w:type="dxa"/>
            <w:shd w:val="clear" w:color="auto" w:fill="F4F7FB"/>
            <w:vAlign w:val="top"/>
          </w:tcPr>
          <w:p>
            <w:pPr>
              <w:pStyle w:val="TableText"/>
              <w:jc w:val="left"/>
            </w:pPr>
            <w:r>
              <w:t xml:space="preserve">I-GV, API,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FR-076</w:t>
            </w:r>
          </w:p>
        </w:tc>
        <w:tc>
          <w:tcPr>
            <w:tcW w:w="2909" w:type="dxa"/>
            <w:vAlign w:val="top"/>
          </w:tcPr>
          <w:p>
            <w:pPr>
              <w:pStyle w:val="TableText"/>
              <w:jc w:val="left"/>
            </w:pPr>
            <w:r>
              <w:t xml:space="preserve">Confirm my expiry</w:t>
            </w:r>
          </w:p>
        </w:tc>
        <w:tc>
          <w:tcPr>
            <w:tcW w:w="2169" w:type="dxa"/>
            <w:noWrap/>
            <w:vAlign w:val="top"/>
          </w:tcPr>
          <w:p>
            <w:pPr>
              <w:pStyle w:val="TableText"/>
              <w:jc w:val="left"/>
            </w:pPr>
            <w:r>
              <w:t xml:space="preserve">US-038</w:t>
            </w:r>
          </w:p>
        </w:tc>
        <w:tc>
          <w:tcPr>
            <w:tcW w:w="2131" w:type="dxa"/>
            <w:vAlign w:val="top"/>
          </w:tcPr>
          <w:p>
            <w:pPr>
              <w:pStyle w:val="TableText"/>
              <w:jc w:val="left"/>
            </w:pPr>
            <w:r>
              <w:t xml:space="preserve">U-RD, I-GV,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FR-077</w:t>
            </w:r>
          </w:p>
        </w:tc>
        <w:tc>
          <w:tcPr>
            <w:tcW w:w="2909" w:type="dxa"/>
            <w:shd w:val="clear" w:color="auto" w:fill="F4F7FB"/>
            <w:vAlign w:val="top"/>
          </w:tcPr>
          <w:p>
            <w:pPr>
              <w:pStyle w:val="TableText"/>
              <w:jc w:val="left"/>
            </w:pPr>
            <w:r>
              <w:t xml:space="preserve">Purchase with add-ons</w:t>
            </w:r>
          </w:p>
        </w:tc>
        <w:tc>
          <w:tcPr>
            <w:tcW w:w="2169" w:type="dxa"/>
            <w:shd w:val="clear" w:color="auto" w:fill="F4F7FB"/>
            <w:vAlign w:val="top"/>
          </w:tcPr>
          <w:p>
            <w:pPr>
              <w:pStyle w:val="TableText"/>
              <w:jc w:val="left"/>
            </w:pPr>
            <w:r>
              <w:t xml:space="preserve">US-035, US-039</w:t>
            </w:r>
          </w:p>
        </w:tc>
        <w:tc>
          <w:tcPr>
            <w:tcW w:w="2131" w:type="dxa"/>
            <w:shd w:val="clear" w:color="auto" w:fill="F4F7FB"/>
            <w:vAlign w:val="top"/>
          </w:tcPr>
          <w:p>
            <w:pPr>
              <w:pStyle w:val="TableText"/>
              <w:jc w:val="left"/>
            </w:pPr>
            <w:r>
              <w:t xml:space="preserve">API, I-SA, I-CR, F-2</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FR-078</w:t>
            </w:r>
          </w:p>
        </w:tc>
        <w:tc>
          <w:tcPr>
            <w:tcW w:w="2909" w:type="dxa"/>
            <w:vAlign w:val="top"/>
          </w:tcPr>
          <w:p>
            <w:pPr>
              <w:pStyle w:val="TableText"/>
              <w:jc w:val="left"/>
            </w:pPr>
            <w:r>
              <w:t xml:space="preserve">Consent centre</w:t>
            </w:r>
          </w:p>
        </w:tc>
        <w:tc>
          <w:tcPr>
            <w:tcW w:w="2169" w:type="dxa"/>
            <w:vAlign w:val="top"/>
          </w:tcPr>
          <w:p>
            <w:pPr>
              <w:pStyle w:val="TableText"/>
              <w:jc w:val="left"/>
            </w:pPr>
            <w:r>
              <w:t xml:space="preserve">US-028, US-059</w:t>
            </w:r>
          </w:p>
        </w:tc>
        <w:tc>
          <w:tcPr>
            <w:tcW w:w="2131" w:type="dxa"/>
            <w:vAlign w:val="top"/>
          </w:tcPr>
          <w:p>
            <w:pPr>
              <w:pStyle w:val="TableText"/>
              <w:jc w:val="left"/>
            </w:pPr>
            <w:r>
              <w:t xml:space="preserve">I-GV, API, F-2,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FR-079</w:t>
            </w:r>
          </w:p>
        </w:tc>
        <w:tc>
          <w:tcPr>
            <w:tcW w:w="2909" w:type="dxa"/>
            <w:shd w:val="clear" w:color="auto" w:fill="F4F7FB"/>
            <w:vAlign w:val="top"/>
          </w:tcPr>
          <w:p>
            <w:pPr>
              <w:pStyle w:val="TableText"/>
              <w:jc w:val="left"/>
            </w:pPr>
            <w:r>
              <w:t xml:space="preserve">Download my data</w:t>
            </w:r>
          </w:p>
        </w:tc>
        <w:tc>
          <w:tcPr>
            <w:tcW w:w="2169" w:type="dxa"/>
            <w:shd w:val="clear" w:color="auto" w:fill="F4F7FB"/>
            <w:noWrap/>
            <w:vAlign w:val="top"/>
          </w:tcPr>
          <w:p>
            <w:pPr>
              <w:pStyle w:val="TableText"/>
              <w:jc w:val="left"/>
            </w:pPr>
            <w:r>
              <w:t xml:space="preserve">US-060</w:t>
            </w:r>
          </w:p>
        </w:tc>
        <w:tc>
          <w:tcPr>
            <w:tcW w:w="2131" w:type="dxa"/>
            <w:shd w:val="clear" w:color="auto" w:fill="F4F7FB"/>
            <w:vAlign w:val="top"/>
          </w:tcPr>
          <w:p>
            <w:pPr>
              <w:pStyle w:val="TableText"/>
              <w:jc w:val="left"/>
            </w:pPr>
            <w:r>
              <w:t xml:space="preserve">I-GV, API,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FR-080</w:t>
            </w:r>
          </w:p>
        </w:tc>
        <w:tc>
          <w:tcPr>
            <w:tcW w:w="2909" w:type="dxa"/>
            <w:vAlign w:val="top"/>
          </w:tcPr>
          <w:p>
            <w:pPr>
              <w:pStyle w:val="TableText"/>
              <w:jc w:val="left"/>
            </w:pPr>
            <w:r>
              <w:t xml:space="preserve">Data-subject requests by staff</w:t>
            </w:r>
          </w:p>
        </w:tc>
        <w:tc>
          <w:tcPr>
            <w:tcW w:w="2169" w:type="dxa"/>
            <w:noWrap/>
            <w:vAlign w:val="top"/>
          </w:tcPr>
          <w:p>
            <w:pPr>
              <w:pStyle w:val="TableText"/>
              <w:jc w:val="left"/>
            </w:pPr>
            <w:r>
              <w:t xml:space="preserve">US-061</w:t>
            </w:r>
          </w:p>
        </w:tc>
        <w:tc>
          <w:tcPr>
            <w:tcW w:w="2131" w:type="dxa"/>
            <w:vAlign w:val="top"/>
          </w:tcPr>
          <w:p>
            <w:pPr>
              <w:pStyle w:val="TableText"/>
              <w:jc w:val="left"/>
            </w:pPr>
            <w:r>
              <w:t xml:space="preserve">I-GV, SEC,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FR-081</w:t>
            </w:r>
          </w:p>
        </w:tc>
        <w:tc>
          <w:tcPr>
            <w:tcW w:w="2909" w:type="dxa"/>
            <w:shd w:val="clear" w:color="auto" w:fill="F4F7FB"/>
            <w:vAlign w:val="top"/>
          </w:tcPr>
          <w:p>
            <w:pPr>
              <w:pStyle w:val="TableText"/>
              <w:jc w:val="left"/>
            </w:pPr>
            <w:r>
              <w:t xml:space="preserve">Masking by permission</w:t>
            </w:r>
          </w:p>
        </w:tc>
        <w:tc>
          <w:tcPr>
            <w:tcW w:w="2169" w:type="dxa"/>
            <w:shd w:val="clear" w:color="auto" w:fill="F4F7FB"/>
            <w:noWrap/>
            <w:vAlign w:val="top"/>
          </w:tcPr>
          <w:p>
            <w:pPr>
              <w:pStyle w:val="TableText"/>
              <w:jc w:val="left"/>
            </w:pPr>
            <w:r>
              <w:t xml:space="preserve">US-062</w:t>
            </w:r>
          </w:p>
        </w:tc>
        <w:tc>
          <w:tcPr>
            <w:tcW w:w="2131" w:type="dxa"/>
            <w:shd w:val="clear" w:color="auto" w:fill="F4F7FB"/>
            <w:vAlign w:val="top"/>
          </w:tcPr>
          <w:p>
            <w:pPr>
              <w:pStyle w:val="TableText"/>
              <w:jc w:val="left"/>
            </w:pPr>
            <w:r>
              <w:t xml:space="preserve">I-GV, SEC,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FR-116</w:t>
            </w:r>
          </w:p>
        </w:tc>
        <w:tc>
          <w:tcPr>
            <w:tcW w:w="2909" w:type="dxa"/>
            <w:vAlign w:val="top"/>
          </w:tcPr>
          <w:p>
            <w:pPr>
              <w:pStyle w:val="TableText"/>
              <w:jc w:val="left"/>
            </w:pPr>
            <w:r>
              <w:t xml:space="preserve">Confirm vehicle use and seats</w:t>
            </w:r>
          </w:p>
        </w:tc>
        <w:tc>
          <w:tcPr>
            <w:tcW w:w="2169" w:type="dxa"/>
            <w:vAlign w:val="top"/>
          </w:tcPr>
          <w:p>
            <w:pPr>
              <w:pStyle w:val="TableText"/>
              <w:jc w:val="left"/>
            </w:pPr>
            <w:r>
              <w:t xml:space="preserve">None</w:t>
            </w:r>
          </w:p>
        </w:tc>
        <w:tc>
          <w:tcPr>
            <w:tcW w:w="2131" w:type="dxa"/>
            <w:vAlign w:val="top"/>
          </w:tcPr>
          <w:p>
            <w:pPr>
              <w:pStyle w:val="TableText"/>
              <w:jc w:val="left"/>
            </w:pPr>
            <w:r>
              <w:t xml:space="preserve">API</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FR-117</w:t>
            </w:r>
          </w:p>
        </w:tc>
        <w:tc>
          <w:tcPr>
            <w:tcW w:w="2909" w:type="dxa"/>
            <w:shd w:val="clear" w:color="auto" w:fill="F4F7FB"/>
            <w:vAlign w:val="top"/>
          </w:tcPr>
          <w:p>
            <w:pPr>
              <w:pStyle w:val="TableText"/>
              <w:jc w:val="left"/>
            </w:pPr>
            <w:r>
              <w:t xml:space="preserve">Same journeys in every host app</w:t>
            </w:r>
          </w:p>
        </w:tc>
        <w:tc>
          <w:tcPr>
            <w:tcW w:w="2169" w:type="dxa"/>
            <w:shd w:val="clear" w:color="auto" w:fill="F4F7FB"/>
            <w:vAlign w:val="top"/>
          </w:tcPr>
          <w:p>
            <w:pPr>
              <w:pStyle w:val="TableText"/>
              <w:jc w:val="left"/>
            </w:pPr>
            <w:r>
              <w:t xml:space="preserve">None</w:t>
            </w:r>
          </w:p>
        </w:tc>
        <w:tc>
          <w:tcPr>
            <w:tcW w:w="2131" w:type="dxa"/>
            <w:shd w:val="clear" w:color="auto" w:fill="F4F7FB"/>
            <w:vAlign w:val="top"/>
          </w:tcPr>
          <w:p>
            <w:pPr>
              <w:pStyle w:val="TableText"/>
              <w:jc w:val="left"/>
            </w:pPr>
            <w:r>
              <w:t xml:space="preserve">API</w:t>
            </w:r>
          </w:p>
        </w:tc>
        <w:tc>
          <w:tcPr>
            <w:tcW w:w="850" w:type="dxa"/>
            <w:shd w:val="clear" w:color="auto" w:fill="F4F7FB"/>
            <w:vAlign w:val="top"/>
          </w:tcPr>
          <w:p>
            <w:pPr>
              <w:pStyle w:val="TableText"/>
              <w:jc w:val="left"/>
            </w:pPr>
            <w:r>
              <w:t xml:space="preserve">B</w:t>
            </w:r>
          </w:p>
        </w:tc>
      </w:tr>
    </w:tbl>
    <w:p>
      <w:pPr>
        <w:pStyle w:val="Heading2"/>
      </w:pPr>
      <w:bookmarkStart w:id="26" w:name="_Toc300000022"/>
      <w:r>
        <w:t xml:space="preserve">L. Rules governance</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FR-082</w:t>
            </w:r>
          </w:p>
        </w:tc>
        <w:tc>
          <w:tcPr>
            <w:tcW w:w="2909" w:type="dxa"/>
            <w:vAlign w:val="top"/>
          </w:tcPr>
          <w:p>
            <w:pPr>
              <w:pStyle w:val="TableText"/>
              <w:jc w:val="left"/>
            </w:pPr>
            <w:r>
              <w:t xml:space="preserve">Versioned rule registry</w:t>
            </w:r>
          </w:p>
        </w:tc>
        <w:tc>
          <w:tcPr>
            <w:tcW w:w="2169" w:type="dxa"/>
            <w:noWrap/>
            <w:vAlign w:val="top"/>
          </w:tcPr>
          <w:p>
            <w:pPr>
              <w:pStyle w:val="TableText"/>
              <w:jc w:val="left"/>
            </w:pPr>
            <w:r>
              <w:t xml:space="preserve">US-063</w:t>
            </w:r>
          </w:p>
        </w:tc>
        <w:tc>
          <w:tcPr>
            <w:tcW w:w="2131" w:type="dxa"/>
            <w:vAlign w:val="top"/>
          </w:tcPr>
          <w:p>
            <w:pPr>
              <w:pStyle w:val="TableText"/>
              <w:jc w:val="left"/>
            </w:pPr>
            <w:r>
              <w:t xml:space="preserve">I-GV,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FR-083</w:t>
            </w:r>
          </w:p>
        </w:tc>
        <w:tc>
          <w:tcPr>
            <w:tcW w:w="2909" w:type="dxa"/>
            <w:shd w:val="clear" w:color="auto" w:fill="F4F7FB"/>
            <w:vAlign w:val="top"/>
          </w:tcPr>
          <w:p>
            <w:pPr>
              <w:pStyle w:val="TableText"/>
              <w:jc w:val="left"/>
            </w:pPr>
            <w:r>
              <w:t xml:space="preserve">Draft with validation</w:t>
            </w:r>
          </w:p>
        </w:tc>
        <w:tc>
          <w:tcPr>
            <w:tcW w:w="2169" w:type="dxa"/>
            <w:shd w:val="clear" w:color="auto" w:fill="F4F7FB"/>
            <w:vAlign w:val="top"/>
          </w:tcPr>
          <w:p>
            <w:pPr>
              <w:pStyle w:val="TableText"/>
              <w:jc w:val="left"/>
            </w:pPr>
            <w:r>
              <w:t xml:space="preserve">US-063, US-067, US-068</w:t>
            </w:r>
          </w:p>
        </w:tc>
        <w:tc>
          <w:tcPr>
            <w:tcW w:w="2131" w:type="dxa"/>
            <w:shd w:val="clear" w:color="auto" w:fill="F4F7FB"/>
            <w:vAlign w:val="top"/>
          </w:tcPr>
          <w:p>
            <w:pPr>
              <w:pStyle w:val="TableText"/>
              <w:jc w:val="left"/>
            </w:pPr>
            <w:r>
              <w:t xml:space="preserve">U-RD, U-JL, I-GV,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FR-084</w:t>
            </w:r>
          </w:p>
        </w:tc>
        <w:tc>
          <w:tcPr>
            <w:tcW w:w="2909" w:type="dxa"/>
            <w:vAlign w:val="top"/>
          </w:tcPr>
          <w:p>
            <w:pPr>
              <w:pStyle w:val="TableText"/>
              <w:jc w:val="left"/>
            </w:pPr>
            <w:r>
              <w:t xml:space="preserve">Validate without saving</w:t>
            </w:r>
          </w:p>
        </w:tc>
        <w:tc>
          <w:tcPr>
            <w:tcW w:w="2169" w:type="dxa"/>
            <w:noWrap/>
            <w:vAlign w:val="top"/>
          </w:tcPr>
          <w:p>
            <w:pPr>
              <w:pStyle w:val="TableText"/>
              <w:jc w:val="left"/>
            </w:pPr>
            <w:r>
              <w:t xml:space="preserve">US-063</w:t>
            </w:r>
          </w:p>
        </w:tc>
        <w:tc>
          <w:tcPr>
            <w:tcW w:w="2131" w:type="dxa"/>
            <w:vAlign w:val="top"/>
          </w:tcPr>
          <w:p>
            <w:pPr>
              <w:pStyle w:val="TableText"/>
              <w:jc w:val="left"/>
            </w:pPr>
            <w:r>
              <w:t xml:space="preserve">API,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FR-085</w:t>
            </w:r>
          </w:p>
        </w:tc>
        <w:tc>
          <w:tcPr>
            <w:tcW w:w="2909" w:type="dxa"/>
            <w:shd w:val="clear" w:color="auto" w:fill="F4F7FB"/>
            <w:vAlign w:val="top"/>
          </w:tcPr>
          <w:p>
            <w:pPr>
              <w:pStyle w:val="TableText"/>
              <w:jc w:val="left"/>
            </w:pPr>
            <w:r>
              <w:t xml:space="preserve">Simulate</w:t>
            </w:r>
          </w:p>
        </w:tc>
        <w:tc>
          <w:tcPr>
            <w:tcW w:w="2169" w:type="dxa"/>
            <w:shd w:val="clear" w:color="auto" w:fill="F4F7FB"/>
            <w:noWrap/>
            <w:vAlign w:val="top"/>
          </w:tcPr>
          <w:p>
            <w:pPr>
              <w:pStyle w:val="TableText"/>
              <w:jc w:val="left"/>
            </w:pPr>
            <w:r>
              <w:t xml:space="preserve">US-064</w:t>
            </w:r>
          </w:p>
        </w:tc>
        <w:tc>
          <w:tcPr>
            <w:tcW w:w="2131" w:type="dxa"/>
            <w:shd w:val="clear" w:color="auto" w:fill="F4F7FB"/>
            <w:vAlign w:val="top"/>
          </w:tcPr>
          <w:p>
            <w:pPr>
              <w:pStyle w:val="TableText"/>
              <w:jc w:val="left"/>
            </w:pPr>
            <w:r>
              <w:t xml:space="preserve">API,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FR-086</w:t>
            </w:r>
          </w:p>
        </w:tc>
        <w:tc>
          <w:tcPr>
            <w:tcW w:w="2909" w:type="dxa"/>
            <w:vAlign w:val="top"/>
          </w:tcPr>
          <w:p>
            <w:pPr>
              <w:pStyle w:val="TableText"/>
              <w:jc w:val="left"/>
            </w:pPr>
            <w:r>
              <w:t xml:space="preserve">Maker-checker approval</w:t>
            </w:r>
          </w:p>
        </w:tc>
        <w:tc>
          <w:tcPr>
            <w:tcW w:w="2169" w:type="dxa"/>
            <w:noWrap/>
            <w:vAlign w:val="top"/>
          </w:tcPr>
          <w:p>
            <w:pPr>
              <w:pStyle w:val="TableText"/>
              <w:jc w:val="left"/>
            </w:pPr>
            <w:r>
              <w:t xml:space="preserve">US-065</w:t>
            </w:r>
          </w:p>
        </w:tc>
        <w:tc>
          <w:tcPr>
            <w:tcW w:w="2131" w:type="dxa"/>
            <w:vAlign w:val="top"/>
          </w:tcPr>
          <w:p>
            <w:pPr>
              <w:pStyle w:val="TableText"/>
              <w:jc w:val="left"/>
            </w:pPr>
            <w:r>
              <w:t xml:space="preserve">I-GV, SEC, PG,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FR-087</w:t>
            </w:r>
          </w:p>
        </w:tc>
        <w:tc>
          <w:tcPr>
            <w:tcW w:w="2909" w:type="dxa"/>
            <w:shd w:val="clear" w:color="auto" w:fill="F4F7FB"/>
            <w:vAlign w:val="top"/>
          </w:tcPr>
          <w:p>
            <w:pPr>
              <w:pStyle w:val="TableText"/>
              <w:jc w:val="left"/>
            </w:pPr>
            <w:r>
              <w:t xml:space="preserve">Rollback</w:t>
            </w:r>
          </w:p>
        </w:tc>
        <w:tc>
          <w:tcPr>
            <w:tcW w:w="2169" w:type="dxa"/>
            <w:shd w:val="clear" w:color="auto" w:fill="F4F7FB"/>
            <w:noWrap/>
            <w:vAlign w:val="top"/>
          </w:tcPr>
          <w:p>
            <w:pPr>
              <w:pStyle w:val="TableText"/>
              <w:jc w:val="left"/>
            </w:pPr>
            <w:r>
              <w:t xml:space="preserve">US-066</w:t>
            </w:r>
          </w:p>
        </w:tc>
        <w:tc>
          <w:tcPr>
            <w:tcW w:w="2131" w:type="dxa"/>
            <w:shd w:val="clear" w:color="auto" w:fill="F4F7FB"/>
            <w:vAlign w:val="top"/>
          </w:tcPr>
          <w:p>
            <w:pPr>
              <w:pStyle w:val="TableText"/>
              <w:jc w:val="left"/>
            </w:pPr>
            <w:r>
              <w:t xml:space="preserve">I-GV,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FR-088</w:t>
            </w:r>
          </w:p>
        </w:tc>
        <w:tc>
          <w:tcPr>
            <w:tcW w:w="2909" w:type="dxa"/>
            <w:vAlign w:val="top"/>
          </w:tcPr>
          <w:p>
            <w:pPr>
              <w:pStyle w:val="TableText"/>
              <w:jc w:val="left"/>
            </w:pPr>
            <w:r>
              <w:t xml:space="preserve">Default rules</w:t>
            </w:r>
          </w:p>
        </w:tc>
        <w:tc>
          <w:tcPr>
            <w:tcW w:w="2169" w:type="dxa"/>
            <w:vAlign w:val="top"/>
          </w:tcPr>
          <w:p>
            <w:pPr>
              <w:pStyle w:val="TableText"/>
              <w:jc w:val="left"/>
            </w:pPr>
            <w:r>
              <w:t xml:space="preserve">None (platform requirement)</w:t>
            </w:r>
          </w:p>
        </w:tc>
        <w:tc>
          <w:tcPr>
            <w:tcW w:w="2131" w:type="dxa"/>
            <w:vAlign w:val="top"/>
          </w:tcPr>
          <w:p>
            <w:pPr>
              <w:pStyle w:val="TableText"/>
              <w:jc w:val="left"/>
            </w:pPr>
            <w:r>
              <w:t xml:space="preserve">U-RD, PG</w:t>
            </w:r>
          </w:p>
        </w:tc>
        <w:tc>
          <w:tcPr>
            <w:tcW w:w="850" w:type="dxa"/>
            <w:vAlign w:val="top"/>
          </w:tcPr>
          <w:p>
            <w:pPr>
              <w:pStyle w:val="TableText"/>
              <w:jc w:val="left"/>
            </w:pPr>
            <w:r>
              <w:t xml:space="preserve">B</w:t>
            </w:r>
          </w:p>
        </w:tc>
      </w:tr>
    </w:tbl>
    <w:p>
      <w:pPr>
        <w:pStyle w:val="Heading2"/>
      </w:pPr>
      <w:bookmarkStart w:id="27" w:name="_Toc300000023"/>
      <w:r>
        <w:t xml:space="preserve">M. Identity and access</w:t>
      </w:r>
      <w:bookmarkEnd w:id="2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FR-089</w:t>
            </w:r>
          </w:p>
        </w:tc>
        <w:tc>
          <w:tcPr>
            <w:tcW w:w="2909" w:type="dxa"/>
            <w:vAlign w:val="top"/>
          </w:tcPr>
          <w:p>
            <w:pPr>
              <w:pStyle w:val="TableText"/>
              <w:jc w:val="left"/>
            </w:pPr>
            <w:r>
              <w:t xml:space="preserve">Sign-in with lockout</w:t>
            </w:r>
          </w:p>
        </w:tc>
        <w:tc>
          <w:tcPr>
            <w:tcW w:w="2169" w:type="dxa"/>
            <w:vAlign w:val="top"/>
          </w:tcPr>
          <w:p>
            <w:pPr>
              <w:pStyle w:val="TableText"/>
              <w:jc w:val="left"/>
            </w:pPr>
            <w:r>
              <w:t xml:space="preserve">US-069, US-070</w:t>
            </w:r>
          </w:p>
        </w:tc>
        <w:tc>
          <w:tcPr>
            <w:tcW w:w="2131" w:type="dxa"/>
            <w:vAlign w:val="top"/>
          </w:tcPr>
          <w:p>
            <w:pPr>
              <w:pStyle w:val="TableText"/>
              <w:jc w:val="left"/>
            </w:pPr>
            <w:r>
              <w:t xml:space="preserve">I-GV, SEC,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FR-090</w:t>
            </w:r>
          </w:p>
        </w:tc>
        <w:tc>
          <w:tcPr>
            <w:tcW w:w="2909" w:type="dxa"/>
            <w:shd w:val="clear" w:color="auto" w:fill="F4F7FB"/>
            <w:vAlign w:val="top"/>
          </w:tcPr>
          <w:p>
            <w:pPr>
              <w:pStyle w:val="TableText"/>
              <w:jc w:val="left"/>
            </w:pPr>
            <w:r>
              <w:t xml:space="preserve">Two-factor authentication</w:t>
            </w:r>
          </w:p>
        </w:tc>
        <w:tc>
          <w:tcPr>
            <w:tcW w:w="2169" w:type="dxa"/>
            <w:shd w:val="clear" w:color="auto" w:fill="F4F7FB"/>
            <w:noWrap/>
            <w:vAlign w:val="top"/>
          </w:tcPr>
          <w:p>
            <w:pPr>
              <w:pStyle w:val="TableText"/>
              <w:jc w:val="left"/>
            </w:pPr>
            <w:r>
              <w:t xml:space="preserve">US-069</w:t>
            </w:r>
          </w:p>
        </w:tc>
        <w:tc>
          <w:tcPr>
            <w:tcW w:w="2131" w:type="dxa"/>
            <w:shd w:val="clear" w:color="auto" w:fill="F4F7FB"/>
            <w:vAlign w:val="top"/>
          </w:tcPr>
          <w:p>
            <w:pPr>
              <w:pStyle w:val="TableText"/>
              <w:jc w:val="left"/>
            </w:pPr>
            <w:r>
              <w:t xml:space="preserve">U-PF, I-GV, API,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FR-091</w:t>
            </w:r>
          </w:p>
        </w:tc>
        <w:tc>
          <w:tcPr>
            <w:tcW w:w="2909" w:type="dxa"/>
            <w:vAlign w:val="top"/>
          </w:tcPr>
          <w:p>
            <w:pPr>
              <w:pStyle w:val="TableText"/>
              <w:jc w:val="left"/>
            </w:pPr>
            <w:r>
              <w:t xml:space="preserve">Sessions</w:t>
            </w:r>
          </w:p>
        </w:tc>
        <w:tc>
          <w:tcPr>
            <w:tcW w:w="2169" w:type="dxa"/>
            <w:noWrap/>
            <w:vAlign w:val="top"/>
          </w:tcPr>
          <w:p>
            <w:pPr>
              <w:pStyle w:val="TableText"/>
              <w:jc w:val="left"/>
            </w:pPr>
            <w:r>
              <w:t xml:space="preserve">US-069</w:t>
            </w:r>
          </w:p>
        </w:tc>
        <w:tc>
          <w:tcPr>
            <w:tcW w:w="2131" w:type="dxa"/>
            <w:vAlign w:val="top"/>
          </w:tcPr>
          <w:p>
            <w:pPr>
              <w:pStyle w:val="TableText"/>
              <w:jc w:val="left"/>
            </w:pPr>
            <w:r>
              <w:t xml:space="preserve">U-PF, SEC, F-3</w:t>
            </w:r>
          </w:p>
        </w:tc>
        <w:tc>
          <w:tcPr>
            <w:tcW w:w="850" w:type="dxa"/>
            <w:vAlign w:val="top"/>
          </w:tcPr>
          <w:p>
            <w:pPr>
              <w:pStyle w:val="TableText"/>
              <w:jc w:val="left"/>
            </w:pPr>
            <w:r>
              <w:t xml:space="preserve">P</w:t>
            </w:r>
          </w:p>
        </w:tc>
      </w:tr>
      <w:tr>
        <w:trPr>
          <w:cantSplit/>
        </w:trPr>
        <w:tc>
          <w:tcPr>
            <w:tcW w:w="968" w:type="dxa"/>
            <w:shd w:val="clear" w:color="auto" w:fill="F4F7FB"/>
            <w:noWrap/>
            <w:vAlign w:val="top"/>
          </w:tcPr>
          <w:p>
            <w:pPr>
              <w:pStyle w:val="TableText"/>
              <w:jc w:val="left"/>
            </w:pPr>
            <w:r>
              <w:t xml:space="preserve">FR-092</w:t>
            </w:r>
          </w:p>
        </w:tc>
        <w:tc>
          <w:tcPr>
            <w:tcW w:w="2909" w:type="dxa"/>
            <w:shd w:val="clear" w:color="auto" w:fill="F4F7FB"/>
            <w:vAlign w:val="top"/>
          </w:tcPr>
          <w:p>
            <w:pPr>
              <w:pStyle w:val="TableText"/>
              <w:jc w:val="left"/>
            </w:pPr>
            <w:r>
              <w:t xml:space="preserve">Role-based access</w:t>
            </w:r>
          </w:p>
        </w:tc>
        <w:tc>
          <w:tcPr>
            <w:tcW w:w="2169" w:type="dxa"/>
            <w:shd w:val="clear" w:color="auto" w:fill="F4F7FB"/>
            <w:noWrap/>
            <w:vAlign w:val="top"/>
          </w:tcPr>
          <w:p>
            <w:pPr>
              <w:pStyle w:val="TableText"/>
              <w:jc w:val="left"/>
            </w:pPr>
            <w:r>
              <w:t xml:space="preserve">US-071</w:t>
            </w:r>
          </w:p>
        </w:tc>
        <w:tc>
          <w:tcPr>
            <w:tcW w:w="2131" w:type="dxa"/>
            <w:shd w:val="clear" w:color="auto" w:fill="F4F7FB"/>
            <w:vAlign w:val="top"/>
          </w:tcPr>
          <w:p>
            <w:pPr>
              <w:pStyle w:val="TableText"/>
              <w:jc w:val="left"/>
            </w:pPr>
            <w:r>
              <w:t xml:space="preserve">I-GV, SEC,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FR-093</w:t>
            </w:r>
          </w:p>
        </w:tc>
        <w:tc>
          <w:tcPr>
            <w:tcW w:w="2909" w:type="dxa"/>
            <w:vAlign w:val="top"/>
          </w:tcPr>
          <w:p>
            <w:pPr>
              <w:pStyle w:val="TableText"/>
              <w:jc w:val="left"/>
            </w:pPr>
            <w:r>
              <w:t xml:space="preserve">Attribute-based access</w:t>
            </w:r>
          </w:p>
        </w:tc>
        <w:tc>
          <w:tcPr>
            <w:tcW w:w="2169" w:type="dxa"/>
            <w:vAlign w:val="top"/>
          </w:tcPr>
          <w:p>
            <w:pPr>
              <w:pStyle w:val="TableText"/>
              <w:jc w:val="left"/>
            </w:pPr>
            <w:r>
              <w:t xml:space="preserve">US-009, US-033</w:t>
            </w:r>
          </w:p>
        </w:tc>
        <w:tc>
          <w:tcPr>
            <w:tcW w:w="2131" w:type="dxa"/>
            <w:vAlign w:val="top"/>
          </w:tcPr>
          <w:p>
            <w:pPr>
              <w:pStyle w:val="TableText"/>
              <w:jc w:val="left"/>
            </w:pPr>
            <w:r>
              <w:t xml:space="preserve">I-GV, SEC, F-1,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FR-094</w:t>
            </w:r>
          </w:p>
        </w:tc>
        <w:tc>
          <w:tcPr>
            <w:tcW w:w="2909" w:type="dxa"/>
            <w:shd w:val="clear" w:color="auto" w:fill="F4F7FB"/>
            <w:vAlign w:val="top"/>
          </w:tcPr>
          <w:p>
            <w:pPr>
              <w:pStyle w:val="TableText"/>
              <w:jc w:val="left"/>
            </w:pPr>
            <w:r>
              <w:t xml:space="preserve">User administration</w:t>
            </w:r>
          </w:p>
        </w:tc>
        <w:tc>
          <w:tcPr>
            <w:tcW w:w="2169" w:type="dxa"/>
            <w:shd w:val="clear" w:color="auto" w:fill="F4F7FB"/>
            <w:noWrap/>
            <w:vAlign w:val="top"/>
          </w:tcPr>
          <w:p>
            <w:pPr>
              <w:pStyle w:val="TableText"/>
              <w:jc w:val="left"/>
            </w:pPr>
            <w:r>
              <w:t xml:space="preserve">US-071</w:t>
            </w:r>
          </w:p>
        </w:tc>
        <w:tc>
          <w:tcPr>
            <w:tcW w:w="2131" w:type="dxa"/>
            <w:shd w:val="clear" w:color="auto" w:fill="F4F7FB"/>
            <w:vAlign w:val="top"/>
          </w:tcPr>
          <w:p>
            <w:pPr>
              <w:pStyle w:val="TableText"/>
              <w:jc w:val="left"/>
            </w:pPr>
            <w:r>
              <w:t xml:space="preserve">I-GV, I-JN, API,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FR-095</w:t>
            </w:r>
          </w:p>
        </w:tc>
        <w:tc>
          <w:tcPr>
            <w:tcW w:w="2909" w:type="dxa"/>
            <w:vAlign w:val="top"/>
          </w:tcPr>
          <w:p>
            <w:pPr>
              <w:pStyle w:val="TableText"/>
              <w:jc w:val="left"/>
            </w:pPr>
            <w:r>
              <w:t xml:space="preserve">Partner and customer authentication</w:t>
            </w:r>
          </w:p>
        </w:tc>
        <w:tc>
          <w:tcPr>
            <w:tcW w:w="2169" w:type="dxa"/>
            <w:vAlign w:val="top"/>
          </w:tcPr>
          <w:p>
            <w:pPr>
              <w:pStyle w:val="TableText"/>
              <w:jc w:val="left"/>
            </w:pPr>
            <w:r>
              <w:t xml:space="preserve">US-036, US-049</w:t>
            </w:r>
          </w:p>
        </w:tc>
        <w:tc>
          <w:tcPr>
            <w:tcW w:w="2131" w:type="dxa"/>
            <w:vAlign w:val="top"/>
          </w:tcPr>
          <w:p>
            <w:pPr>
              <w:pStyle w:val="TableText"/>
              <w:jc w:val="left"/>
            </w:pPr>
            <w:r>
              <w:t xml:space="preserve">SEC, API, F-2,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FR-096</w:t>
            </w:r>
          </w:p>
        </w:tc>
        <w:tc>
          <w:tcPr>
            <w:tcW w:w="2909" w:type="dxa"/>
            <w:shd w:val="clear" w:color="auto" w:fill="F4F7FB"/>
            <w:vAlign w:val="top"/>
          </w:tcPr>
          <w:p>
            <w:pPr>
              <w:pStyle w:val="TableText"/>
              <w:jc w:val="left"/>
            </w:pPr>
            <w:r>
              <w:t xml:space="preserve">Password management</w:t>
            </w:r>
          </w:p>
        </w:tc>
        <w:tc>
          <w:tcPr>
            <w:tcW w:w="2169" w:type="dxa"/>
            <w:shd w:val="clear" w:color="auto" w:fill="F4F7FB"/>
            <w:noWrap/>
            <w:vAlign w:val="top"/>
          </w:tcPr>
          <w:p>
            <w:pPr>
              <w:pStyle w:val="TableText"/>
              <w:jc w:val="left"/>
            </w:pPr>
            <w:r>
              <w:t xml:space="preserve">US-071</w:t>
            </w:r>
          </w:p>
        </w:tc>
        <w:tc>
          <w:tcPr>
            <w:tcW w:w="2131" w:type="dxa"/>
            <w:shd w:val="clear" w:color="auto" w:fill="F4F7FB"/>
            <w:vAlign w:val="top"/>
          </w:tcPr>
          <w:p>
            <w:pPr>
              <w:pStyle w:val="TableText"/>
              <w:jc w:val="left"/>
            </w:pPr>
            <w:r>
              <w:t xml:space="preserve">U-PF, I-GV, F-3</w:t>
            </w:r>
          </w:p>
        </w:tc>
        <w:tc>
          <w:tcPr>
            <w:tcW w:w="850" w:type="dxa"/>
            <w:shd w:val="clear" w:color="auto" w:fill="F4F7FB"/>
            <w:vAlign w:val="top"/>
          </w:tcPr>
          <w:p>
            <w:pPr>
              <w:pStyle w:val="TableText"/>
              <w:jc w:val="left"/>
            </w:pPr>
            <w:r>
              <w:t xml:space="preserve">B</w:t>
            </w:r>
          </w:p>
        </w:tc>
      </w:tr>
    </w:tbl>
    <w:p>
      <w:pPr>
        <w:pStyle w:val="Heading2"/>
      </w:pPr>
      <w:bookmarkStart w:id="28" w:name="_Toc300000024"/>
      <w:r>
        <w:t xml:space="preserve">N. Audit</w:t>
      </w:r>
      <w:bookmarkEnd w:id="2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FR-097</w:t>
            </w:r>
          </w:p>
        </w:tc>
        <w:tc>
          <w:tcPr>
            <w:tcW w:w="2909" w:type="dxa"/>
            <w:vAlign w:val="top"/>
          </w:tcPr>
          <w:p>
            <w:pPr>
              <w:pStyle w:val="TableText"/>
              <w:jc w:val="left"/>
            </w:pPr>
            <w:r>
              <w:t xml:space="preserve">Audit every change</w:t>
            </w:r>
          </w:p>
        </w:tc>
        <w:tc>
          <w:tcPr>
            <w:tcW w:w="2169" w:type="dxa"/>
            <w:vAlign w:val="top"/>
          </w:tcPr>
          <w:p>
            <w:pPr>
              <w:pStyle w:val="TableText"/>
              <w:jc w:val="left"/>
            </w:pPr>
            <w:r>
              <w:t xml:space="preserve">US-003, US-062</w:t>
            </w:r>
          </w:p>
        </w:tc>
        <w:tc>
          <w:tcPr>
            <w:tcW w:w="2131" w:type="dxa"/>
            <w:vAlign w:val="top"/>
          </w:tcPr>
          <w:p>
            <w:pPr>
              <w:pStyle w:val="TableText"/>
              <w:jc w:val="left"/>
            </w:pPr>
            <w:r>
              <w:t xml:space="preserve">U-ST, I-GV,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FR-098</w:t>
            </w:r>
          </w:p>
        </w:tc>
        <w:tc>
          <w:tcPr>
            <w:tcW w:w="2909" w:type="dxa"/>
            <w:shd w:val="clear" w:color="auto" w:fill="F4F7FB"/>
            <w:vAlign w:val="top"/>
          </w:tcPr>
          <w:p>
            <w:pPr>
              <w:pStyle w:val="TableText"/>
              <w:jc w:val="left"/>
            </w:pPr>
            <w:r>
              <w:t xml:space="preserve">Audit search</w:t>
            </w:r>
          </w:p>
        </w:tc>
        <w:tc>
          <w:tcPr>
            <w:tcW w:w="2169" w:type="dxa"/>
            <w:shd w:val="clear" w:color="auto" w:fill="F4F7FB"/>
            <w:noWrap/>
            <w:vAlign w:val="top"/>
          </w:tcPr>
          <w:p>
            <w:pPr>
              <w:pStyle w:val="TableText"/>
              <w:jc w:val="left"/>
            </w:pPr>
            <w:r>
              <w:t xml:space="preserve">US-072</w:t>
            </w:r>
          </w:p>
        </w:tc>
        <w:tc>
          <w:tcPr>
            <w:tcW w:w="2131" w:type="dxa"/>
            <w:shd w:val="clear" w:color="auto" w:fill="F4F7FB"/>
            <w:vAlign w:val="top"/>
          </w:tcPr>
          <w:p>
            <w:pPr>
              <w:pStyle w:val="TableText"/>
              <w:jc w:val="left"/>
            </w:pPr>
            <w:r>
              <w:t xml:space="preserve">API,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FR-099</w:t>
            </w:r>
          </w:p>
        </w:tc>
        <w:tc>
          <w:tcPr>
            <w:tcW w:w="2909" w:type="dxa"/>
            <w:vAlign w:val="top"/>
          </w:tcPr>
          <w:p>
            <w:pPr>
              <w:pStyle w:val="TableText"/>
              <w:jc w:val="left"/>
            </w:pPr>
            <w:r>
              <w:t xml:space="preserve">Tamper evidence</w:t>
            </w:r>
          </w:p>
        </w:tc>
        <w:tc>
          <w:tcPr>
            <w:tcW w:w="2169" w:type="dxa"/>
            <w:noWrap/>
            <w:vAlign w:val="top"/>
          </w:tcPr>
          <w:p>
            <w:pPr>
              <w:pStyle w:val="TableText"/>
              <w:jc w:val="left"/>
            </w:pPr>
            <w:r>
              <w:t xml:space="preserve">US-072</w:t>
            </w:r>
          </w:p>
        </w:tc>
        <w:tc>
          <w:tcPr>
            <w:tcW w:w="2131" w:type="dxa"/>
            <w:vAlign w:val="top"/>
          </w:tcPr>
          <w:p>
            <w:pPr>
              <w:pStyle w:val="TableText"/>
              <w:jc w:val="left"/>
            </w:pPr>
            <w:r>
              <w:t xml:space="preserve">U-ST, PG, SEC, F-3</w:t>
            </w:r>
          </w:p>
        </w:tc>
        <w:tc>
          <w:tcPr>
            <w:tcW w:w="850" w:type="dxa"/>
            <w:vAlign w:val="top"/>
          </w:tcPr>
          <w:p>
            <w:pPr>
              <w:pStyle w:val="TableText"/>
              <w:jc w:val="left"/>
            </w:pPr>
            <w:r>
              <w:t xml:space="preserve">B</w:t>
            </w:r>
          </w:p>
        </w:tc>
      </w:tr>
    </w:tbl>
    <w:p>
      <w:pPr>
        <w:pStyle w:val="Heading2"/>
      </w:pPr>
      <w:bookmarkStart w:id="29" w:name="_Toc300000025"/>
      <w:r>
        <w:t xml:space="preserve">O. Operations, reporting and user interfaces</w:t>
      </w:r>
      <w:bookmarkEnd w:id="2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FR-100</w:t>
            </w:r>
          </w:p>
        </w:tc>
        <w:tc>
          <w:tcPr>
            <w:tcW w:w="2909" w:type="dxa"/>
            <w:vAlign w:val="top"/>
          </w:tcPr>
          <w:p>
            <w:pPr>
              <w:pStyle w:val="TableText"/>
              <w:jc w:val="left"/>
            </w:pPr>
            <w:r>
              <w:t xml:space="preserve">Growth dashboard</w:t>
            </w:r>
          </w:p>
        </w:tc>
        <w:tc>
          <w:tcPr>
            <w:tcW w:w="2169" w:type="dxa"/>
            <w:noWrap/>
            <w:vAlign w:val="top"/>
          </w:tcPr>
          <w:p>
            <w:pPr>
              <w:pStyle w:val="TableText"/>
              <w:jc w:val="left"/>
            </w:pPr>
            <w:r>
              <w:t xml:space="preserve">US-073</w:t>
            </w:r>
          </w:p>
        </w:tc>
        <w:tc>
          <w:tcPr>
            <w:tcW w:w="2131" w:type="dxa"/>
            <w:vAlign w:val="top"/>
          </w:tcPr>
          <w:p>
            <w:pPr>
              <w:pStyle w:val="TableText"/>
              <w:jc w:val="left"/>
            </w:pPr>
            <w:r>
              <w:t xml:space="preserve">API,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FR-101</w:t>
            </w:r>
          </w:p>
        </w:tc>
        <w:tc>
          <w:tcPr>
            <w:tcW w:w="2909" w:type="dxa"/>
            <w:shd w:val="clear" w:color="auto" w:fill="F4F7FB"/>
            <w:vAlign w:val="top"/>
          </w:tcPr>
          <w:p>
            <w:pPr>
              <w:pStyle w:val="TableText"/>
              <w:jc w:val="left"/>
            </w:pPr>
            <w:r>
              <w:t xml:space="preserve">Adoption dashboard</w:t>
            </w:r>
          </w:p>
        </w:tc>
        <w:tc>
          <w:tcPr>
            <w:tcW w:w="2169" w:type="dxa"/>
            <w:shd w:val="clear" w:color="auto" w:fill="F4F7FB"/>
            <w:vAlign w:val="top"/>
          </w:tcPr>
          <w:p>
            <w:pPr>
              <w:pStyle w:val="TableText"/>
              <w:jc w:val="left"/>
            </w:pPr>
            <w:r>
              <w:t xml:space="preserve">None (platform requirement)</w:t>
            </w:r>
          </w:p>
        </w:tc>
        <w:tc>
          <w:tcPr>
            <w:tcW w:w="2131" w:type="dxa"/>
            <w:shd w:val="clear" w:color="auto" w:fill="F4F7FB"/>
            <w:vAlign w:val="top"/>
          </w:tcPr>
          <w:p>
            <w:pPr>
              <w:pStyle w:val="TableText"/>
              <w:jc w:val="left"/>
            </w:pPr>
            <w:r>
              <w:t xml:space="preserve">I-GV, API</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FR-102</w:t>
            </w:r>
          </w:p>
        </w:tc>
        <w:tc>
          <w:tcPr>
            <w:tcW w:w="2909" w:type="dxa"/>
            <w:vAlign w:val="top"/>
          </w:tcPr>
          <w:p>
            <w:pPr>
              <w:pStyle w:val="TableText"/>
              <w:jc w:val="left"/>
            </w:pPr>
            <w:r>
              <w:t xml:space="preserve">Governance dashboard</w:t>
            </w:r>
          </w:p>
        </w:tc>
        <w:tc>
          <w:tcPr>
            <w:tcW w:w="2169" w:type="dxa"/>
            <w:noWrap/>
            <w:vAlign w:val="top"/>
          </w:tcPr>
          <w:p>
            <w:pPr>
              <w:pStyle w:val="TableText"/>
              <w:jc w:val="left"/>
            </w:pPr>
            <w:r>
              <w:t xml:space="preserve">US-031</w:t>
            </w:r>
          </w:p>
        </w:tc>
        <w:tc>
          <w:tcPr>
            <w:tcW w:w="2131" w:type="dxa"/>
            <w:vAlign w:val="top"/>
          </w:tcPr>
          <w:p>
            <w:pPr>
              <w:pStyle w:val="TableText"/>
              <w:jc w:val="left"/>
            </w:pPr>
            <w:r>
              <w:t xml:space="preserve">API, F-2</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FR-103</w:t>
            </w:r>
          </w:p>
        </w:tc>
        <w:tc>
          <w:tcPr>
            <w:tcW w:w="2909" w:type="dxa"/>
            <w:shd w:val="clear" w:color="auto" w:fill="F4F7FB"/>
            <w:vAlign w:val="top"/>
          </w:tcPr>
          <w:p>
            <w:pPr>
              <w:pStyle w:val="TableText"/>
              <w:jc w:val="left"/>
            </w:pPr>
            <w:r>
              <w:t xml:space="preserve">Operational status</w:t>
            </w:r>
          </w:p>
        </w:tc>
        <w:tc>
          <w:tcPr>
            <w:tcW w:w="2169" w:type="dxa"/>
            <w:shd w:val="clear" w:color="auto" w:fill="F4F7FB"/>
            <w:noWrap/>
            <w:vAlign w:val="top"/>
          </w:tcPr>
          <w:p>
            <w:pPr>
              <w:pStyle w:val="TableText"/>
              <w:jc w:val="left"/>
            </w:pPr>
            <w:r>
              <w:t xml:space="preserve">US-074</w:t>
            </w:r>
          </w:p>
        </w:tc>
        <w:tc>
          <w:tcPr>
            <w:tcW w:w="2131" w:type="dxa"/>
            <w:shd w:val="clear" w:color="auto" w:fill="F4F7FB"/>
            <w:vAlign w:val="top"/>
          </w:tcPr>
          <w:p>
            <w:pPr>
              <w:pStyle w:val="TableText"/>
              <w:jc w:val="left"/>
            </w:pPr>
            <w:r>
              <w:t xml:space="preserve">API, F-3</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FR-104</w:t>
            </w:r>
          </w:p>
        </w:tc>
        <w:tc>
          <w:tcPr>
            <w:tcW w:w="2909" w:type="dxa"/>
            <w:vAlign w:val="top"/>
          </w:tcPr>
          <w:p>
            <w:pPr>
              <w:pStyle w:val="TableText"/>
              <w:jc w:val="left"/>
            </w:pPr>
            <w:r>
              <w:t xml:space="preserve">Jobs</w:t>
            </w:r>
          </w:p>
        </w:tc>
        <w:tc>
          <w:tcPr>
            <w:tcW w:w="2169" w:type="dxa"/>
            <w:noWrap/>
            <w:vAlign w:val="top"/>
          </w:tcPr>
          <w:p>
            <w:pPr>
              <w:pStyle w:val="TableText"/>
              <w:jc w:val="left"/>
            </w:pPr>
            <w:r>
              <w:t xml:space="preserve">US-074</w:t>
            </w:r>
          </w:p>
        </w:tc>
        <w:tc>
          <w:tcPr>
            <w:tcW w:w="2131" w:type="dxa"/>
            <w:vAlign w:val="top"/>
          </w:tcPr>
          <w:p>
            <w:pPr>
              <w:pStyle w:val="TableText"/>
              <w:jc w:val="left"/>
            </w:pPr>
            <w:r>
              <w:t xml:space="preserve">I-GV, I-CR, API, F-3</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FR-105</w:t>
            </w:r>
          </w:p>
        </w:tc>
        <w:tc>
          <w:tcPr>
            <w:tcW w:w="2909" w:type="dxa"/>
            <w:shd w:val="clear" w:color="auto" w:fill="F4F7FB"/>
            <w:vAlign w:val="top"/>
          </w:tcPr>
          <w:p>
            <w:pPr>
              <w:pStyle w:val="TableText"/>
              <w:jc w:val="left"/>
            </w:pPr>
            <w:r>
              <w:t xml:space="preserve">Retention</w:t>
            </w:r>
          </w:p>
        </w:tc>
        <w:tc>
          <w:tcPr>
            <w:tcW w:w="2169" w:type="dxa"/>
            <w:shd w:val="clear" w:color="auto" w:fill="F4F7FB"/>
            <w:noWrap/>
            <w:vAlign w:val="top"/>
          </w:tcPr>
          <w:p>
            <w:pPr>
              <w:pStyle w:val="TableText"/>
              <w:jc w:val="left"/>
            </w:pPr>
            <w:r>
              <w:t xml:space="preserve">US-075</w:t>
            </w:r>
          </w:p>
        </w:tc>
        <w:tc>
          <w:tcPr>
            <w:tcW w:w="2131" w:type="dxa"/>
            <w:shd w:val="clear" w:color="auto" w:fill="F4F7FB"/>
            <w:vAlign w:val="top"/>
          </w:tcPr>
          <w:p>
            <w:pPr>
              <w:pStyle w:val="TableText"/>
              <w:jc w:val="left"/>
            </w:pPr>
            <w:r>
              <w:t xml:space="preserve">I-GV, F-3</w:t>
            </w:r>
          </w:p>
        </w:tc>
        <w:tc>
          <w:tcPr>
            <w:tcW w:w="850" w:type="dxa"/>
            <w:shd w:val="clear" w:color="auto" w:fill="F4F7FB"/>
            <w:vAlign w:val="top"/>
          </w:tcPr>
          <w:p>
            <w:pPr>
              <w:pStyle w:val="TableText"/>
              <w:jc w:val="left"/>
            </w:pPr>
            <w:r>
              <w:t xml:space="preserve">P</w:t>
            </w:r>
          </w:p>
        </w:tc>
      </w:tr>
      <w:tr>
        <w:trPr>
          <w:cantSplit/>
        </w:trPr>
        <w:tc>
          <w:tcPr>
            <w:tcW w:w="968" w:type="dxa"/>
            <w:noWrap/>
            <w:vAlign w:val="top"/>
          </w:tcPr>
          <w:p>
            <w:pPr>
              <w:pStyle w:val="TableText"/>
              <w:jc w:val="left"/>
            </w:pPr>
            <w:r>
              <w:t xml:space="preserve">FR-106</w:t>
            </w:r>
          </w:p>
        </w:tc>
        <w:tc>
          <w:tcPr>
            <w:tcW w:w="2909" w:type="dxa"/>
            <w:vAlign w:val="top"/>
          </w:tcPr>
          <w:p>
            <w:pPr>
              <w:pStyle w:val="TableText"/>
              <w:jc w:val="left"/>
            </w:pPr>
            <w:r>
              <w:t xml:space="preserve">Health, metrics, API description</w:t>
            </w:r>
          </w:p>
        </w:tc>
        <w:tc>
          <w:tcPr>
            <w:tcW w:w="2169" w:type="dxa"/>
            <w:vAlign w:val="top"/>
          </w:tcPr>
          <w:p>
            <w:pPr>
              <w:pStyle w:val="TableText"/>
              <w:jc w:val="left"/>
            </w:pPr>
            <w:r>
              <w:t xml:space="preserve">None (platform requirement)</w:t>
            </w:r>
          </w:p>
        </w:tc>
        <w:tc>
          <w:tcPr>
            <w:tcW w:w="2131" w:type="dxa"/>
            <w:vAlign w:val="top"/>
          </w:tcPr>
          <w:p>
            <w:pPr>
              <w:pStyle w:val="TableText"/>
              <w:jc w:val="left"/>
            </w:pPr>
            <w:r>
              <w:t xml:space="preserve">U-PF, API, PERF</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FR-107</w:t>
            </w:r>
          </w:p>
        </w:tc>
        <w:tc>
          <w:tcPr>
            <w:tcW w:w="2909" w:type="dxa"/>
            <w:shd w:val="clear" w:color="auto" w:fill="F4F7FB"/>
            <w:vAlign w:val="top"/>
          </w:tcPr>
          <w:p>
            <w:pPr>
              <w:pStyle w:val="TableText"/>
              <w:jc w:val="left"/>
            </w:pPr>
            <w:r>
              <w:t xml:space="preserve">Demo and UAT environment</w:t>
            </w:r>
          </w:p>
        </w:tc>
        <w:tc>
          <w:tcPr>
            <w:tcW w:w="2169" w:type="dxa"/>
            <w:shd w:val="clear" w:color="auto" w:fill="F4F7FB"/>
            <w:vAlign w:val="top"/>
          </w:tcPr>
          <w:p>
            <w:pPr>
              <w:pStyle w:val="TableText"/>
              <w:jc w:val="left"/>
            </w:pPr>
            <w:r>
              <w:t xml:space="preserve">None (platform requirement)</w:t>
            </w:r>
          </w:p>
        </w:tc>
        <w:tc>
          <w:tcPr>
            <w:tcW w:w="2131" w:type="dxa"/>
            <w:shd w:val="clear" w:color="auto" w:fill="F4F7FB"/>
            <w:vAlign w:val="top"/>
          </w:tcPr>
          <w:p>
            <w:pPr>
              <w:pStyle w:val="TableText"/>
              <w:jc w:val="left"/>
            </w:pPr>
            <w:r>
              <w:t xml:space="preserve">I-JN, I-GV, SEC</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FR-108</w:t>
            </w:r>
          </w:p>
        </w:tc>
        <w:tc>
          <w:tcPr>
            <w:tcW w:w="2909" w:type="dxa"/>
            <w:vAlign w:val="top"/>
          </w:tcPr>
          <w:p>
            <w:pPr>
              <w:pStyle w:val="TableText"/>
              <w:jc w:val="left"/>
            </w:pPr>
            <w:r>
              <w:t xml:space="preserve">Staff console</w:t>
            </w:r>
          </w:p>
        </w:tc>
        <w:tc>
          <w:tcPr>
            <w:tcW w:w="2169" w:type="dxa"/>
            <w:vAlign w:val="top"/>
          </w:tcPr>
          <w:p>
            <w:pPr>
              <w:pStyle w:val="TableText"/>
              <w:jc w:val="left"/>
            </w:pPr>
            <w:r>
              <w:t xml:space="preserve">US-022, US-076</w:t>
            </w:r>
          </w:p>
        </w:tc>
        <w:tc>
          <w:tcPr>
            <w:tcW w:w="2131" w:type="dxa"/>
            <w:vAlign w:val="top"/>
          </w:tcPr>
          <w:p>
            <w:pPr>
              <w:pStyle w:val="TableText"/>
              <w:jc w:val="left"/>
            </w:pPr>
            <w:r>
              <w:t xml:space="preserve">API, F-1, UAT (manual)</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FR-109</w:t>
            </w:r>
          </w:p>
        </w:tc>
        <w:tc>
          <w:tcPr>
            <w:tcW w:w="2909" w:type="dxa"/>
            <w:shd w:val="clear" w:color="auto" w:fill="F4F7FB"/>
            <w:vAlign w:val="top"/>
          </w:tcPr>
          <w:p>
            <w:pPr>
              <w:pStyle w:val="TableText"/>
              <w:jc w:val="left"/>
            </w:pPr>
            <w:r>
              <w:t xml:space="preserve">Customer app</w:t>
            </w:r>
          </w:p>
        </w:tc>
        <w:tc>
          <w:tcPr>
            <w:tcW w:w="2169" w:type="dxa"/>
            <w:shd w:val="clear" w:color="auto" w:fill="F4F7FB"/>
            <w:noWrap/>
            <w:vAlign w:val="top"/>
          </w:tcPr>
          <w:p>
            <w:pPr>
              <w:pStyle w:val="TableText"/>
              <w:jc w:val="left"/>
            </w:pPr>
            <w:r>
              <w:t xml:space="preserve">US-077</w:t>
            </w:r>
          </w:p>
        </w:tc>
        <w:tc>
          <w:tcPr>
            <w:tcW w:w="2131" w:type="dxa"/>
            <w:shd w:val="clear" w:color="auto" w:fill="F4F7FB"/>
            <w:vAlign w:val="top"/>
          </w:tcPr>
          <w:p>
            <w:pPr>
              <w:pStyle w:val="TableText"/>
              <w:jc w:val="left"/>
            </w:pPr>
            <w:r>
              <w:t xml:space="preserve">API, F-2, UAT (manual)</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FR-110</w:t>
            </w:r>
          </w:p>
        </w:tc>
        <w:tc>
          <w:tcPr>
            <w:tcW w:w="2909" w:type="dxa"/>
            <w:vAlign w:val="top"/>
          </w:tcPr>
          <w:p>
            <w:pPr>
              <w:pStyle w:val="TableText"/>
              <w:jc w:val="left"/>
            </w:pPr>
            <w:r>
              <w:t xml:space="preserve">Language and themes</w:t>
            </w:r>
          </w:p>
        </w:tc>
        <w:tc>
          <w:tcPr>
            <w:tcW w:w="2169" w:type="dxa"/>
            <w:noWrap/>
            <w:vAlign w:val="top"/>
          </w:tcPr>
          <w:p>
            <w:pPr>
              <w:pStyle w:val="TableText"/>
              <w:jc w:val="left"/>
            </w:pPr>
            <w:r>
              <w:t xml:space="preserve">US-076</w:t>
            </w:r>
          </w:p>
        </w:tc>
        <w:tc>
          <w:tcPr>
            <w:tcW w:w="2131" w:type="dxa"/>
            <w:vAlign w:val="top"/>
          </w:tcPr>
          <w:p>
            <w:pPr>
              <w:pStyle w:val="TableText"/>
              <w:jc w:val="left"/>
            </w:pPr>
            <w:r>
              <w:t xml:space="preserve">F-3 (manual), UAT</w:t>
            </w:r>
          </w:p>
        </w:tc>
        <w:tc>
          <w:tcPr>
            <w:tcW w:w="850" w:type="dxa"/>
            <w:vAlign w:val="top"/>
          </w:tcPr>
          <w:p>
            <w:pPr>
              <w:pStyle w:val="TableText"/>
              <w:jc w:val="left"/>
            </w:pPr>
            <w:r>
              <w:t xml:space="preserve">B</w:t>
            </w:r>
          </w:p>
        </w:tc>
      </w:tr>
    </w:tbl>
    <w:p>
      <w:pPr>
        <w:pStyle w:val="Heading2"/>
      </w:pPr>
      <w:bookmarkStart w:id="30" w:name="_Toc300000026"/>
      <w:r>
        <w:t xml:space="preserve">P. TASCO core integration</w:t>
      </w:r>
      <w:bookmarkEnd w:id="3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68"/>
        <w:gridCol w:w="2909"/>
        <w:gridCol w:w="2169"/>
        <w:gridCol w:w="2131"/>
        <w:gridCol w:w="850"/>
      </w:tblGrid>
      <w:tr>
        <w:trPr>
          <w:cantSplit/>
          <w:tblHeader/>
        </w:trPr>
        <w:tc>
          <w:tcPr>
            <w:tcW w:w="968" w:type="dxa"/>
            <w:shd w:val="clear" w:color="auto" w:fill="0F4761"/>
            <w:vAlign w:val="center"/>
          </w:tcPr>
          <w:p>
            <w:pPr>
              <w:pStyle w:val="TableHeading"/>
              <w:jc w:val="left"/>
            </w:pPr>
            <w:r>
              <w:rPr>
                <w:color w:val="FFFFFF"/>
              </w:rPr>
              <w:t xml:space="preserve">FR</w:t>
            </w:r>
          </w:p>
        </w:tc>
        <w:tc>
          <w:tcPr>
            <w:tcW w:w="2909" w:type="dxa"/>
            <w:shd w:val="clear" w:color="auto" w:fill="0F4761"/>
            <w:vAlign w:val="center"/>
          </w:tcPr>
          <w:p>
            <w:pPr>
              <w:pStyle w:val="TableHeading"/>
              <w:jc w:val="left"/>
            </w:pPr>
            <w:r>
              <w:rPr>
                <w:color w:val="FFFFFF"/>
              </w:rPr>
              <w:t xml:space="preserve">Requirement</w:t>
            </w:r>
          </w:p>
        </w:tc>
        <w:tc>
          <w:tcPr>
            <w:tcW w:w="2169" w:type="dxa"/>
            <w:shd w:val="clear" w:color="auto" w:fill="0F4761"/>
            <w:vAlign w:val="center"/>
          </w:tcPr>
          <w:p>
            <w:pPr>
              <w:pStyle w:val="TableHeading"/>
              <w:jc w:val="left"/>
            </w:pPr>
            <w:r>
              <w:rPr>
                <w:color w:val="FFFFFF"/>
              </w:rPr>
              <w:t xml:space="preserve">User stories</w:t>
            </w:r>
          </w:p>
        </w:tc>
        <w:tc>
          <w:tcPr>
            <w:tcW w:w="2131" w:type="dxa"/>
            <w:shd w:val="clear" w:color="auto" w:fill="0F4761"/>
            <w:vAlign w:val="center"/>
          </w:tcPr>
          <w:p>
            <w:pPr>
              <w:pStyle w:val="TableHeading"/>
              <w:jc w:val="left"/>
            </w:pPr>
            <w:r>
              <w:rPr>
                <w:color w:val="FFFFFF"/>
              </w:rPr>
              <w:t xml:space="preserve">Tests</w:t>
            </w:r>
          </w:p>
        </w:tc>
        <w:tc>
          <w:tcPr>
            <w:tcW w:w="850" w:type="dxa"/>
            <w:shd w:val="clear" w:color="auto" w:fill="0F4761"/>
            <w:vAlign w:val="center"/>
          </w:tcPr>
          <w:p>
            <w:pPr>
              <w:pStyle w:val="TableHeading"/>
              <w:jc w:val="left"/>
            </w:pPr>
            <w:r>
              <w:rPr>
                <w:color w:val="FFFFFF"/>
              </w:rPr>
              <w:t xml:space="preserve">Build</w:t>
            </w:r>
          </w:p>
        </w:tc>
      </w:tr>
      <w:tr>
        <w:trPr>
          <w:cantSplit/>
        </w:trPr>
        <w:tc>
          <w:tcPr>
            <w:tcW w:w="968" w:type="dxa"/>
            <w:noWrap/>
            <w:vAlign w:val="top"/>
          </w:tcPr>
          <w:p>
            <w:pPr>
              <w:pStyle w:val="TableText"/>
              <w:jc w:val="left"/>
            </w:pPr>
            <w:r>
              <w:t xml:space="preserve">FR-111</w:t>
            </w:r>
          </w:p>
        </w:tc>
        <w:tc>
          <w:tcPr>
            <w:tcW w:w="2909" w:type="dxa"/>
            <w:vAlign w:val="top"/>
          </w:tcPr>
          <w:p>
            <w:pPr>
              <w:pStyle w:val="TableText"/>
              <w:jc w:val="left"/>
            </w:pPr>
            <w:r>
              <w:t xml:space="preserve">Core rates every quote</w:t>
            </w:r>
          </w:p>
        </w:tc>
        <w:tc>
          <w:tcPr>
            <w:tcW w:w="2169" w:type="dxa"/>
            <w:vAlign w:val="top"/>
          </w:tcPr>
          <w:p>
            <w:pPr>
              <w:pStyle w:val="TableText"/>
              <w:jc w:val="left"/>
            </w:pPr>
            <w:r>
              <w:t xml:space="preserve">US-035, US-039</w:t>
            </w:r>
          </w:p>
        </w:tc>
        <w:tc>
          <w:tcPr>
            <w:tcW w:w="2131" w:type="dxa"/>
            <w:vAlign w:val="top"/>
          </w:tcPr>
          <w:p>
            <w:pPr>
              <w:pStyle w:val="TableText"/>
              <w:jc w:val="left"/>
            </w:pPr>
            <w:r>
              <w:t xml:space="preserve">I-CR, U-CC</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FR-112</w:t>
            </w:r>
          </w:p>
        </w:tc>
        <w:tc>
          <w:tcPr>
            <w:tcW w:w="2909" w:type="dxa"/>
            <w:shd w:val="clear" w:color="auto" w:fill="F4F7FB"/>
            <w:vAlign w:val="top"/>
          </w:tcPr>
          <w:p>
            <w:pPr>
              <w:pStyle w:val="TableText"/>
              <w:jc w:val="left"/>
            </w:pPr>
            <w:r>
              <w:t xml:space="preserve">Rating mode and indicative quotes</w:t>
            </w:r>
          </w:p>
        </w:tc>
        <w:tc>
          <w:tcPr>
            <w:tcW w:w="2169" w:type="dxa"/>
            <w:shd w:val="clear" w:color="auto" w:fill="F4F7FB"/>
            <w:vAlign w:val="top"/>
          </w:tcPr>
          <w:p>
            <w:pPr>
              <w:pStyle w:val="TableText"/>
              <w:jc w:val="left"/>
            </w:pPr>
            <w:r>
              <w:t xml:space="preserve">None (integration requirement)</w:t>
            </w:r>
          </w:p>
        </w:tc>
        <w:tc>
          <w:tcPr>
            <w:tcW w:w="2131" w:type="dxa"/>
            <w:shd w:val="clear" w:color="auto" w:fill="F4F7FB"/>
            <w:noWrap/>
            <w:vAlign w:val="top"/>
          </w:tcPr>
          <w:p>
            <w:pPr>
              <w:pStyle w:val="TableText"/>
              <w:jc w:val="left"/>
            </w:pPr>
            <w:r>
              <w:t xml:space="preserve">I-CR</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FR-113</w:t>
            </w:r>
          </w:p>
        </w:tc>
        <w:tc>
          <w:tcPr>
            <w:tcW w:w="2909" w:type="dxa"/>
            <w:vAlign w:val="top"/>
          </w:tcPr>
          <w:p>
            <w:pPr>
              <w:pStyle w:val="TableText"/>
              <w:jc w:val="left"/>
            </w:pPr>
            <w:r>
              <w:t xml:space="preserve">Product catalogue sync</w:t>
            </w:r>
          </w:p>
        </w:tc>
        <w:tc>
          <w:tcPr>
            <w:tcW w:w="2169" w:type="dxa"/>
            <w:vAlign w:val="top"/>
          </w:tcPr>
          <w:p>
            <w:pPr>
              <w:pStyle w:val="TableText"/>
              <w:jc w:val="left"/>
            </w:pPr>
            <w:r>
              <w:t xml:space="preserve">None (integration requirement)</w:t>
            </w:r>
          </w:p>
        </w:tc>
        <w:tc>
          <w:tcPr>
            <w:tcW w:w="2131" w:type="dxa"/>
            <w:noWrap/>
            <w:vAlign w:val="top"/>
          </w:tcPr>
          <w:p>
            <w:pPr>
              <w:pStyle w:val="TableText"/>
              <w:jc w:val="left"/>
            </w:pPr>
            <w:r>
              <w:t xml:space="preserve">I-CR</w:t>
            </w:r>
          </w:p>
        </w:tc>
        <w:tc>
          <w:tcPr>
            <w:tcW w:w="850" w:type="dxa"/>
            <w:vAlign w:val="top"/>
          </w:tcPr>
          <w:p>
            <w:pPr>
              <w:pStyle w:val="TableText"/>
              <w:jc w:val="left"/>
            </w:pPr>
            <w:r>
              <w:t xml:space="preserve">B</w:t>
            </w:r>
          </w:p>
        </w:tc>
      </w:tr>
      <w:tr>
        <w:trPr>
          <w:cantSplit/>
        </w:trPr>
        <w:tc>
          <w:tcPr>
            <w:tcW w:w="968" w:type="dxa"/>
            <w:shd w:val="clear" w:color="auto" w:fill="F4F7FB"/>
            <w:noWrap/>
            <w:vAlign w:val="top"/>
          </w:tcPr>
          <w:p>
            <w:pPr>
              <w:pStyle w:val="TableText"/>
              <w:jc w:val="left"/>
            </w:pPr>
            <w:r>
              <w:t xml:space="preserve">FR-114</w:t>
            </w:r>
          </w:p>
        </w:tc>
        <w:tc>
          <w:tcPr>
            <w:tcW w:w="2909" w:type="dxa"/>
            <w:shd w:val="clear" w:color="auto" w:fill="F4F7FB"/>
            <w:vAlign w:val="top"/>
          </w:tcPr>
          <w:p>
            <w:pPr>
              <w:pStyle w:val="TableText"/>
              <w:jc w:val="left"/>
            </w:pPr>
            <w:r>
              <w:t xml:space="preserve">Integration status</w:t>
            </w:r>
          </w:p>
        </w:tc>
        <w:tc>
          <w:tcPr>
            <w:tcW w:w="2169" w:type="dxa"/>
            <w:shd w:val="clear" w:color="auto" w:fill="F4F7FB"/>
            <w:vAlign w:val="top"/>
          </w:tcPr>
          <w:p>
            <w:pPr>
              <w:pStyle w:val="TableText"/>
              <w:jc w:val="left"/>
            </w:pPr>
            <w:r>
              <w:t xml:space="preserve">None (integration requirement)</w:t>
            </w:r>
          </w:p>
        </w:tc>
        <w:tc>
          <w:tcPr>
            <w:tcW w:w="2131" w:type="dxa"/>
            <w:shd w:val="clear" w:color="auto" w:fill="F4F7FB"/>
            <w:noWrap/>
            <w:vAlign w:val="top"/>
          </w:tcPr>
          <w:p>
            <w:pPr>
              <w:pStyle w:val="TableText"/>
              <w:jc w:val="left"/>
            </w:pPr>
            <w:r>
              <w:t xml:space="preserve">I-CR</w:t>
            </w:r>
          </w:p>
        </w:tc>
        <w:tc>
          <w:tcPr>
            <w:tcW w:w="850" w:type="dxa"/>
            <w:shd w:val="clear" w:color="auto" w:fill="F4F7FB"/>
            <w:vAlign w:val="top"/>
          </w:tcPr>
          <w:p>
            <w:pPr>
              <w:pStyle w:val="TableText"/>
              <w:jc w:val="left"/>
            </w:pPr>
            <w:r>
              <w:t xml:space="preserve">B</w:t>
            </w:r>
          </w:p>
        </w:tc>
      </w:tr>
      <w:tr>
        <w:trPr>
          <w:cantSplit/>
        </w:trPr>
        <w:tc>
          <w:tcPr>
            <w:tcW w:w="968" w:type="dxa"/>
            <w:noWrap/>
            <w:vAlign w:val="top"/>
          </w:tcPr>
          <w:p>
            <w:pPr>
              <w:pStyle w:val="TableText"/>
              <w:jc w:val="left"/>
            </w:pPr>
            <w:r>
              <w:t xml:space="preserve">FR-115</w:t>
            </w:r>
          </w:p>
        </w:tc>
        <w:tc>
          <w:tcPr>
            <w:tcW w:w="2909" w:type="dxa"/>
            <w:vAlign w:val="top"/>
          </w:tcPr>
          <w:p>
            <w:pPr>
              <w:pStyle w:val="TableText"/>
              <w:jc w:val="left"/>
            </w:pPr>
            <w:r>
              <w:t xml:space="preserve">TASCO policy book</w:t>
            </w:r>
          </w:p>
        </w:tc>
        <w:tc>
          <w:tcPr>
            <w:tcW w:w="2169" w:type="dxa"/>
            <w:noWrap/>
            <w:vAlign w:val="top"/>
          </w:tcPr>
          <w:p>
            <w:pPr>
              <w:pStyle w:val="TableText"/>
              <w:jc w:val="left"/>
            </w:pPr>
            <w:r>
              <w:t xml:space="preserve">US-002</w:t>
            </w:r>
          </w:p>
        </w:tc>
        <w:tc>
          <w:tcPr>
            <w:tcW w:w="2131" w:type="dxa"/>
            <w:vAlign w:val="top"/>
          </w:tcPr>
          <w:p>
            <w:pPr>
              <w:pStyle w:val="TableText"/>
              <w:jc w:val="left"/>
            </w:pPr>
            <w:r>
              <w:t xml:space="preserve">U-RD, F-1</w:t>
            </w:r>
          </w:p>
        </w:tc>
        <w:tc>
          <w:tcPr>
            <w:tcW w:w="850" w:type="dxa"/>
            <w:vAlign w:val="top"/>
          </w:tcPr>
          <w:p>
            <w:pPr>
              <w:pStyle w:val="TableText"/>
              <w:jc w:val="left"/>
            </w:pPr>
            <w:r>
              <w:t xml:space="preserve">P</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Requirement to component and API</w:t>
      </w:r>
      <w:bookmarkEnd w:id="31"/>
    </w:p>
    <w:p>
      <w:pPr>
        <w:pStyle w:val="FirstParagraph"/>
      </w:pPr>
      <w:r>
        <w:t xml:space="preserve">Components are named as they are in the code base, without paths. Every API endpoint is described in the OpenAPI specification supplied with this submission; partner endpoints are explained in TGP-MAN-03 Partner API Integration Guide.</w:t>
      </w:r>
    </w:p>
    <w:p>
      <w:pPr>
        <w:pStyle w:val="Heading2"/>
      </w:pPr>
      <w:bookmarkStart w:id="32" w:name="_Toc300000028"/>
      <w:r>
        <w:t xml:space="preserve">A. Data and master data management</w:t>
      </w:r>
      <w:bookmarkEnd w:id="3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FR-001</w:t>
            </w:r>
          </w:p>
        </w:tc>
        <w:tc>
          <w:tcPr>
            <w:tcW w:w="3383" w:type="dxa"/>
            <w:vAlign w:val="top"/>
          </w:tcPr>
          <w:p>
            <w:pPr>
              <w:pStyle w:val="TableText"/>
              <w:jc w:val="left"/>
            </w:pPr>
            <w:r>
              <w:rPr>
                <w:rStyle w:val="CodeChar"/>
              </w:rPr>
              <w:t xml:space="preserve">ingestionService</w:t>
            </w:r>
          </w:p>
        </w:tc>
        <w:tc>
          <w:tcPr>
            <w:tcW w:w="3383" w:type="dxa"/>
            <w:vAlign w:val="top"/>
          </w:tcPr>
          <w:p>
            <w:pPr>
              <w:pStyle w:val="TableText"/>
              <w:jc w:val="left"/>
            </w:pPr>
            <w:r>
              <w:rPr>
                <w:rStyle w:val="CodeChar"/>
              </w:rPr>
              <w:t xml:space="preserve">POST /api/data/ingest</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FR-002</w:t>
            </w:r>
          </w:p>
        </w:tc>
        <w:tc>
          <w:tcPr>
            <w:tcW w:w="3383" w:type="dxa"/>
            <w:shd w:val="clear" w:color="auto" w:fill="F4F7FB"/>
            <w:vAlign w:val="top"/>
          </w:tcPr>
          <w:p>
            <w:pPr>
              <w:pStyle w:val="TableText"/>
              <w:jc w:val="left"/>
            </w:pPr>
            <w:r>
              <w:rPr>
                <w:rStyle w:val="CodeChar"/>
              </w:rPr>
              <w:t xml:space="preserve">identity.normalizePlate</w:t>
            </w:r>
          </w:p>
        </w:tc>
        <w:tc>
          <w:tcPr>
            <w:tcW w:w="3383" w:type="dxa"/>
            <w:shd w:val="clear" w:color="auto" w:fill="F4F7FB"/>
            <w:vAlign w:val="top"/>
          </w:tcPr>
          <w:p>
            <w:pPr>
              <w:pStyle w:val="TableText"/>
              <w:jc w:val="left"/>
            </w:pPr>
            <w:r>
              <w:rPr>
                <w:rStyle w:val="CodeChar"/>
              </w:rPr>
              <w:t xml:space="preserve">POST /api/data/ingest</w:t>
            </w:r>
            <w:r>
              <w:t xml:space="preserve">,</w:t>
            </w:r>
            <w:r>
              <w:t xml:space="preserve"> </w:t>
            </w:r>
            <w:r>
              <w:rPr>
                <w:rStyle w:val="CodeChar"/>
              </w:rPr>
              <w:t xml:space="preserve">POST /api/partner/v1/quotes</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FR-003</w:t>
            </w:r>
          </w:p>
        </w:tc>
        <w:tc>
          <w:tcPr>
            <w:tcW w:w="3383" w:type="dxa"/>
            <w:vAlign w:val="top"/>
          </w:tcPr>
          <w:p>
            <w:pPr>
              <w:pStyle w:val="TableText"/>
              <w:jc w:val="left"/>
            </w:pPr>
            <w:r>
              <w:rPr>
                <w:rStyle w:val="CodeChar"/>
              </w:rPr>
              <w:t xml:space="preserve">identity.normalizePhone</w:t>
            </w:r>
          </w:p>
        </w:tc>
        <w:tc>
          <w:tcPr>
            <w:tcW w:w="3383" w:type="dxa"/>
            <w:vAlign w:val="top"/>
          </w:tcPr>
          <w:p>
            <w:pPr>
              <w:pStyle w:val="TableText"/>
              <w:jc w:val="left"/>
            </w:pPr>
            <w:r>
              <w:t xml:space="preserve">As FR-002</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FR-004</w:t>
            </w:r>
          </w:p>
        </w:tc>
        <w:tc>
          <w:tcPr>
            <w:tcW w:w="3383" w:type="dxa"/>
            <w:shd w:val="clear" w:color="auto" w:fill="F4F7FB"/>
            <w:vAlign w:val="top"/>
          </w:tcPr>
          <w:p>
            <w:pPr>
              <w:pStyle w:val="TableText"/>
              <w:jc w:val="left"/>
            </w:pPr>
            <w:r>
              <w:rPr>
                <w:rStyle w:val="CodeChar"/>
              </w:rPr>
              <w:t xml:space="preserve">enrichment.buildProfiles</w:t>
            </w:r>
          </w:p>
        </w:tc>
        <w:tc>
          <w:tcPr>
            <w:tcW w:w="3383" w:type="dxa"/>
            <w:shd w:val="clear" w:color="auto" w:fill="F4F7FB"/>
            <w:vAlign w:val="top"/>
          </w:tcPr>
          <w:p>
            <w:pPr>
              <w:pStyle w:val="TableText"/>
              <w:jc w:val="left"/>
            </w:pPr>
            <w:r>
              <w:rPr>
                <w:rStyle w:val="CodeChar"/>
              </w:rPr>
              <w:t xml:space="preserve">POST /api/data/ingest</w:t>
            </w:r>
          </w:p>
        </w:tc>
        <w:tc>
          <w:tcPr>
            <w:tcW w:w="1356" w:type="dxa"/>
            <w:shd w:val="clear" w:color="auto" w:fill="F4F7FB"/>
            <w:vAlign w:val="top"/>
          </w:tcPr>
          <w:p>
            <w:pPr>
              <w:pStyle w:val="TableText"/>
              <w:jc w:val="left"/>
            </w:pPr>
            <w:r>
              <w:t xml:space="preserve">Data enrichment</w:t>
            </w:r>
          </w:p>
        </w:tc>
      </w:tr>
      <w:tr>
        <w:trPr>
          <w:cantSplit/>
        </w:trPr>
        <w:tc>
          <w:tcPr>
            <w:tcW w:w="905" w:type="dxa"/>
            <w:noWrap/>
            <w:vAlign w:val="top"/>
          </w:tcPr>
          <w:p>
            <w:pPr>
              <w:pStyle w:val="TableText"/>
              <w:jc w:val="left"/>
            </w:pPr>
            <w:r>
              <w:t xml:space="preserve">FR-005</w:t>
            </w:r>
          </w:p>
        </w:tc>
        <w:tc>
          <w:tcPr>
            <w:tcW w:w="3383" w:type="dxa"/>
            <w:vAlign w:val="top"/>
          </w:tcPr>
          <w:p>
            <w:pPr>
              <w:pStyle w:val="TableText"/>
              <w:jc w:val="left"/>
            </w:pPr>
            <w:r>
              <w:rPr>
                <w:rStyle w:val="CodeChar"/>
              </w:rPr>
              <w:t xml:space="preserve">enrichment.inferExpiry</w:t>
            </w:r>
          </w:p>
        </w:tc>
        <w:tc>
          <w:tcPr>
            <w:tcW w:w="3383" w:type="dxa"/>
            <w:vAlign w:val="top"/>
          </w:tcPr>
          <w:p>
            <w:pPr>
              <w:pStyle w:val="TableText"/>
              <w:jc w:val="left"/>
            </w:pPr>
            <w:r>
              <w:rPr>
                <w:rStyle w:val="CodeChar"/>
              </w:rPr>
              <w:t xml:space="preserve">GET /api/customers/:id</w:t>
            </w:r>
          </w:p>
        </w:tc>
        <w:tc>
          <w:tcPr>
            <w:tcW w:w="1356" w:type="dxa"/>
            <w:vAlign w:val="top"/>
          </w:tcPr>
          <w:p>
            <w:pPr>
              <w:pStyle w:val="TableText"/>
              <w:jc w:val="left"/>
            </w:pPr>
            <w:r>
              <w:t xml:space="preserve">Data enrichment</w:t>
            </w:r>
          </w:p>
        </w:tc>
      </w:tr>
      <w:tr>
        <w:trPr>
          <w:cantSplit/>
        </w:trPr>
        <w:tc>
          <w:tcPr>
            <w:tcW w:w="905" w:type="dxa"/>
            <w:shd w:val="clear" w:color="auto" w:fill="F4F7FB"/>
            <w:noWrap/>
            <w:vAlign w:val="top"/>
          </w:tcPr>
          <w:p>
            <w:pPr>
              <w:pStyle w:val="TableText"/>
              <w:jc w:val="left"/>
            </w:pPr>
            <w:r>
              <w:t xml:space="preserve">FR-006</w:t>
            </w:r>
          </w:p>
        </w:tc>
        <w:tc>
          <w:tcPr>
            <w:tcW w:w="3383" w:type="dxa"/>
            <w:shd w:val="clear" w:color="auto" w:fill="F4F7FB"/>
            <w:vAlign w:val="top"/>
          </w:tcPr>
          <w:p>
            <w:pPr>
              <w:pStyle w:val="TableText"/>
              <w:jc w:val="left"/>
            </w:pPr>
            <w:r>
              <w:rPr>
                <w:rStyle w:val="CodeChar"/>
              </w:rPr>
              <w:t xml:space="preserve">enrichment.inferCategory</w:t>
            </w:r>
            <w:r>
              <w:t xml:space="preserve">,</w:t>
            </w:r>
            <w:r>
              <w:t xml:space="preserve"> </w:t>
            </w:r>
            <w:r>
              <w:rPr>
                <w:rStyle w:val="CodeChar"/>
              </w:rPr>
              <w:t xml:space="preserve">decisionTable</w:t>
            </w:r>
          </w:p>
        </w:tc>
        <w:tc>
          <w:tcPr>
            <w:tcW w:w="3383" w:type="dxa"/>
            <w:shd w:val="clear" w:color="auto" w:fill="F4F7FB"/>
            <w:vAlign w:val="top"/>
          </w:tcPr>
          <w:p>
            <w:pPr>
              <w:pStyle w:val="TableText"/>
              <w:jc w:val="left"/>
            </w:pPr>
            <w:r>
              <w:rPr>
                <w:rStyle w:val="CodeChar"/>
              </w:rPr>
              <w:t xml:space="preserve">GET /api/customers/:id</w:t>
            </w:r>
          </w:p>
        </w:tc>
        <w:tc>
          <w:tcPr>
            <w:tcW w:w="1356" w:type="dxa"/>
            <w:shd w:val="clear" w:color="auto" w:fill="F4F7FB"/>
            <w:vAlign w:val="top"/>
          </w:tcPr>
          <w:p>
            <w:pPr>
              <w:pStyle w:val="TableText"/>
              <w:jc w:val="left"/>
            </w:pPr>
            <w:r>
              <w:t xml:space="preserve">Data enrichment</w:t>
            </w:r>
          </w:p>
        </w:tc>
      </w:tr>
      <w:tr>
        <w:trPr>
          <w:cantSplit/>
        </w:trPr>
        <w:tc>
          <w:tcPr>
            <w:tcW w:w="905" w:type="dxa"/>
            <w:noWrap/>
            <w:vAlign w:val="top"/>
          </w:tcPr>
          <w:p>
            <w:pPr>
              <w:pStyle w:val="TableText"/>
              <w:jc w:val="left"/>
            </w:pPr>
            <w:r>
              <w:t xml:space="preserve">FR-007</w:t>
            </w:r>
          </w:p>
        </w:tc>
        <w:tc>
          <w:tcPr>
            <w:tcW w:w="3383" w:type="dxa"/>
            <w:vAlign w:val="top"/>
          </w:tcPr>
          <w:p>
            <w:pPr>
              <w:pStyle w:val="TableText"/>
              <w:jc w:val="left"/>
            </w:pPr>
            <w:r>
              <w:rPr>
                <w:rStyle w:val="CodeChar"/>
              </w:rPr>
              <w:t xml:space="preserve">enrichment</w:t>
            </w:r>
            <w:r>
              <w:t xml:space="preserve">,</w:t>
            </w:r>
            <w:r>
              <w:t xml:space="preserve"> </w:t>
            </w:r>
            <w:r>
              <w:rPr>
                <w:rStyle w:val="CodeChar"/>
              </w:rPr>
              <w:t xml:space="preserve">opsService</w:t>
            </w:r>
            <w:r>
              <w:t xml:space="preserve">,</w:t>
            </w:r>
            <w:r>
              <w:t xml:space="preserve"> </w:t>
            </w:r>
            <w:r>
              <w:rPr>
                <w:rStyle w:val="CodeChar"/>
              </w:rPr>
              <w:t xml:space="preserve">voiceService</w:t>
            </w:r>
          </w:p>
        </w:tc>
        <w:tc>
          <w:tcPr>
            <w:tcW w:w="3383" w:type="dxa"/>
            <w:vAlign w:val="top"/>
          </w:tcPr>
          <w:p>
            <w:pPr>
              <w:pStyle w:val="TableText"/>
              <w:jc w:val="left"/>
            </w:pPr>
            <w:r>
              <w:rPr>
                <w:rStyle w:val="CodeChar"/>
              </w:rPr>
              <w:t xml:space="preserve">GET /api/dq/issues</w:t>
            </w:r>
            <w:r>
              <w:t xml:space="preserve">,</w:t>
            </w:r>
            <w:r>
              <w:t xml:space="preserve"> </w:t>
            </w:r>
            <w:r>
              <w:rPr>
                <w:rStyle w:val="CodeChar"/>
              </w:rPr>
              <w:t xml:space="preserve">POST /api/dq/issues/:id/resolve</w:t>
            </w:r>
          </w:p>
        </w:tc>
        <w:tc>
          <w:tcPr>
            <w:tcW w:w="1356" w:type="dxa"/>
            <w:vAlign w:val="top"/>
          </w:tcPr>
          <w:p>
            <w:pPr>
              <w:pStyle w:val="TableText"/>
              <w:jc w:val="left"/>
            </w:pPr>
            <w:r>
              <w:t xml:space="preserve">Data enrichment</w:t>
            </w:r>
          </w:p>
        </w:tc>
      </w:tr>
      <w:tr>
        <w:trPr>
          <w:cantSplit/>
        </w:trPr>
        <w:tc>
          <w:tcPr>
            <w:tcW w:w="905" w:type="dxa"/>
            <w:shd w:val="clear" w:color="auto" w:fill="F4F7FB"/>
            <w:noWrap/>
            <w:vAlign w:val="top"/>
          </w:tcPr>
          <w:p>
            <w:pPr>
              <w:pStyle w:val="TableText"/>
              <w:jc w:val="left"/>
            </w:pPr>
            <w:r>
              <w:t xml:space="preserve">FR-008</w:t>
            </w:r>
          </w:p>
        </w:tc>
        <w:tc>
          <w:tcPr>
            <w:tcW w:w="3383" w:type="dxa"/>
            <w:shd w:val="clear" w:color="auto" w:fill="F4F7FB"/>
            <w:vAlign w:val="top"/>
          </w:tcPr>
          <w:p>
            <w:pPr>
              <w:pStyle w:val="TableText"/>
              <w:jc w:val="left"/>
            </w:pPr>
            <w:r>
              <w:rPr>
                <w:rStyle w:val="CodeChar"/>
              </w:rPr>
              <w:t xml:space="preserve">opsService.lineage</w:t>
            </w:r>
          </w:p>
        </w:tc>
        <w:tc>
          <w:tcPr>
            <w:tcW w:w="3383" w:type="dxa"/>
            <w:shd w:val="clear" w:color="auto" w:fill="F4F7FB"/>
            <w:vAlign w:val="top"/>
          </w:tcPr>
          <w:p>
            <w:pPr>
              <w:pStyle w:val="TableText"/>
              <w:jc w:val="left"/>
            </w:pPr>
            <w:r>
              <w:rPr>
                <w:rStyle w:val="CodeChar"/>
              </w:rPr>
              <w:t xml:space="preserve">GET /api/customers/:id/lineage</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FR-009</w:t>
            </w:r>
          </w:p>
        </w:tc>
        <w:tc>
          <w:tcPr>
            <w:tcW w:w="3383" w:type="dxa"/>
            <w:vAlign w:val="top"/>
          </w:tcPr>
          <w:p>
            <w:pPr>
              <w:pStyle w:val="TableText"/>
              <w:jc w:val="left"/>
            </w:pPr>
            <w:r>
              <w:rPr>
                <w:rStyle w:val="CodeChar"/>
              </w:rPr>
              <w:t xml:space="preserve">enrichment.applyDeclaredExpiry</w:t>
            </w:r>
          </w:p>
        </w:tc>
        <w:tc>
          <w:tcPr>
            <w:tcW w:w="3383" w:type="dxa"/>
            <w:vAlign w:val="top"/>
          </w:tcPr>
          <w:p>
            <w:pPr>
              <w:pStyle w:val="TableText"/>
              <w:jc w:val="left"/>
            </w:pPr>
            <w:r>
              <w:rPr>
                <w:rStyle w:val="CodeChar"/>
              </w:rPr>
              <w:t xml:space="preserve">PATCH /api/customers/:id/expiry</w:t>
            </w:r>
          </w:p>
        </w:tc>
        <w:tc>
          <w:tcPr>
            <w:tcW w:w="1356" w:type="dxa"/>
            <w:vAlign w:val="top"/>
          </w:tcPr>
          <w:p>
            <w:pPr>
              <w:pStyle w:val="TableText"/>
              <w:jc w:val="left"/>
            </w:pPr>
            <w:r>
              <w:t xml:space="preserve">Service levels</w:t>
            </w:r>
          </w:p>
        </w:tc>
      </w:tr>
      <w:tr>
        <w:trPr>
          <w:cantSplit/>
        </w:trPr>
        <w:tc>
          <w:tcPr>
            <w:tcW w:w="905" w:type="dxa"/>
            <w:shd w:val="clear" w:color="auto" w:fill="F4F7FB"/>
            <w:noWrap/>
            <w:vAlign w:val="top"/>
          </w:tcPr>
          <w:p>
            <w:pPr>
              <w:pStyle w:val="TableText"/>
              <w:jc w:val="left"/>
            </w:pPr>
            <w:r>
              <w:t xml:space="preserve">FR-010</w:t>
            </w:r>
          </w:p>
        </w:tc>
        <w:tc>
          <w:tcPr>
            <w:tcW w:w="3383" w:type="dxa"/>
            <w:shd w:val="clear" w:color="auto" w:fill="F4F7FB"/>
            <w:vAlign w:val="top"/>
          </w:tcPr>
          <w:p>
            <w:pPr>
              <w:pStyle w:val="TableText"/>
              <w:jc w:val="left"/>
            </w:pPr>
            <w:r>
              <w:rPr>
                <w:rStyle w:val="CodeChar"/>
              </w:rPr>
              <w:t xml:space="preserve">ingestionService</w:t>
            </w:r>
            <w:r>
              <w:t xml:space="preserve">,</w:t>
            </w:r>
            <w:r>
              <w:t xml:space="preserve"> </w:t>
            </w:r>
            <w:r>
              <w:rPr>
                <w:rStyle w:val="CodeChar"/>
              </w:rPr>
              <w:t xml:space="preserve">customerService</w:t>
            </w:r>
            <w:r>
              <w:t xml:space="preserve">,</w:t>
            </w:r>
            <w:r>
              <w:t xml:space="preserve"> </w:t>
            </w:r>
            <w:r>
              <w:rPr>
                <w:rStyle w:val="CodeChar"/>
              </w:rPr>
              <w:t xml:space="preserve">voiceService</w:t>
            </w:r>
            <w:r>
              <w:t xml:space="preserve">,</w:t>
            </w:r>
            <w:r>
              <w:t xml:space="preserve"> </w:t>
            </w:r>
            <w:r>
              <w:rPr>
                <w:rStyle w:val="CodeChar"/>
              </w:rPr>
              <w:t xml:space="preserve">salesService</w:t>
            </w:r>
          </w:p>
        </w:tc>
        <w:tc>
          <w:tcPr>
            <w:tcW w:w="3383" w:type="dxa"/>
            <w:shd w:val="clear" w:color="auto" w:fill="F4F7FB"/>
            <w:vAlign w:val="top"/>
          </w:tcPr>
          <w:p>
            <w:pPr>
              <w:pStyle w:val="TableText"/>
              <w:jc w:val="left"/>
            </w:pPr>
            <w:r>
              <w:rPr>
                <w:rStyle w:val="CodeChar"/>
              </w:rPr>
              <w:t xml:space="preserve">POST /api/customer/expiry</w:t>
            </w:r>
            <w:r>
              <w:t xml:space="preserve">,</w:t>
            </w:r>
            <w:r>
              <w:t xml:space="preserve"> </w:t>
            </w:r>
            <w:r>
              <w:rPr>
                <w:rStyle w:val="CodeChar"/>
              </w:rPr>
              <w:t xml:space="preserve">POST /api/voice/sessions/:id/turns</w:t>
            </w:r>
          </w:p>
        </w:tc>
        <w:tc>
          <w:tcPr>
            <w:tcW w:w="1356" w:type="dxa"/>
            <w:shd w:val="clear" w:color="auto" w:fill="F4F7FB"/>
            <w:vAlign w:val="top"/>
          </w:tcPr>
          <w:p>
            <w:pPr>
              <w:pStyle w:val="TableText"/>
              <w:jc w:val="left"/>
            </w:pPr>
            <w:r>
              <w:t xml:space="preserve">Data enrichment</w:t>
            </w:r>
          </w:p>
        </w:tc>
      </w:tr>
      <w:tr>
        <w:trPr>
          <w:cantSplit/>
        </w:trPr>
        <w:tc>
          <w:tcPr>
            <w:tcW w:w="905" w:type="dxa"/>
            <w:noWrap/>
            <w:vAlign w:val="top"/>
          </w:tcPr>
          <w:p>
            <w:pPr>
              <w:pStyle w:val="TableText"/>
              <w:jc w:val="left"/>
            </w:pPr>
            <w:r>
              <w:t xml:space="preserve">FR-011</w:t>
            </w:r>
          </w:p>
        </w:tc>
        <w:tc>
          <w:tcPr>
            <w:tcW w:w="3383" w:type="dxa"/>
            <w:vAlign w:val="top"/>
          </w:tcPr>
          <w:p>
            <w:pPr>
              <w:pStyle w:val="TableText"/>
              <w:jc w:val="left"/>
            </w:pPr>
            <w:r>
              <w:rPr>
                <w:rStyle w:val="CodeChar"/>
              </w:rPr>
              <w:t xml:space="preserve">ingestionService.rebuild</w:t>
            </w:r>
            <w:r>
              <w:t xml:space="preserve">, event subscribers</w:t>
            </w:r>
          </w:p>
        </w:tc>
        <w:tc>
          <w:tcPr>
            <w:tcW w:w="3383" w:type="dxa"/>
            <w:vAlign w:val="top"/>
          </w:tcPr>
          <w:p>
            <w:pPr>
              <w:pStyle w:val="TableText"/>
              <w:jc w:val="left"/>
            </w:pPr>
            <w:r>
              <w:rPr>
                <w:rStyle w:val="CodeChar"/>
              </w:rPr>
              <w:t xml:space="preserve">POST /api/data/ingest</w:t>
            </w:r>
          </w:p>
        </w:tc>
        <w:tc>
          <w:tcPr>
            <w:tcW w:w="1356" w:type="dxa"/>
            <w:vAlign w:val="top"/>
          </w:tcPr>
          <w:p>
            <w:pPr>
              <w:pStyle w:val="TableText"/>
              <w:jc w:val="left"/>
            </w:pPr>
            <w:r>
              <w:t xml:space="preserve">None</w:t>
            </w:r>
          </w:p>
        </w:tc>
      </w:tr>
    </w:tbl>
    <w:p>
      <w:pPr>
        <w:pStyle w:val="Heading2"/>
      </w:pPr>
      <w:bookmarkStart w:id="33" w:name="_Toc300000029"/>
      <w:r>
        <w:t xml:space="preserve">B. Lead intelligence</w:t>
      </w:r>
      <w:bookmarkEnd w:id="3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FR-012</w:t>
            </w:r>
          </w:p>
        </w:tc>
        <w:tc>
          <w:tcPr>
            <w:tcW w:w="3383" w:type="dxa"/>
            <w:vAlign w:val="top"/>
          </w:tcPr>
          <w:p>
            <w:pPr>
              <w:pStyle w:val="TableText"/>
              <w:jc w:val="left"/>
            </w:pPr>
            <w:r>
              <w:rPr>
                <w:rStyle w:val="CodeChar"/>
              </w:rPr>
              <w:t xml:space="preserve">leads.factsFor</w:t>
            </w:r>
          </w:p>
        </w:tc>
        <w:tc>
          <w:tcPr>
            <w:tcW w:w="3383" w:type="dxa"/>
            <w:vAlign w:val="top"/>
          </w:tcPr>
          <w:p>
            <w:pPr>
              <w:pStyle w:val="TableText"/>
              <w:jc w:val="left"/>
            </w:pPr>
            <w:r>
              <w:t xml:space="preserve">None</w:t>
            </w:r>
          </w:p>
        </w:tc>
        <w:tc>
          <w:tcPr>
            <w:tcW w:w="1356" w:type="dxa"/>
            <w:vAlign w:val="top"/>
          </w:tcPr>
          <w:p>
            <w:pPr>
              <w:pStyle w:val="TableText"/>
              <w:jc w:val="left"/>
            </w:pPr>
            <w:r>
              <w:t xml:space="preserve">All lead rule sets</w:t>
            </w:r>
          </w:p>
        </w:tc>
      </w:tr>
      <w:tr>
        <w:trPr>
          <w:cantSplit/>
        </w:trPr>
        <w:tc>
          <w:tcPr>
            <w:tcW w:w="905" w:type="dxa"/>
            <w:shd w:val="clear" w:color="auto" w:fill="F4F7FB"/>
            <w:noWrap/>
            <w:vAlign w:val="top"/>
          </w:tcPr>
          <w:p>
            <w:pPr>
              <w:pStyle w:val="TableText"/>
              <w:jc w:val="left"/>
            </w:pPr>
            <w:r>
              <w:t xml:space="preserve">FR-013</w:t>
            </w:r>
          </w:p>
        </w:tc>
        <w:tc>
          <w:tcPr>
            <w:tcW w:w="3383" w:type="dxa"/>
            <w:shd w:val="clear" w:color="auto" w:fill="F4F7FB"/>
            <w:vAlign w:val="top"/>
          </w:tcPr>
          <w:p>
            <w:pPr>
              <w:pStyle w:val="TableText"/>
              <w:jc w:val="left"/>
            </w:pPr>
            <w:r>
              <w:rPr>
                <w:rStyle w:val="CodeChar"/>
              </w:rPr>
              <w:t xml:space="preserve">leads.assignJourney</w:t>
            </w:r>
          </w:p>
        </w:tc>
        <w:tc>
          <w:tcPr>
            <w:tcW w:w="3383" w:type="dxa"/>
            <w:shd w:val="clear" w:color="auto" w:fill="F4F7FB"/>
            <w:vAlign w:val="top"/>
          </w:tcPr>
          <w:p>
            <w:pPr>
              <w:pStyle w:val="TableText"/>
              <w:jc w:val="left"/>
            </w:pPr>
            <w:r>
              <w:rPr>
                <w:rStyle w:val="CodeChar"/>
              </w:rPr>
              <w:t xml:space="preserve">GET /api/leads</w:t>
            </w:r>
          </w:p>
        </w:tc>
        <w:tc>
          <w:tcPr>
            <w:tcW w:w="1356" w:type="dxa"/>
            <w:shd w:val="clear" w:color="auto" w:fill="F4F7FB"/>
            <w:vAlign w:val="top"/>
          </w:tcPr>
          <w:p>
            <w:pPr>
              <w:pStyle w:val="TableText"/>
              <w:jc w:val="left"/>
            </w:pPr>
            <w:r>
              <w:t xml:space="preserve">Journeys</w:t>
            </w:r>
          </w:p>
        </w:tc>
      </w:tr>
      <w:tr>
        <w:trPr>
          <w:cantSplit/>
        </w:trPr>
        <w:tc>
          <w:tcPr>
            <w:tcW w:w="905" w:type="dxa"/>
            <w:noWrap/>
            <w:vAlign w:val="top"/>
          </w:tcPr>
          <w:p>
            <w:pPr>
              <w:pStyle w:val="TableText"/>
              <w:jc w:val="left"/>
            </w:pPr>
            <w:r>
              <w:t xml:space="preserve">FR-014</w:t>
            </w:r>
          </w:p>
        </w:tc>
        <w:tc>
          <w:tcPr>
            <w:tcW w:w="3383" w:type="dxa"/>
            <w:vAlign w:val="top"/>
          </w:tcPr>
          <w:p>
            <w:pPr>
              <w:pStyle w:val="TableText"/>
              <w:jc w:val="left"/>
            </w:pPr>
            <w:r>
              <w:rPr>
                <w:rStyle w:val="CodeChar"/>
              </w:rPr>
              <w:t xml:space="preserve">leads.score</w:t>
            </w:r>
          </w:p>
        </w:tc>
        <w:tc>
          <w:tcPr>
            <w:tcW w:w="3383" w:type="dxa"/>
            <w:vAlign w:val="top"/>
          </w:tcPr>
          <w:p>
            <w:pPr>
              <w:pStyle w:val="TableText"/>
              <w:jc w:val="left"/>
            </w:pPr>
            <w:r>
              <w:rPr>
                <w:rStyle w:val="CodeChar"/>
              </w:rPr>
              <w:t xml:space="preserve">GET /api/leads</w:t>
            </w:r>
          </w:p>
        </w:tc>
        <w:tc>
          <w:tcPr>
            <w:tcW w:w="1356" w:type="dxa"/>
            <w:vAlign w:val="top"/>
          </w:tcPr>
          <w:p>
            <w:pPr>
              <w:pStyle w:val="TableText"/>
              <w:jc w:val="left"/>
            </w:pPr>
            <w:r>
              <w:t xml:space="preserve">Lead scoring</w:t>
            </w:r>
          </w:p>
        </w:tc>
      </w:tr>
      <w:tr>
        <w:trPr>
          <w:cantSplit/>
        </w:trPr>
        <w:tc>
          <w:tcPr>
            <w:tcW w:w="905" w:type="dxa"/>
            <w:shd w:val="clear" w:color="auto" w:fill="F4F7FB"/>
            <w:noWrap/>
            <w:vAlign w:val="top"/>
          </w:tcPr>
          <w:p>
            <w:pPr>
              <w:pStyle w:val="TableText"/>
              <w:jc w:val="left"/>
            </w:pPr>
            <w:r>
              <w:t xml:space="preserve">FR-015</w:t>
            </w:r>
          </w:p>
        </w:tc>
        <w:tc>
          <w:tcPr>
            <w:tcW w:w="3383" w:type="dxa"/>
            <w:shd w:val="clear" w:color="auto" w:fill="F4F7FB"/>
            <w:vAlign w:val="top"/>
          </w:tcPr>
          <w:p>
            <w:pPr>
              <w:pStyle w:val="TableText"/>
              <w:jc w:val="left"/>
            </w:pPr>
            <w:r>
              <w:rPr>
                <w:rStyle w:val="CodeChar"/>
              </w:rPr>
              <w:t xml:space="preserve">leads.evaluateLead</w:t>
            </w:r>
            <w:r>
              <w:t xml:space="preserve">,</w:t>
            </w:r>
            <w:r>
              <w:t xml:space="preserve"> </w:t>
            </w:r>
            <w:r>
              <w:rPr>
                <w:rStyle w:val="CodeChar"/>
              </w:rPr>
              <w:t xml:space="preserve">decisionTable</w:t>
            </w:r>
          </w:p>
        </w:tc>
        <w:tc>
          <w:tcPr>
            <w:tcW w:w="3383" w:type="dxa"/>
            <w:shd w:val="clear" w:color="auto" w:fill="F4F7FB"/>
            <w:vAlign w:val="top"/>
          </w:tcPr>
          <w:p>
            <w:pPr>
              <w:pStyle w:val="TableText"/>
              <w:jc w:val="left"/>
            </w:pPr>
            <w:r>
              <w:rPr>
                <w:rStyle w:val="CodeChar"/>
              </w:rPr>
              <w:t xml:space="preserve">GET /api/leads</w:t>
            </w:r>
          </w:p>
        </w:tc>
        <w:tc>
          <w:tcPr>
            <w:tcW w:w="1356" w:type="dxa"/>
            <w:shd w:val="clear" w:color="auto" w:fill="F4F7FB"/>
            <w:vAlign w:val="top"/>
          </w:tcPr>
          <w:p>
            <w:pPr>
              <w:pStyle w:val="TableText"/>
              <w:jc w:val="left"/>
            </w:pPr>
            <w:r>
              <w:t xml:space="preserve">Next best action</w:t>
            </w:r>
          </w:p>
        </w:tc>
      </w:tr>
      <w:tr>
        <w:trPr>
          <w:cantSplit/>
        </w:trPr>
        <w:tc>
          <w:tcPr>
            <w:tcW w:w="905" w:type="dxa"/>
            <w:noWrap/>
            <w:vAlign w:val="top"/>
          </w:tcPr>
          <w:p>
            <w:pPr>
              <w:pStyle w:val="TableText"/>
              <w:jc w:val="left"/>
            </w:pPr>
            <w:r>
              <w:t xml:space="preserve">FR-016</w:t>
            </w:r>
          </w:p>
        </w:tc>
        <w:tc>
          <w:tcPr>
            <w:tcW w:w="3383" w:type="dxa"/>
            <w:vAlign w:val="top"/>
          </w:tcPr>
          <w:p>
            <w:pPr>
              <w:pStyle w:val="TableText"/>
              <w:jc w:val="left"/>
            </w:pPr>
            <w:r>
              <w:rPr>
                <w:rStyle w:val="CodeChar"/>
              </w:rPr>
              <w:t xml:space="preserve">leads.benefitsFor</w:t>
            </w:r>
          </w:p>
        </w:tc>
        <w:tc>
          <w:tcPr>
            <w:tcW w:w="3383" w:type="dxa"/>
            <w:vAlign w:val="top"/>
          </w:tcPr>
          <w:p>
            <w:pPr>
              <w:pStyle w:val="TableText"/>
              <w:jc w:val="left"/>
            </w:pPr>
            <w:r>
              <w:rPr>
                <w:rStyle w:val="CodeChar"/>
              </w:rPr>
              <w:t xml:space="preserve">GET /api/leads</w:t>
            </w:r>
            <w:r>
              <w:t xml:space="preserve">,</w:t>
            </w:r>
            <w:r>
              <w:t xml:space="preserve"> </w:t>
            </w:r>
            <w:r>
              <w:rPr>
                <w:rStyle w:val="CodeChar"/>
              </w:rPr>
              <w:t xml:space="preserve">GET /api/customers/:id</w:t>
            </w:r>
          </w:p>
        </w:tc>
        <w:tc>
          <w:tcPr>
            <w:tcW w:w="1356" w:type="dxa"/>
            <w:vAlign w:val="top"/>
          </w:tcPr>
          <w:p>
            <w:pPr>
              <w:pStyle w:val="TableText"/>
              <w:jc w:val="left"/>
            </w:pPr>
            <w:r>
              <w:t xml:space="preserve">Benefits</w:t>
            </w:r>
          </w:p>
        </w:tc>
      </w:tr>
      <w:tr>
        <w:trPr>
          <w:cantSplit/>
        </w:trPr>
        <w:tc>
          <w:tcPr>
            <w:tcW w:w="905" w:type="dxa"/>
            <w:shd w:val="clear" w:color="auto" w:fill="F4F7FB"/>
            <w:noWrap/>
            <w:vAlign w:val="top"/>
          </w:tcPr>
          <w:p>
            <w:pPr>
              <w:pStyle w:val="TableText"/>
              <w:jc w:val="left"/>
            </w:pPr>
            <w:r>
              <w:t xml:space="preserve">FR-017</w:t>
            </w:r>
          </w:p>
        </w:tc>
        <w:tc>
          <w:tcPr>
            <w:tcW w:w="3383" w:type="dxa"/>
            <w:shd w:val="clear" w:color="auto" w:fill="F4F7FB"/>
            <w:vAlign w:val="top"/>
          </w:tcPr>
          <w:p>
            <w:pPr>
              <w:pStyle w:val="TableText"/>
              <w:jc w:val="left"/>
            </w:pPr>
            <w:r>
              <w:rPr>
                <w:rStyle w:val="CodeChar"/>
              </w:rPr>
              <w:t xml:space="preserve">leadService.list</w:t>
            </w:r>
            <w:r>
              <w:t xml:space="preserve">,</w:t>
            </w:r>
            <w:r>
              <w:t xml:space="preserve"> </w:t>
            </w:r>
            <w:r>
              <w:rPr>
                <w:rStyle w:val="CodeChar"/>
              </w:rPr>
              <w:t xml:space="preserve">accessPolicy</w:t>
            </w:r>
          </w:p>
        </w:tc>
        <w:tc>
          <w:tcPr>
            <w:tcW w:w="3383" w:type="dxa"/>
            <w:shd w:val="clear" w:color="auto" w:fill="F4F7FB"/>
            <w:vAlign w:val="top"/>
          </w:tcPr>
          <w:p>
            <w:pPr>
              <w:pStyle w:val="TableText"/>
              <w:jc w:val="left"/>
            </w:pPr>
            <w:r>
              <w:rPr>
                <w:rStyle w:val="CodeChar"/>
              </w:rPr>
              <w:t xml:space="preserve">GET /api/leads</w:t>
            </w:r>
          </w:p>
        </w:tc>
        <w:tc>
          <w:tcPr>
            <w:tcW w:w="1356" w:type="dxa"/>
            <w:shd w:val="clear" w:color="auto" w:fill="F4F7FB"/>
            <w:vAlign w:val="top"/>
          </w:tcPr>
          <w:p>
            <w:pPr>
              <w:pStyle w:val="TableText"/>
              <w:jc w:val="left"/>
            </w:pPr>
            <w:r>
              <w:t xml:space="preserve">Attribute access policies</w:t>
            </w:r>
          </w:p>
        </w:tc>
      </w:tr>
      <w:tr>
        <w:trPr>
          <w:cantSplit/>
        </w:trPr>
        <w:tc>
          <w:tcPr>
            <w:tcW w:w="905" w:type="dxa"/>
            <w:noWrap/>
            <w:vAlign w:val="top"/>
          </w:tcPr>
          <w:p>
            <w:pPr>
              <w:pStyle w:val="TableText"/>
              <w:jc w:val="left"/>
            </w:pPr>
            <w:r>
              <w:t xml:space="preserve">FR-018</w:t>
            </w:r>
          </w:p>
        </w:tc>
        <w:tc>
          <w:tcPr>
            <w:tcW w:w="3383" w:type="dxa"/>
            <w:vAlign w:val="top"/>
          </w:tcPr>
          <w:p>
            <w:pPr>
              <w:pStyle w:val="TableText"/>
              <w:jc w:val="left"/>
            </w:pPr>
            <w:r>
              <w:rPr>
                <w:rStyle w:val="CodeChar"/>
              </w:rPr>
              <w:t xml:space="preserve">leadService.recompute</w:t>
            </w:r>
            <w:r>
              <w:t xml:space="preserve">, recompute job</w:t>
            </w:r>
          </w:p>
        </w:tc>
        <w:tc>
          <w:tcPr>
            <w:tcW w:w="3383" w:type="dxa"/>
            <w:vAlign w:val="top"/>
          </w:tcPr>
          <w:p>
            <w:pPr>
              <w:pStyle w:val="TableText"/>
              <w:jc w:val="left"/>
            </w:pPr>
            <w:r>
              <w:rPr>
                <w:rStyle w:val="CodeChar"/>
              </w:rPr>
              <w:t xml:space="preserve">POST /api/leads/recompute</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FR-019</w:t>
            </w:r>
          </w:p>
        </w:tc>
        <w:tc>
          <w:tcPr>
            <w:tcW w:w="3383" w:type="dxa"/>
            <w:shd w:val="clear" w:color="auto" w:fill="F4F7FB"/>
            <w:vAlign w:val="top"/>
          </w:tcPr>
          <w:p>
            <w:pPr>
              <w:pStyle w:val="TableText"/>
              <w:jc w:val="left"/>
            </w:pPr>
            <w:r>
              <w:rPr>
                <w:rStyle w:val="CodeChar"/>
              </w:rPr>
              <w:t xml:space="preserve">leadService.recomputeOne</w:t>
            </w:r>
          </w:p>
        </w:tc>
        <w:tc>
          <w:tcPr>
            <w:tcW w:w="3383" w:type="dxa"/>
            <w:shd w:val="clear" w:color="auto" w:fill="F4F7FB"/>
            <w:vAlign w:val="top"/>
          </w:tcPr>
          <w:p>
            <w:pPr>
              <w:pStyle w:val="TableText"/>
              <w:jc w:val="left"/>
            </w:pPr>
            <w:r>
              <w:t xml:space="preserve">None</w:t>
            </w:r>
          </w:p>
        </w:tc>
        <w:tc>
          <w:tcPr>
            <w:tcW w:w="1356" w:type="dxa"/>
            <w:shd w:val="clear" w:color="auto" w:fill="F4F7FB"/>
            <w:vAlign w:val="top"/>
          </w:tcPr>
          <w:p>
            <w:pPr>
              <w:pStyle w:val="TableText"/>
              <w:jc w:val="left"/>
            </w:pPr>
            <w:r>
              <w:t xml:space="preserve">None</w:t>
            </w:r>
          </w:p>
        </w:tc>
      </w:tr>
    </w:tbl>
    <w:p>
      <w:pPr>
        <w:pStyle w:val="Heading2"/>
      </w:pPr>
      <w:bookmarkStart w:id="34" w:name="_Toc300000030"/>
      <w:r>
        <w:t xml:space="preserve">C. Journeys and messaging</w:t>
      </w:r>
      <w:bookmarkEnd w:id="3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FR-020</w:t>
            </w:r>
          </w:p>
        </w:tc>
        <w:tc>
          <w:tcPr>
            <w:tcW w:w="3383" w:type="dxa"/>
            <w:vAlign w:val="top"/>
          </w:tcPr>
          <w:p>
            <w:pPr>
              <w:pStyle w:val="TableText"/>
              <w:jc w:val="left"/>
            </w:pPr>
            <w:r>
              <w:rPr>
                <w:rStyle w:val="CodeChar"/>
              </w:rPr>
              <w:t xml:space="preserve">leads</w:t>
            </w:r>
            <w:r>
              <w:t xml:space="preserve">, rule validators</w:t>
            </w:r>
          </w:p>
        </w:tc>
        <w:tc>
          <w:tcPr>
            <w:tcW w:w="3383" w:type="dxa"/>
            <w:vAlign w:val="top"/>
          </w:tcPr>
          <w:p>
            <w:pPr>
              <w:pStyle w:val="TableText"/>
              <w:jc w:val="left"/>
            </w:pPr>
            <w:r>
              <w:t xml:space="preserve">None</w:t>
            </w:r>
          </w:p>
        </w:tc>
        <w:tc>
          <w:tcPr>
            <w:tcW w:w="1356" w:type="dxa"/>
            <w:vAlign w:val="top"/>
          </w:tcPr>
          <w:p>
            <w:pPr>
              <w:pStyle w:val="TableText"/>
              <w:jc w:val="left"/>
            </w:pPr>
            <w:r>
              <w:t xml:space="preserve">Journeys</w:t>
            </w:r>
          </w:p>
        </w:tc>
      </w:tr>
      <w:tr>
        <w:trPr>
          <w:cantSplit/>
        </w:trPr>
        <w:tc>
          <w:tcPr>
            <w:tcW w:w="905" w:type="dxa"/>
            <w:shd w:val="clear" w:color="auto" w:fill="F4F7FB"/>
            <w:noWrap/>
            <w:vAlign w:val="top"/>
          </w:tcPr>
          <w:p>
            <w:pPr>
              <w:pStyle w:val="TableText"/>
              <w:jc w:val="left"/>
            </w:pPr>
            <w:r>
              <w:t xml:space="preserve">FR-021</w:t>
            </w:r>
          </w:p>
        </w:tc>
        <w:tc>
          <w:tcPr>
            <w:tcW w:w="3383" w:type="dxa"/>
            <w:shd w:val="clear" w:color="auto" w:fill="F4F7FB"/>
            <w:vAlign w:val="top"/>
          </w:tcPr>
          <w:p>
            <w:pPr>
              <w:pStyle w:val="TableText"/>
              <w:jc w:val="left"/>
            </w:pPr>
            <w:r>
              <w:rPr>
                <w:rStyle w:val="CodeChar"/>
              </w:rPr>
              <w:t xml:space="preserve">leads.planTouchpoints</w:t>
            </w:r>
          </w:p>
        </w:tc>
        <w:tc>
          <w:tcPr>
            <w:tcW w:w="3383" w:type="dxa"/>
            <w:shd w:val="clear" w:color="auto" w:fill="F4F7FB"/>
            <w:vAlign w:val="top"/>
          </w:tcPr>
          <w:p>
            <w:pPr>
              <w:pStyle w:val="TableText"/>
              <w:jc w:val="left"/>
            </w:pPr>
            <w:r>
              <w:rPr>
                <w:rStyle w:val="CodeChar"/>
              </w:rPr>
              <w:t xml:space="preserve">GET /api/touchpoints</w:t>
            </w:r>
          </w:p>
        </w:tc>
        <w:tc>
          <w:tcPr>
            <w:tcW w:w="1356" w:type="dxa"/>
            <w:shd w:val="clear" w:color="auto" w:fill="F4F7FB"/>
            <w:vAlign w:val="top"/>
          </w:tcPr>
          <w:p>
            <w:pPr>
              <w:pStyle w:val="TableText"/>
              <w:jc w:val="left"/>
            </w:pPr>
            <w:r>
              <w:t xml:space="preserve">Journeys</w:t>
            </w:r>
          </w:p>
        </w:tc>
      </w:tr>
      <w:tr>
        <w:trPr>
          <w:cantSplit/>
        </w:trPr>
        <w:tc>
          <w:tcPr>
            <w:tcW w:w="905" w:type="dxa"/>
            <w:noWrap/>
            <w:vAlign w:val="top"/>
          </w:tcPr>
          <w:p>
            <w:pPr>
              <w:pStyle w:val="TableText"/>
              <w:jc w:val="left"/>
            </w:pPr>
            <w:r>
              <w:t xml:space="preserve">FR-022</w:t>
            </w:r>
          </w:p>
        </w:tc>
        <w:tc>
          <w:tcPr>
            <w:tcW w:w="3383" w:type="dxa"/>
            <w:vAlign w:val="top"/>
          </w:tcPr>
          <w:p>
            <w:pPr>
              <w:pStyle w:val="TableText"/>
              <w:jc w:val="left"/>
            </w:pPr>
            <w:r>
              <w:rPr>
                <w:rStyle w:val="CodeChar"/>
              </w:rPr>
              <w:t xml:space="preserve">journeyService.runDue</w:t>
            </w:r>
            <w:r>
              <w:t xml:space="preserve">, journeys job</w:t>
            </w:r>
          </w:p>
        </w:tc>
        <w:tc>
          <w:tcPr>
            <w:tcW w:w="3383" w:type="dxa"/>
            <w:vAlign w:val="top"/>
          </w:tcPr>
          <w:p>
            <w:pPr>
              <w:pStyle w:val="TableText"/>
              <w:jc w:val="left"/>
            </w:pPr>
            <w:r>
              <w:rPr>
                <w:rStyle w:val="CodeChar"/>
              </w:rPr>
              <w:t xml:space="preserve">POST /api/journeys/run</w:t>
            </w:r>
          </w:p>
        </w:tc>
        <w:tc>
          <w:tcPr>
            <w:tcW w:w="1356" w:type="dxa"/>
            <w:vAlign w:val="top"/>
          </w:tcPr>
          <w:p>
            <w:pPr>
              <w:pStyle w:val="TableText"/>
              <w:jc w:val="left"/>
            </w:pPr>
            <w:r>
              <w:t xml:space="preserve">Journeys</w:t>
            </w:r>
          </w:p>
        </w:tc>
      </w:tr>
      <w:tr>
        <w:trPr>
          <w:cantSplit/>
        </w:trPr>
        <w:tc>
          <w:tcPr>
            <w:tcW w:w="905" w:type="dxa"/>
            <w:shd w:val="clear" w:color="auto" w:fill="F4F7FB"/>
            <w:noWrap/>
            <w:vAlign w:val="top"/>
          </w:tcPr>
          <w:p>
            <w:pPr>
              <w:pStyle w:val="TableText"/>
              <w:jc w:val="left"/>
            </w:pPr>
            <w:r>
              <w:t xml:space="preserve">FR-023</w:t>
            </w:r>
          </w:p>
        </w:tc>
        <w:tc>
          <w:tcPr>
            <w:tcW w:w="3383" w:type="dxa"/>
            <w:shd w:val="clear" w:color="auto" w:fill="F4F7FB"/>
            <w:vAlign w:val="top"/>
          </w:tcPr>
          <w:p>
            <w:pPr>
              <w:pStyle w:val="TableText"/>
              <w:jc w:val="left"/>
            </w:pPr>
            <w:r>
              <w:rPr>
                <w:rStyle w:val="CodeChar"/>
              </w:rPr>
              <w:t xml:space="preserve">contactPolicy.canContact</w:t>
            </w:r>
          </w:p>
        </w:tc>
        <w:tc>
          <w:tcPr>
            <w:tcW w:w="3383" w:type="dxa"/>
            <w:shd w:val="clear" w:color="auto" w:fill="F4F7FB"/>
            <w:vAlign w:val="top"/>
          </w:tcPr>
          <w:p>
            <w:pPr>
              <w:pStyle w:val="TableText"/>
              <w:jc w:val="left"/>
            </w:pPr>
            <w:r>
              <w:rPr>
                <w:rStyle w:val="CodeChar"/>
              </w:rPr>
              <w:t xml:space="preserve">POST /api/journeys/run</w:t>
            </w:r>
            <w:r>
              <w:t xml:space="preserve">,</w:t>
            </w:r>
            <w:r>
              <w:t xml:space="preserve"> </w:t>
            </w:r>
            <w:r>
              <w:rPr>
                <w:rStyle w:val="CodeChar"/>
              </w:rPr>
              <w:t xml:space="preserve">POST /api/ecosystem/events</w:t>
            </w:r>
          </w:p>
        </w:tc>
        <w:tc>
          <w:tcPr>
            <w:tcW w:w="1356" w:type="dxa"/>
            <w:shd w:val="clear" w:color="auto" w:fill="F4F7FB"/>
            <w:vAlign w:val="top"/>
          </w:tcPr>
          <w:p>
            <w:pPr>
              <w:pStyle w:val="TableText"/>
              <w:jc w:val="left"/>
            </w:pPr>
            <w:r>
              <w:t xml:space="preserve">Contact policy</w:t>
            </w:r>
          </w:p>
        </w:tc>
      </w:tr>
      <w:tr>
        <w:trPr>
          <w:cantSplit/>
        </w:trPr>
        <w:tc>
          <w:tcPr>
            <w:tcW w:w="905" w:type="dxa"/>
            <w:noWrap/>
            <w:vAlign w:val="top"/>
          </w:tcPr>
          <w:p>
            <w:pPr>
              <w:pStyle w:val="TableText"/>
              <w:jc w:val="left"/>
            </w:pPr>
            <w:r>
              <w:t xml:space="preserve">FR-024</w:t>
            </w:r>
          </w:p>
        </w:tc>
        <w:tc>
          <w:tcPr>
            <w:tcW w:w="3383" w:type="dxa"/>
            <w:vAlign w:val="top"/>
          </w:tcPr>
          <w:p>
            <w:pPr>
              <w:pStyle w:val="TableText"/>
              <w:jc w:val="left"/>
            </w:pPr>
            <w:r>
              <w:rPr>
                <w:rStyle w:val="CodeChar"/>
              </w:rPr>
              <w:t xml:space="preserve">contactPolicy.checkCopy</w:t>
            </w:r>
            <w:r>
              <w:t xml:space="preserve">, rule validators</w:t>
            </w:r>
          </w:p>
        </w:tc>
        <w:tc>
          <w:tcPr>
            <w:tcW w:w="3383" w:type="dxa"/>
            <w:vAlign w:val="top"/>
          </w:tcPr>
          <w:p>
            <w:pPr>
              <w:pStyle w:val="TableText"/>
              <w:jc w:val="left"/>
            </w:pPr>
            <w:r>
              <w:rPr>
                <w:rStyle w:val="CodeChar"/>
              </w:rPr>
              <w:t xml:space="preserve">POST /api/rules</w:t>
            </w:r>
            <w:r>
              <w:t xml:space="preserve">,</w:t>
            </w:r>
            <w:r>
              <w:t xml:space="preserve"> </w:t>
            </w:r>
            <w:r>
              <w:rPr>
                <w:rStyle w:val="CodeChar"/>
              </w:rPr>
              <w:t xml:space="preserve">POST /api/journeys/run</w:t>
            </w:r>
          </w:p>
        </w:tc>
        <w:tc>
          <w:tcPr>
            <w:tcW w:w="1356" w:type="dxa"/>
            <w:vAlign w:val="top"/>
          </w:tcPr>
          <w:p>
            <w:pPr>
              <w:pStyle w:val="TableText"/>
              <w:jc w:val="left"/>
            </w:pPr>
            <w:r>
              <w:t xml:space="preserve">Copy guard</w:t>
            </w:r>
          </w:p>
        </w:tc>
      </w:tr>
      <w:tr>
        <w:trPr>
          <w:cantSplit/>
        </w:trPr>
        <w:tc>
          <w:tcPr>
            <w:tcW w:w="905" w:type="dxa"/>
            <w:shd w:val="clear" w:color="auto" w:fill="F4F7FB"/>
            <w:noWrap/>
            <w:vAlign w:val="top"/>
          </w:tcPr>
          <w:p>
            <w:pPr>
              <w:pStyle w:val="TableText"/>
              <w:jc w:val="left"/>
            </w:pPr>
            <w:r>
              <w:t xml:space="preserve">FR-025</w:t>
            </w:r>
          </w:p>
        </w:tc>
        <w:tc>
          <w:tcPr>
            <w:tcW w:w="3383" w:type="dxa"/>
            <w:shd w:val="clear" w:color="auto" w:fill="F4F7FB"/>
            <w:vAlign w:val="top"/>
          </w:tcPr>
          <w:p>
            <w:pPr>
              <w:pStyle w:val="TableText"/>
              <w:jc w:val="left"/>
            </w:pPr>
            <w:r>
              <w:rPr>
                <w:rStyle w:val="CodeChar"/>
              </w:rPr>
              <w:t xml:space="preserve">journeyService.sendMessage</w:t>
            </w:r>
            <w:r>
              <w:t xml:space="preserve">, signed links</w:t>
            </w:r>
          </w:p>
        </w:tc>
        <w:tc>
          <w:tcPr>
            <w:tcW w:w="3383" w:type="dxa"/>
            <w:shd w:val="clear" w:color="auto" w:fill="F4F7FB"/>
            <w:vAlign w:val="top"/>
          </w:tcPr>
          <w:p>
            <w:pPr>
              <w:pStyle w:val="TableText"/>
              <w:jc w:val="left"/>
            </w:pPr>
            <w:r>
              <w:rPr>
                <w:rStyle w:val="CodeChar"/>
              </w:rPr>
              <w:t xml:space="preserve">POST /api/journeys/run</w:t>
            </w:r>
          </w:p>
        </w:tc>
        <w:tc>
          <w:tcPr>
            <w:tcW w:w="1356" w:type="dxa"/>
            <w:shd w:val="clear" w:color="auto" w:fill="F4F7FB"/>
            <w:vAlign w:val="top"/>
          </w:tcPr>
          <w:p>
            <w:pPr>
              <w:pStyle w:val="TableText"/>
              <w:jc w:val="left"/>
            </w:pPr>
            <w:r>
              <w:t xml:space="preserve">Message content</w:t>
            </w:r>
          </w:p>
        </w:tc>
      </w:tr>
      <w:tr>
        <w:trPr>
          <w:cantSplit/>
        </w:trPr>
        <w:tc>
          <w:tcPr>
            <w:tcW w:w="905" w:type="dxa"/>
            <w:noWrap/>
            <w:vAlign w:val="top"/>
          </w:tcPr>
          <w:p>
            <w:pPr>
              <w:pStyle w:val="TableText"/>
              <w:jc w:val="left"/>
            </w:pPr>
            <w:r>
              <w:t xml:space="preserve">FR-026</w:t>
            </w:r>
          </w:p>
        </w:tc>
        <w:tc>
          <w:tcPr>
            <w:tcW w:w="3383" w:type="dxa"/>
            <w:vAlign w:val="top"/>
          </w:tcPr>
          <w:p>
            <w:pPr>
              <w:pStyle w:val="TableText"/>
              <w:jc w:val="left"/>
            </w:pPr>
            <w:r>
              <w:rPr>
                <w:rStyle w:val="CodeChar"/>
              </w:rPr>
              <w:t xml:space="preserve">journeyService.handleEcosystemEvent</w:t>
            </w:r>
          </w:p>
        </w:tc>
        <w:tc>
          <w:tcPr>
            <w:tcW w:w="3383" w:type="dxa"/>
            <w:vAlign w:val="top"/>
          </w:tcPr>
          <w:p>
            <w:pPr>
              <w:pStyle w:val="TableText"/>
              <w:jc w:val="left"/>
            </w:pPr>
            <w:r>
              <w:rPr>
                <w:rStyle w:val="CodeChar"/>
              </w:rPr>
              <w:t xml:space="preserve">POST /api/ecosystem/events</w:t>
            </w:r>
          </w:p>
        </w:tc>
        <w:tc>
          <w:tcPr>
            <w:tcW w:w="1356" w:type="dxa"/>
            <w:vAlign w:val="top"/>
          </w:tcPr>
          <w:p>
            <w:pPr>
              <w:pStyle w:val="TableText"/>
              <w:jc w:val="left"/>
            </w:pPr>
            <w:r>
              <w:t xml:space="preserve">Ecosystem triggers, contact policy</w:t>
            </w:r>
          </w:p>
        </w:tc>
      </w:tr>
      <w:tr>
        <w:trPr>
          <w:cantSplit/>
        </w:trPr>
        <w:tc>
          <w:tcPr>
            <w:tcW w:w="905" w:type="dxa"/>
            <w:shd w:val="clear" w:color="auto" w:fill="F4F7FB"/>
            <w:noWrap/>
            <w:vAlign w:val="top"/>
          </w:tcPr>
          <w:p>
            <w:pPr>
              <w:pStyle w:val="TableText"/>
              <w:jc w:val="left"/>
            </w:pPr>
            <w:r>
              <w:t xml:space="preserve">FR-027</w:t>
            </w:r>
          </w:p>
        </w:tc>
        <w:tc>
          <w:tcPr>
            <w:tcW w:w="3383" w:type="dxa"/>
            <w:shd w:val="clear" w:color="auto" w:fill="F4F7FB"/>
            <w:vAlign w:val="top"/>
          </w:tcPr>
          <w:p>
            <w:pPr>
              <w:pStyle w:val="TableText"/>
              <w:jc w:val="left"/>
            </w:pPr>
            <w:r>
              <w:t xml:space="preserve">Confirmation and cross-sell subscriber</w:t>
            </w:r>
          </w:p>
        </w:tc>
        <w:tc>
          <w:tcPr>
            <w:tcW w:w="3383" w:type="dxa"/>
            <w:shd w:val="clear" w:color="auto" w:fill="F4F7FB"/>
            <w:vAlign w:val="top"/>
          </w:tcPr>
          <w:p>
            <w:pPr>
              <w:pStyle w:val="TableText"/>
              <w:jc w:val="left"/>
            </w:pPr>
            <w:r>
              <w:rPr>
                <w:rStyle w:val="CodeChar"/>
              </w:rPr>
              <w:t xml:space="preserve">POST /api/customer/orders</w:t>
            </w:r>
            <w:r>
              <w:t xml:space="preserve"> </w:t>
            </w:r>
            <w:r>
              <w:t xml:space="preserve">(side effect)</w:t>
            </w:r>
          </w:p>
        </w:tc>
        <w:tc>
          <w:tcPr>
            <w:tcW w:w="1356" w:type="dxa"/>
            <w:shd w:val="clear" w:color="auto" w:fill="F4F7FB"/>
            <w:vAlign w:val="top"/>
          </w:tcPr>
          <w:p>
            <w:pPr>
              <w:pStyle w:val="TableText"/>
              <w:jc w:val="left"/>
            </w:pPr>
            <w:r>
              <w:t xml:space="preserve">Message content</w:t>
            </w:r>
          </w:p>
        </w:tc>
      </w:tr>
      <w:tr>
        <w:trPr>
          <w:cantSplit/>
        </w:trPr>
        <w:tc>
          <w:tcPr>
            <w:tcW w:w="905" w:type="dxa"/>
            <w:noWrap/>
            <w:vAlign w:val="top"/>
          </w:tcPr>
          <w:p>
            <w:pPr>
              <w:pStyle w:val="TableText"/>
              <w:jc w:val="left"/>
            </w:pPr>
            <w:r>
              <w:t xml:space="preserve">FR-028</w:t>
            </w:r>
          </w:p>
        </w:tc>
        <w:tc>
          <w:tcPr>
            <w:tcW w:w="3383" w:type="dxa"/>
            <w:vAlign w:val="top"/>
          </w:tcPr>
          <w:p>
            <w:pPr>
              <w:pStyle w:val="TableText"/>
              <w:jc w:val="left"/>
            </w:pPr>
            <w:r>
              <w:t xml:space="preserve">Confirmation and cross-sell subscriber</w:t>
            </w:r>
          </w:p>
        </w:tc>
        <w:tc>
          <w:tcPr>
            <w:tcW w:w="3383" w:type="dxa"/>
            <w:vAlign w:val="top"/>
          </w:tcPr>
          <w:p>
            <w:pPr>
              <w:pStyle w:val="TableText"/>
              <w:jc w:val="left"/>
            </w:pPr>
            <w:r>
              <w:t xml:space="preserve">None</w:t>
            </w:r>
          </w:p>
        </w:tc>
        <w:tc>
          <w:tcPr>
            <w:tcW w:w="1356" w:type="dxa"/>
            <w:vAlign w:val="top"/>
          </w:tcPr>
          <w:p>
            <w:pPr>
              <w:pStyle w:val="TableText"/>
              <w:jc w:val="left"/>
            </w:pPr>
            <w:r>
              <w:t xml:space="preserve">Journeys</w:t>
            </w:r>
          </w:p>
        </w:tc>
      </w:tr>
      <w:tr>
        <w:trPr>
          <w:cantSplit/>
        </w:trPr>
        <w:tc>
          <w:tcPr>
            <w:tcW w:w="905" w:type="dxa"/>
            <w:shd w:val="clear" w:color="auto" w:fill="F4F7FB"/>
            <w:noWrap/>
            <w:vAlign w:val="top"/>
          </w:tcPr>
          <w:p>
            <w:pPr>
              <w:pStyle w:val="TableText"/>
              <w:jc w:val="left"/>
            </w:pPr>
            <w:r>
              <w:t xml:space="preserve">FR-029</w:t>
            </w:r>
          </w:p>
        </w:tc>
        <w:tc>
          <w:tcPr>
            <w:tcW w:w="3383" w:type="dxa"/>
            <w:shd w:val="clear" w:color="auto" w:fill="F4F7FB"/>
            <w:vAlign w:val="top"/>
          </w:tcPr>
          <w:p>
            <w:pPr>
              <w:pStyle w:val="TableText"/>
              <w:jc w:val="left"/>
            </w:pPr>
            <w:r>
              <w:rPr>
                <w:rStyle w:val="CodeChar"/>
              </w:rPr>
              <w:t xml:space="preserve">journeyService.schedule</w:t>
            </w:r>
          </w:p>
        </w:tc>
        <w:tc>
          <w:tcPr>
            <w:tcW w:w="3383" w:type="dxa"/>
            <w:shd w:val="clear" w:color="auto" w:fill="F4F7FB"/>
            <w:vAlign w:val="top"/>
          </w:tcPr>
          <w:p>
            <w:pPr>
              <w:pStyle w:val="TableText"/>
              <w:jc w:val="left"/>
            </w:pPr>
            <w:r>
              <w:rPr>
                <w:rStyle w:val="CodeChar"/>
              </w:rPr>
              <w:t xml:space="preserve">GET /api/touchpoints</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FR-030</w:t>
            </w:r>
          </w:p>
        </w:tc>
        <w:tc>
          <w:tcPr>
            <w:tcW w:w="3383" w:type="dxa"/>
            <w:vAlign w:val="top"/>
          </w:tcPr>
          <w:p>
            <w:pPr>
              <w:pStyle w:val="TableText"/>
              <w:jc w:val="left"/>
            </w:pPr>
            <w:r>
              <w:rPr>
                <w:rStyle w:val="CodeChar"/>
              </w:rPr>
              <w:t xml:space="preserve">journeyService.executeTouchpoint</w:t>
            </w:r>
          </w:p>
        </w:tc>
        <w:tc>
          <w:tcPr>
            <w:tcW w:w="3383" w:type="dxa"/>
            <w:vAlign w:val="top"/>
          </w:tcPr>
          <w:p>
            <w:pPr>
              <w:pStyle w:val="TableText"/>
              <w:jc w:val="left"/>
            </w:pPr>
            <w:r>
              <w:rPr>
                <w:rStyle w:val="CodeChar"/>
              </w:rPr>
              <w:t xml:space="preserve">POST /api/journeys/run</w:t>
            </w:r>
          </w:p>
        </w:tc>
        <w:tc>
          <w:tcPr>
            <w:tcW w:w="1356" w:type="dxa"/>
            <w:vAlign w:val="top"/>
          </w:tcPr>
          <w:p>
            <w:pPr>
              <w:pStyle w:val="TableText"/>
              <w:jc w:val="left"/>
            </w:pPr>
            <w:r>
              <w:t xml:space="preserve">None</w:t>
            </w:r>
          </w:p>
        </w:tc>
      </w:tr>
    </w:tbl>
    <w:p>
      <w:pPr>
        <w:pStyle w:val="Heading2"/>
      </w:pPr>
      <w:bookmarkStart w:id="35" w:name="_Toc300000031"/>
      <w:r>
        <w:t xml:space="preserve">D. AI voice assistant</w:t>
      </w:r>
      <w:bookmarkEnd w:id="3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FR-031</w:t>
            </w:r>
          </w:p>
        </w:tc>
        <w:tc>
          <w:tcPr>
            <w:tcW w:w="3383" w:type="dxa"/>
            <w:vAlign w:val="top"/>
          </w:tcPr>
          <w:p>
            <w:pPr>
              <w:pStyle w:val="TableText"/>
              <w:jc w:val="left"/>
            </w:pPr>
            <w:r>
              <w:rPr>
                <w:rStyle w:val="CodeChar"/>
              </w:rPr>
              <w:t xml:space="preserve">voicebot.createDialogue</w:t>
            </w:r>
          </w:p>
        </w:tc>
        <w:tc>
          <w:tcPr>
            <w:tcW w:w="3383" w:type="dxa"/>
            <w:vAlign w:val="top"/>
          </w:tcPr>
          <w:p>
            <w:pPr>
              <w:pStyle w:val="TableText"/>
              <w:jc w:val="left"/>
            </w:pPr>
            <w:r>
              <w:rPr>
                <w:rStyle w:val="CodeChar"/>
              </w:rPr>
              <w:t xml:space="preserve">POST /api/voice/sessions</w:t>
            </w:r>
          </w:p>
        </w:tc>
        <w:tc>
          <w:tcPr>
            <w:tcW w:w="1356" w:type="dxa"/>
            <w:vAlign w:val="top"/>
          </w:tcPr>
          <w:p>
            <w:pPr>
              <w:pStyle w:val="TableText"/>
              <w:jc w:val="left"/>
            </w:pPr>
            <w:r>
              <w:t xml:space="preserve">Voice assistant script</w:t>
            </w:r>
          </w:p>
        </w:tc>
      </w:tr>
      <w:tr>
        <w:trPr>
          <w:cantSplit/>
        </w:trPr>
        <w:tc>
          <w:tcPr>
            <w:tcW w:w="905" w:type="dxa"/>
            <w:shd w:val="clear" w:color="auto" w:fill="F4F7FB"/>
            <w:noWrap/>
            <w:vAlign w:val="top"/>
          </w:tcPr>
          <w:p>
            <w:pPr>
              <w:pStyle w:val="TableText"/>
              <w:jc w:val="left"/>
            </w:pPr>
            <w:r>
              <w:t xml:space="preserve">FR-032</w:t>
            </w:r>
          </w:p>
        </w:tc>
        <w:tc>
          <w:tcPr>
            <w:tcW w:w="3383" w:type="dxa"/>
            <w:shd w:val="clear" w:color="auto" w:fill="F4F7FB"/>
            <w:vAlign w:val="top"/>
          </w:tcPr>
          <w:p>
            <w:pPr>
              <w:pStyle w:val="TableText"/>
              <w:jc w:val="left"/>
            </w:pPr>
            <w:r>
              <w:rPr>
                <w:rStyle w:val="CodeChar"/>
              </w:rPr>
              <w:t xml:space="preserve">voicebot</w:t>
            </w:r>
            <w:r>
              <w:t xml:space="preserve">,</w:t>
            </w:r>
            <w:r>
              <w:t xml:space="preserve"> </w:t>
            </w:r>
            <w:r>
              <w:rPr>
                <w:rStyle w:val="CodeChar"/>
              </w:rPr>
              <w:t xml:space="preserve">identity.extractPlateFromSpeech</w:t>
            </w:r>
          </w:p>
        </w:tc>
        <w:tc>
          <w:tcPr>
            <w:tcW w:w="3383" w:type="dxa"/>
            <w:shd w:val="clear" w:color="auto" w:fill="F4F7FB"/>
            <w:vAlign w:val="top"/>
          </w:tcPr>
          <w:p>
            <w:pPr>
              <w:pStyle w:val="TableText"/>
              <w:jc w:val="left"/>
            </w:pPr>
            <w:r>
              <w:rPr>
                <w:rStyle w:val="CodeChar"/>
              </w:rPr>
              <w:t xml:space="preserve">POST /api/voice/sessions/:id/turns</w:t>
            </w:r>
          </w:p>
        </w:tc>
        <w:tc>
          <w:tcPr>
            <w:tcW w:w="1356" w:type="dxa"/>
            <w:shd w:val="clear" w:color="auto" w:fill="F4F7FB"/>
            <w:vAlign w:val="top"/>
          </w:tcPr>
          <w:p>
            <w:pPr>
              <w:pStyle w:val="TableText"/>
              <w:jc w:val="left"/>
            </w:pPr>
            <w:r>
              <w:t xml:space="preserve">Voice assistant script</w:t>
            </w:r>
          </w:p>
        </w:tc>
      </w:tr>
      <w:tr>
        <w:trPr>
          <w:cantSplit/>
        </w:trPr>
        <w:tc>
          <w:tcPr>
            <w:tcW w:w="905" w:type="dxa"/>
            <w:noWrap/>
            <w:vAlign w:val="top"/>
          </w:tcPr>
          <w:p>
            <w:pPr>
              <w:pStyle w:val="TableText"/>
              <w:jc w:val="left"/>
            </w:pPr>
            <w:r>
              <w:t xml:space="preserve">FR-033</w:t>
            </w:r>
          </w:p>
        </w:tc>
        <w:tc>
          <w:tcPr>
            <w:tcW w:w="3383" w:type="dxa"/>
            <w:vAlign w:val="top"/>
          </w:tcPr>
          <w:p>
            <w:pPr>
              <w:pStyle w:val="TableText"/>
              <w:jc w:val="left"/>
            </w:pPr>
            <w:r>
              <w:rPr>
                <w:rStyle w:val="CodeChar"/>
              </w:rPr>
              <w:t xml:space="preserve">voicebot</w:t>
            </w:r>
            <w:r>
              <w:t xml:space="preserve"> </w:t>
            </w:r>
            <w:r>
              <w:t xml:space="preserve">(expiry confirmation, plate masking)</w:t>
            </w:r>
          </w:p>
        </w:tc>
        <w:tc>
          <w:tcPr>
            <w:tcW w:w="3383" w:type="dxa"/>
            <w:vAlign w:val="top"/>
          </w:tcPr>
          <w:p>
            <w:pPr>
              <w:pStyle w:val="TableText"/>
              <w:jc w:val="left"/>
            </w:pPr>
            <w:r>
              <w:rPr>
                <w:rStyle w:val="CodeChar"/>
              </w:rPr>
              <w:t xml:space="preserve">POST /api/voice/sessions/:id/turns</w:t>
            </w:r>
          </w:p>
        </w:tc>
        <w:tc>
          <w:tcPr>
            <w:tcW w:w="1356" w:type="dxa"/>
            <w:vAlign w:val="top"/>
          </w:tcPr>
          <w:p>
            <w:pPr>
              <w:pStyle w:val="TableText"/>
              <w:jc w:val="left"/>
            </w:pPr>
            <w:r>
              <w:t xml:space="preserve">Voice assistant script</w:t>
            </w:r>
          </w:p>
        </w:tc>
      </w:tr>
      <w:tr>
        <w:trPr>
          <w:cantSplit/>
        </w:trPr>
        <w:tc>
          <w:tcPr>
            <w:tcW w:w="905" w:type="dxa"/>
            <w:shd w:val="clear" w:color="auto" w:fill="F4F7FB"/>
            <w:noWrap/>
            <w:vAlign w:val="top"/>
          </w:tcPr>
          <w:p>
            <w:pPr>
              <w:pStyle w:val="TableText"/>
              <w:jc w:val="left"/>
            </w:pPr>
            <w:r>
              <w:t xml:space="preserve">FR-034</w:t>
            </w:r>
          </w:p>
        </w:tc>
        <w:tc>
          <w:tcPr>
            <w:tcW w:w="3383" w:type="dxa"/>
            <w:shd w:val="clear" w:color="auto" w:fill="F4F7FB"/>
            <w:vAlign w:val="top"/>
          </w:tcPr>
          <w:p>
            <w:pPr>
              <w:pStyle w:val="TableText"/>
              <w:jc w:val="left"/>
            </w:pPr>
            <w:r>
              <w:rPr>
                <w:rStyle w:val="CodeChar"/>
              </w:rPr>
              <w:t xml:space="preserve">voicebot.keywordClassifier</w:t>
            </w:r>
          </w:p>
        </w:tc>
        <w:tc>
          <w:tcPr>
            <w:tcW w:w="3383" w:type="dxa"/>
            <w:shd w:val="clear" w:color="auto" w:fill="F4F7FB"/>
            <w:vAlign w:val="top"/>
          </w:tcPr>
          <w:p>
            <w:pPr>
              <w:pStyle w:val="TableText"/>
              <w:jc w:val="left"/>
            </w:pPr>
            <w:r>
              <w:rPr>
                <w:rStyle w:val="CodeChar"/>
              </w:rPr>
              <w:t xml:space="preserve">POST /api/voice/sessions/:id/turns</w:t>
            </w:r>
          </w:p>
        </w:tc>
        <w:tc>
          <w:tcPr>
            <w:tcW w:w="1356" w:type="dxa"/>
            <w:shd w:val="clear" w:color="auto" w:fill="F4F7FB"/>
            <w:vAlign w:val="top"/>
          </w:tcPr>
          <w:p>
            <w:pPr>
              <w:pStyle w:val="TableText"/>
              <w:jc w:val="left"/>
            </w:pPr>
            <w:r>
              <w:t xml:space="preserve">Voice assistant script</w:t>
            </w:r>
          </w:p>
        </w:tc>
      </w:tr>
      <w:tr>
        <w:trPr>
          <w:cantSplit/>
        </w:trPr>
        <w:tc>
          <w:tcPr>
            <w:tcW w:w="905" w:type="dxa"/>
            <w:noWrap/>
            <w:vAlign w:val="top"/>
          </w:tcPr>
          <w:p>
            <w:pPr>
              <w:pStyle w:val="TableText"/>
              <w:jc w:val="left"/>
            </w:pPr>
            <w:r>
              <w:t xml:space="preserve">FR-035</w:t>
            </w:r>
          </w:p>
        </w:tc>
        <w:tc>
          <w:tcPr>
            <w:tcW w:w="3383" w:type="dxa"/>
            <w:vAlign w:val="top"/>
          </w:tcPr>
          <w:p>
            <w:pPr>
              <w:pStyle w:val="TableText"/>
              <w:jc w:val="left"/>
            </w:pPr>
            <w:r>
              <w:rPr>
                <w:rStyle w:val="CodeChar"/>
              </w:rPr>
              <w:t xml:space="preserve">voicebot</w:t>
            </w:r>
            <w:r>
              <w:t xml:space="preserve"> </w:t>
            </w:r>
            <w:r>
              <w:t xml:space="preserve">(price intent)</w:t>
            </w:r>
          </w:p>
        </w:tc>
        <w:tc>
          <w:tcPr>
            <w:tcW w:w="3383" w:type="dxa"/>
            <w:vAlign w:val="top"/>
          </w:tcPr>
          <w:p>
            <w:pPr>
              <w:pStyle w:val="TableText"/>
              <w:jc w:val="left"/>
            </w:pPr>
            <w:r>
              <w:rPr>
                <w:rStyle w:val="CodeChar"/>
              </w:rPr>
              <w:t xml:space="preserve">POST /api/voice/sessions/:id/turns</w:t>
            </w:r>
          </w:p>
        </w:tc>
        <w:tc>
          <w:tcPr>
            <w:tcW w:w="1356" w:type="dxa"/>
            <w:vAlign w:val="top"/>
          </w:tcPr>
          <w:p>
            <w:pPr>
              <w:pStyle w:val="TableText"/>
              <w:jc w:val="left"/>
            </w:pPr>
            <w:r>
              <w:t xml:space="preserve">Voice assistant script, copy guard</w:t>
            </w:r>
          </w:p>
        </w:tc>
      </w:tr>
      <w:tr>
        <w:trPr>
          <w:cantSplit/>
        </w:trPr>
        <w:tc>
          <w:tcPr>
            <w:tcW w:w="905" w:type="dxa"/>
            <w:shd w:val="clear" w:color="auto" w:fill="F4F7FB"/>
            <w:noWrap/>
            <w:vAlign w:val="top"/>
          </w:tcPr>
          <w:p>
            <w:pPr>
              <w:pStyle w:val="TableText"/>
              <w:jc w:val="left"/>
            </w:pPr>
            <w:r>
              <w:t xml:space="preserve">FR-036</w:t>
            </w:r>
          </w:p>
        </w:tc>
        <w:tc>
          <w:tcPr>
            <w:tcW w:w="3383" w:type="dxa"/>
            <w:shd w:val="clear" w:color="auto" w:fill="F4F7FB"/>
            <w:vAlign w:val="top"/>
          </w:tcPr>
          <w:p>
            <w:pPr>
              <w:pStyle w:val="TableText"/>
              <w:jc w:val="left"/>
            </w:pPr>
            <w:r>
              <w:rPr>
                <w:rStyle w:val="CodeChar"/>
              </w:rPr>
              <w:t xml:space="preserve">voiceService.finalize</w:t>
            </w:r>
          </w:p>
        </w:tc>
        <w:tc>
          <w:tcPr>
            <w:tcW w:w="3383" w:type="dxa"/>
            <w:shd w:val="clear" w:color="auto" w:fill="F4F7FB"/>
            <w:vAlign w:val="top"/>
          </w:tcPr>
          <w:p>
            <w:pPr>
              <w:pStyle w:val="TableText"/>
              <w:jc w:val="left"/>
            </w:pPr>
            <w:r>
              <w:rPr>
                <w:rStyle w:val="CodeChar"/>
              </w:rPr>
              <w:t xml:space="preserve">POST /api/voice/sessions/:id/turns</w:t>
            </w:r>
            <w:r>
              <w:t xml:space="preserve">,</w:t>
            </w:r>
            <w:r>
              <w:t xml:space="preserve"> </w:t>
            </w:r>
            <w:r>
              <w:rPr>
                <w:rStyle w:val="CodeChar"/>
              </w:rPr>
              <w:t xml:space="preserve">POST /api/voice/campaign</w:t>
            </w:r>
          </w:p>
        </w:tc>
        <w:tc>
          <w:tcPr>
            <w:tcW w:w="1356" w:type="dxa"/>
            <w:shd w:val="clear" w:color="auto" w:fill="F4F7FB"/>
            <w:vAlign w:val="top"/>
          </w:tcPr>
          <w:p>
            <w:pPr>
              <w:pStyle w:val="TableText"/>
              <w:jc w:val="left"/>
            </w:pPr>
            <w:r>
              <w:t xml:space="preserve">Service levels</w:t>
            </w:r>
          </w:p>
        </w:tc>
      </w:tr>
      <w:tr>
        <w:trPr>
          <w:cantSplit/>
        </w:trPr>
        <w:tc>
          <w:tcPr>
            <w:tcW w:w="905" w:type="dxa"/>
            <w:noWrap/>
            <w:vAlign w:val="top"/>
          </w:tcPr>
          <w:p>
            <w:pPr>
              <w:pStyle w:val="TableText"/>
              <w:jc w:val="left"/>
            </w:pPr>
            <w:r>
              <w:t xml:space="preserve">FR-037</w:t>
            </w:r>
          </w:p>
        </w:tc>
        <w:tc>
          <w:tcPr>
            <w:tcW w:w="3383" w:type="dxa"/>
            <w:vAlign w:val="top"/>
          </w:tcPr>
          <w:p>
            <w:pPr>
              <w:pStyle w:val="TableText"/>
              <w:jc w:val="left"/>
            </w:pPr>
            <w:r>
              <w:rPr>
                <w:rStyle w:val="CodeChar"/>
              </w:rPr>
              <w:t xml:space="preserve">voiceService</w:t>
            </w:r>
          </w:p>
        </w:tc>
        <w:tc>
          <w:tcPr>
            <w:tcW w:w="3383" w:type="dxa"/>
            <w:vAlign w:val="top"/>
          </w:tcPr>
          <w:p>
            <w:pPr>
              <w:pStyle w:val="TableText"/>
              <w:jc w:val="left"/>
            </w:pPr>
            <w:r>
              <w:rPr>
                <w:rStyle w:val="CodeChar"/>
              </w:rPr>
              <w:t xml:space="preserve">POST /api/voice/sessions</w:t>
            </w:r>
            <w:r>
              <w:t xml:space="preserve">,</w:t>
            </w:r>
            <w:r>
              <w:t xml:space="preserve"> </w:t>
            </w:r>
            <w:r>
              <w:rPr>
                <w:rStyle w:val="CodeChar"/>
              </w:rPr>
              <w:t xml:space="preserve">GET /api/voice/sessions/:id</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FR-038</w:t>
            </w:r>
          </w:p>
        </w:tc>
        <w:tc>
          <w:tcPr>
            <w:tcW w:w="3383" w:type="dxa"/>
            <w:shd w:val="clear" w:color="auto" w:fill="F4F7FB"/>
            <w:vAlign w:val="top"/>
          </w:tcPr>
          <w:p>
            <w:pPr>
              <w:pStyle w:val="TableText"/>
              <w:jc w:val="left"/>
            </w:pPr>
            <w:r>
              <w:rPr>
                <w:rStyle w:val="CodeChar"/>
              </w:rPr>
              <w:t xml:space="preserve">voiceService.canCall</w:t>
            </w:r>
            <w:r>
              <w:t xml:space="preserve">,</w:t>
            </w:r>
            <w:r>
              <w:t xml:space="preserve"> </w:t>
            </w:r>
            <w:r>
              <w:rPr>
                <w:rStyle w:val="CodeChar"/>
              </w:rPr>
              <w:t xml:space="preserve">voiceService.autoCall</w:t>
            </w:r>
            <w:r>
              <w:t xml:space="preserve">, simulated caller</w:t>
            </w:r>
          </w:p>
        </w:tc>
        <w:tc>
          <w:tcPr>
            <w:tcW w:w="3383" w:type="dxa"/>
            <w:shd w:val="clear" w:color="auto" w:fill="F4F7FB"/>
            <w:vAlign w:val="top"/>
          </w:tcPr>
          <w:p>
            <w:pPr>
              <w:pStyle w:val="TableText"/>
              <w:jc w:val="left"/>
            </w:pPr>
            <w:r>
              <w:rPr>
                <w:rStyle w:val="CodeChar"/>
              </w:rPr>
              <w:t xml:space="preserve">POST /api/voice/campaign</w:t>
            </w:r>
          </w:p>
        </w:tc>
        <w:tc>
          <w:tcPr>
            <w:tcW w:w="1356" w:type="dxa"/>
            <w:shd w:val="clear" w:color="auto" w:fill="F4F7FB"/>
            <w:vAlign w:val="top"/>
          </w:tcPr>
          <w:p>
            <w:pPr>
              <w:pStyle w:val="TableText"/>
              <w:jc w:val="left"/>
            </w:pPr>
            <w:r>
              <w:t xml:space="preserve">Contact policy</w:t>
            </w:r>
          </w:p>
        </w:tc>
      </w:tr>
      <w:tr>
        <w:trPr>
          <w:cantSplit/>
        </w:trPr>
        <w:tc>
          <w:tcPr>
            <w:tcW w:w="905" w:type="dxa"/>
            <w:noWrap/>
            <w:vAlign w:val="top"/>
          </w:tcPr>
          <w:p>
            <w:pPr>
              <w:pStyle w:val="TableText"/>
              <w:jc w:val="left"/>
            </w:pPr>
            <w:r>
              <w:t xml:space="preserve">FR-039</w:t>
            </w:r>
          </w:p>
        </w:tc>
        <w:tc>
          <w:tcPr>
            <w:tcW w:w="3383" w:type="dxa"/>
            <w:vAlign w:val="top"/>
          </w:tcPr>
          <w:p>
            <w:pPr>
              <w:pStyle w:val="TableText"/>
              <w:jc w:val="left"/>
            </w:pPr>
            <w:r>
              <w:rPr>
                <w:rStyle w:val="CodeChar"/>
              </w:rPr>
              <w:t xml:space="preserve">insightsService.governance</w:t>
            </w:r>
          </w:p>
        </w:tc>
        <w:tc>
          <w:tcPr>
            <w:tcW w:w="3383" w:type="dxa"/>
            <w:vAlign w:val="top"/>
          </w:tcPr>
          <w:p>
            <w:pPr>
              <w:pStyle w:val="TableText"/>
              <w:jc w:val="left"/>
            </w:pPr>
            <w:r>
              <w:rPr>
                <w:rStyle w:val="CodeChar"/>
              </w:rPr>
              <w:t xml:space="preserve">GET /api/dashboard/governance</w:t>
            </w:r>
          </w:p>
        </w:tc>
        <w:tc>
          <w:tcPr>
            <w:tcW w:w="1356" w:type="dxa"/>
            <w:vAlign w:val="top"/>
          </w:tcPr>
          <w:p>
            <w:pPr>
              <w:pStyle w:val="TableText"/>
              <w:jc w:val="left"/>
            </w:pPr>
            <w:r>
              <w:t xml:space="preserve">None</w:t>
            </w:r>
          </w:p>
        </w:tc>
      </w:tr>
    </w:tbl>
    <w:p>
      <w:pPr>
        <w:pStyle w:val="Heading2"/>
      </w:pPr>
      <w:bookmarkStart w:id="36" w:name="_Toc300000032"/>
      <w:r>
        <w:t xml:space="preserve">E. Telesales</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FR-040</w:t>
            </w:r>
          </w:p>
        </w:tc>
        <w:tc>
          <w:tcPr>
            <w:tcW w:w="3383" w:type="dxa"/>
            <w:vAlign w:val="top"/>
          </w:tcPr>
          <w:p>
            <w:pPr>
              <w:pStyle w:val="TableText"/>
              <w:jc w:val="left"/>
            </w:pPr>
            <w:r>
              <w:rPr>
                <w:rStyle w:val="CodeChar"/>
              </w:rPr>
              <w:t xml:space="preserve">voicebot.handoffSummary</w:t>
            </w:r>
          </w:p>
        </w:tc>
        <w:tc>
          <w:tcPr>
            <w:tcW w:w="3383" w:type="dxa"/>
            <w:vAlign w:val="top"/>
          </w:tcPr>
          <w:p>
            <w:pPr>
              <w:pStyle w:val="TableText"/>
              <w:jc w:val="left"/>
            </w:pPr>
            <w:r>
              <w:rPr>
                <w:rStyle w:val="CodeChar"/>
              </w:rPr>
              <w:t xml:space="preserve">GET /api/handoffs/:id</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FR-041</w:t>
            </w:r>
          </w:p>
        </w:tc>
        <w:tc>
          <w:tcPr>
            <w:tcW w:w="3383" w:type="dxa"/>
            <w:shd w:val="clear" w:color="auto" w:fill="F4F7FB"/>
            <w:vAlign w:val="top"/>
          </w:tcPr>
          <w:p>
            <w:pPr>
              <w:pStyle w:val="TableText"/>
              <w:jc w:val="left"/>
            </w:pPr>
            <w:r>
              <w:rPr>
                <w:rStyle w:val="CodeChar"/>
              </w:rPr>
              <w:t xml:space="preserve">voiceService.listHandoffs</w:t>
            </w:r>
            <w:r>
              <w:t xml:space="preserve">,</w:t>
            </w:r>
            <w:r>
              <w:t xml:space="preserve"> </w:t>
            </w:r>
            <w:r>
              <w:rPr>
                <w:rStyle w:val="CodeChar"/>
              </w:rPr>
              <w:t xml:space="preserve">accessPolicy</w:t>
            </w:r>
          </w:p>
        </w:tc>
        <w:tc>
          <w:tcPr>
            <w:tcW w:w="3383" w:type="dxa"/>
            <w:shd w:val="clear" w:color="auto" w:fill="F4F7FB"/>
            <w:vAlign w:val="top"/>
          </w:tcPr>
          <w:p>
            <w:pPr>
              <w:pStyle w:val="TableText"/>
              <w:jc w:val="left"/>
            </w:pPr>
            <w:r>
              <w:rPr>
                <w:rStyle w:val="CodeChar"/>
              </w:rPr>
              <w:t xml:space="preserve">GET /api/handoffs</w:t>
            </w:r>
            <w:r>
              <w:t xml:space="preserve">,</w:t>
            </w:r>
            <w:r>
              <w:t xml:space="preserve"> </w:t>
            </w:r>
            <w:r>
              <w:rPr>
                <w:rStyle w:val="CodeChar"/>
              </w:rPr>
              <w:t xml:space="preserve">GET /api/handoffs/:id</w:t>
            </w:r>
          </w:p>
        </w:tc>
        <w:tc>
          <w:tcPr>
            <w:tcW w:w="1356" w:type="dxa"/>
            <w:shd w:val="clear" w:color="auto" w:fill="F4F7FB"/>
            <w:vAlign w:val="top"/>
          </w:tcPr>
          <w:p>
            <w:pPr>
              <w:pStyle w:val="TableText"/>
              <w:jc w:val="left"/>
            </w:pPr>
            <w:r>
              <w:t xml:space="preserve">Attribute access policies</w:t>
            </w:r>
          </w:p>
        </w:tc>
      </w:tr>
      <w:tr>
        <w:trPr>
          <w:cantSplit/>
        </w:trPr>
        <w:tc>
          <w:tcPr>
            <w:tcW w:w="905" w:type="dxa"/>
            <w:noWrap/>
            <w:vAlign w:val="top"/>
          </w:tcPr>
          <w:p>
            <w:pPr>
              <w:pStyle w:val="TableText"/>
              <w:jc w:val="left"/>
            </w:pPr>
            <w:r>
              <w:t xml:space="preserve">FR-042</w:t>
            </w:r>
          </w:p>
        </w:tc>
        <w:tc>
          <w:tcPr>
            <w:tcW w:w="3383" w:type="dxa"/>
            <w:vAlign w:val="top"/>
          </w:tcPr>
          <w:p>
            <w:pPr>
              <w:pStyle w:val="TableText"/>
              <w:jc w:val="left"/>
            </w:pPr>
            <w:r>
              <w:rPr>
                <w:rStyle w:val="CodeChar"/>
              </w:rPr>
              <w:t xml:space="preserve">voiceService.updateHandoff</w:t>
            </w:r>
          </w:p>
        </w:tc>
        <w:tc>
          <w:tcPr>
            <w:tcW w:w="3383" w:type="dxa"/>
            <w:vAlign w:val="top"/>
          </w:tcPr>
          <w:p>
            <w:pPr>
              <w:pStyle w:val="TableText"/>
              <w:jc w:val="left"/>
            </w:pPr>
            <w:r>
              <w:rPr>
                <w:rStyle w:val="CodeChar"/>
              </w:rPr>
              <w:t xml:space="preserve">PATCH /api/handoffs/:id</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FR-043</w:t>
            </w:r>
          </w:p>
        </w:tc>
        <w:tc>
          <w:tcPr>
            <w:tcW w:w="3383" w:type="dxa"/>
            <w:shd w:val="clear" w:color="auto" w:fill="F4F7FB"/>
            <w:vAlign w:val="top"/>
          </w:tcPr>
          <w:p>
            <w:pPr>
              <w:pStyle w:val="TableText"/>
              <w:jc w:val="left"/>
            </w:pPr>
            <w:r>
              <w:rPr>
                <w:rStyle w:val="CodeChar"/>
              </w:rPr>
              <w:t xml:space="preserve">accessPolicy.require</w:t>
            </w:r>
          </w:p>
        </w:tc>
        <w:tc>
          <w:tcPr>
            <w:tcW w:w="3383" w:type="dxa"/>
            <w:shd w:val="clear" w:color="auto" w:fill="F4F7FB"/>
            <w:vAlign w:val="top"/>
          </w:tcPr>
          <w:p>
            <w:pPr>
              <w:pStyle w:val="TableText"/>
              <w:jc w:val="left"/>
            </w:pPr>
            <w:r>
              <w:rPr>
                <w:rStyle w:val="CodeChar"/>
              </w:rPr>
              <w:t xml:space="preserve">PATCH /api/handoffs/:id</w:t>
            </w:r>
          </w:p>
        </w:tc>
        <w:tc>
          <w:tcPr>
            <w:tcW w:w="1356" w:type="dxa"/>
            <w:shd w:val="clear" w:color="auto" w:fill="F4F7FB"/>
            <w:vAlign w:val="top"/>
          </w:tcPr>
          <w:p>
            <w:pPr>
              <w:pStyle w:val="TableText"/>
              <w:jc w:val="left"/>
            </w:pPr>
            <w:r>
              <w:t xml:space="preserve">Roles</w:t>
            </w:r>
          </w:p>
        </w:tc>
      </w:tr>
      <w:tr>
        <w:trPr>
          <w:cantSplit/>
        </w:trPr>
        <w:tc>
          <w:tcPr>
            <w:tcW w:w="905" w:type="dxa"/>
            <w:noWrap/>
            <w:vAlign w:val="top"/>
          </w:tcPr>
          <w:p>
            <w:pPr>
              <w:pStyle w:val="TableText"/>
              <w:jc w:val="left"/>
            </w:pPr>
            <w:r>
              <w:t xml:space="preserve">FR-044</w:t>
            </w:r>
          </w:p>
        </w:tc>
        <w:tc>
          <w:tcPr>
            <w:tcW w:w="3383" w:type="dxa"/>
            <w:vAlign w:val="top"/>
          </w:tcPr>
          <w:p>
            <w:pPr>
              <w:pStyle w:val="TableText"/>
              <w:jc w:val="left"/>
            </w:pPr>
            <w:r>
              <w:rPr>
                <w:rStyle w:val="CodeChar"/>
              </w:rPr>
              <w:t xml:space="preserve">voiceService.createDirectHandoff</w:t>
            </w:r>
            <w:r>
              <w:t xml:space="preserve">,</w:t>
            </w:r>
            <w:r>
              <w:t xml:space="preserve"> </w:t>
            </w:r>
            <w:r>
              <w:rPr>
                <w:rStyle w:val="CodeChar"/>
              </w:rPr>
              <w:t xml:space="preserve">journeyService</w:t>
            </w:r>
          </w:p>
        </w:tc>
        <w:tc>
          <w:tcPr>
            <w:tcW w:w="3383" w:type="dxa"/>
            <w:vAlign w:val="top"/>
          </w:tcPr>
          <w:p>
            <w:pPr>
              <w:pStyle w:val="TableText"/>
              <w:jc w:val="left"/>
            </w:pPr>
            <w:r>
              <w:rPr>
                <w:rStyle w:val="CodeChar"/>
              </w:rPr>
              <w:t xml:space="preserve">POST /api/journeys/run</w:t>
            </w:r>
          </w:p>
        </w:tc>
        <w:tc>
          <w:tcPr>
            <w:tcW w:w="1356" w:type="dxa"/>
            <w:vAlign w:val="top"/>
          </w:tcPr>
          <w:p>
            <w:pPr>
              <w:pStyle w:val="TableText"/>
              <w:jc w:val="left"/>
            </w:pPr>
            <w:r>
              <w:t xml:space="preserve">Journeys</w:t>
            </w:r>
          </w:p>
        </w:tc>
      </w:tr>
    </w:tbl>
    <w:p>
      <w:pPr>
        <w:pStyle w:val="Heading2"/>
      </w:pPr>
      <w:bookmarkStart w:id="37" w:name="_Toc300000033"/>
      <w:r>
        <w:t xml:space="preserve">F. Sales and issuance</w:t>
      </w:r>
      <w:bookmarkEnd w:id="3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FR-045</w:t>
            </w:r>
          </w:p>
        </w:tc>
        <w:tc>
          <w:tcPr>
            <w:tcW w:w="3383" w:type="dxa"/>
            <w:vAlign w:val="top"/>
          </w:tcPr>
          <w:p>
            <w:pPr>
              <w:pStyle w:val="TableText"/>
              <w:jc w:val="left"/>
            </w:pPr>
            <w:r>
              <w:rPr>
                <w:rStyle w:val="CodeChar"/>
              </w:rPr>
              <w:t xml:space="preserve">salesService.catalogue</w:t>
            </w:r>
          </w:p>
        </w:tc>
        <w:tc>
          <w:tcPr>
            <w:tcW w:w="3383" w:type="dxa"/>
            <w:vAlign w:val="top"/>
          </w:tcPr>
          <w:p>
            <w:pPr>
              <w:pStyle w:val="TableText"/>
              <w:jc w:val="left"/>
            </w:pPr>
            <w:r>
              <w:rPr>
                <w:rStyle w:val="CodeChar"/>
              </w:rPr>
              <w:t xml:space="preserve">GET /api/products</w:t>
            </w:r>
          </w:p>
        </w:tc>
        <w:tc>
          <w:tcPr>
            <w:tcW w:w="1356" w:type="dxa"/>
            <w:vAlign w:val="top"/>
          </w:tcPr>
          <w:p>
            <w:pPr>
              <w:pStyle w:val="TableText"/>
              <w:jc w:val="left"/>
            </w:pPr>
            <w:r>
              <w:t xml:space="preserve">Product catalogue</w:t>
            </w:r>
          </w:p>
        </w:tc>
      </w:tr>
      <w:tr>
        <w:trPr>
          <w:cantSplit/>
        </w:trPr>
        <w:tc>
          <w:tcPr>
            <w:tcW w:w="905" w:type="dxa"/>
            <w:shd w:val="clear" w:color="auto" w:fill="F4F7FB"/>
            <w:noWrap/>
            <w:vAlign w:val="top"/>
          </w:tcPr>
          <w:p>
            <w:pPr>
              <w:pStyle w:val="TableText"/>
              <w:jc w:val="left"/>
            </w:pPr>
            <w:r>
              <w:t xml:space="preserve">FR-046</w:t>
            </w:r>
          </w:p>
        </w:tc>
        <w:tc>
          <w:tcPr>
            <w:tcW w:w="3383" w:type="dxa"/>
            <w:shd w:val="clear" w:color="auto" w:fill="F4F7FB"/>
            <w:vAlign w:val="top"/>
          </w:tcPr>
          <w:p>
            <w:pPr>
              <w:pStyle w:val="TableText"/>
              <w:jc w:val="left"/>
            </w:pPr>
            <w:r>
              <w:rPr>
                <w:rStyle w:val="CodeChar"/>
              </w:rPr>
              <w:t xml:space="preserve">salesService.quote</w:t>
            </w:r>
            <w:r>
              <w:t xml:space="preserve">,</w:t>
            </w:r>
            <w:r>
              <w:t xml:space="preserve"> </w:t>
            </w:r>
            <w:r>
              <w:rPr>
                <w:rStyle w:val="CodeChar"/>
              </w:rPr>
              <w:t xml:space="preserve">salesService.markSent</w:t>
            </w:r>
            <w:r>
              <w:t xml:space="preserve">,</w:t>
            </w:r>
            <w:r>
              <w:t xml:space="preserve"> </w:t>
            </w:r>
            <w:r>
              <w:rPr>
                <w:rStyle w:val="CodeChar"/>
              </w:rPr>
              <w:t xml:space="preserve">rating.coverStartDate</w:t>
            </w:r>
          </w:p>
        </w:tc>
        <w:tc>
          <w:tcPr>
            <w:tcW w:w="3383" w:type="dxa"/>
            <w:shd w:val="clear" w:color="auto" w:fill="F4F7FB"/>
            <w:vAlign w:val="top"/>
          </w:tcPr>
          <w:p>
            <w:pPr>
              <w:pStyle w:val="TableText"/>
              <w:jc w:val="left"/>
            </w:pPr>
            <w:r>
              <w:rPr>
                <w:rStyle w:val="CodeChar"/>
              </w:rPr>
              <w:t xml:space="preserve">POST /api/quotes</w:t>
            </w:r>
            <w:r>
              <w:t xml:space="preserve">,</w:t>
            </w:r>
            <w:r>
              <w:t xml:space="preserve"> </w:t>
            </w:r>
            <w:r>
              <w:rPr>
                <w:rStyle w:val="CodeChar"/>
              </w:rPr>
              <w:t xml:space="preserve">POST /api/quotes/:id/send</w:t>
            </w:r>
            <w:r>
              <w:t xml:space="preserve">,</w:t>
            </w:r>
            <w:r>
              <w:t xml:space="preserve"> </w:t>
            </w:r>
            <w:r>
              <w:rPr>
                <w:rStyle w:val="CodeChar"/>
              </w:rPr>
              <w:t xml:space="preserve">POST /api/customer/quotes</w:t>
            </w:r>
            <w:r>
              <w:t xml:space="preserve">,</w:t>
            </w:r>
            <w:r>
              <w:t xml:space="preserve"> </w:t>
            </w:r>
            <w:r>
              <w:rPr>
                <w:rStyle w:val="CodeChar"/>
              </w:rPr>
              <w:t xml:space="preserve">POST /api/partner/v1/quotes</w:t>
            </w:r>
          </w:p>
        </w:tc>
        <w:tc>
          <w:tcPr>
            <w:tcW w:w="1356" w:type="dxa"/>
            <w:shd w:val="clear" w:color="auto" w:fill="F4F7FB"/>
            <w:vAlign w:val="top"/>
          </w:tcPr>
          <w:p>
            <w:pPr>
              <w:pStyle w:val="TableText"/>
              <w:jc w:val="left"/>
            </w:pPr>
            <w:r>
              <w:t xml:space="preserve">Product catalogue, tariffs, rating, benefits, service levels</w:t>
            </w:r>
          </w:p>
        </w:tc>
      </w:tr>
      <w:tr>
        <w:trPr>
          <w:cantSplit/>
        </w:trPr>
        <w:tc>
          <w:tcPr>
            <w:tcW w:w="905" w:type="dxa"/>
            <w:noWrap/>
            <w:vAlign w:val="top"/>
          </w:tcPr>
          <w:p>
            <w:pPr>
              <w:pStyle w:val="TableText"/>
              <w:jc w:val="left"/>
            </w:pPr>
            <w:r>
              <w:t xml:space="preserve">FR-047</w:t>
            </w:r>
          </w:p>
        </w:tc>
        <w:tc>
          <w:tcPr>
            <w:tcW w:w="3383" w:type="dxa"/>
            <w:vAlign w:val="top"/>
          </w:tcPr>
          <w:p>
            <w:pPr>
              <w:pStyle w:val="TableText"/>
              <w:jc w:val="left"/>
            </w:pPr>
            <w:r>
              <w:rPr>
                <w:rStyle w:val="CodeChar"/>
              </w:rPr>
              <w:t xml:space="preserve">salesService.purchase</w:t>
            </w:r>
            <w:r>
              <w:t xml:space="preserve">, wallet and core gateways,</w:t>
            </w:r>
            <w:r>
              <w:t xml:space="preserve"> </w:t>
            </w:r>
            <w:r>
              <w:rPr>
                <w:rStyle w:val="CodeChar"/>
              </w:rPr>
              <w:t xml:space="preserve">resilience</w:t>
            </w:r>
          </w:p>
        </w:tc>
        <w:tc>
          <w:tcPr>
            <w:tcW w:w="3383" w:type="dxa"/>
            <w:vAlign w:val="top"/>
          </w:tcPr>
          <w:p>
            <w:pPr>
              <w:pStyle w:val="TableText"/>
              <w:jc w:val="left"/>
            </w:pPr>
            <w:r>
              <w:rPr>
                <w:rStyle w:val="CodeChar"/>
              </w:rPr>
              <w:t xml:space="preserve">GET /api/customer/quotes</w:t>
            </w:r>
            <w:r>
              <w:t xml:space="preserve">,</w:t>
            </w:r>
            <w:r>
              <w:t xml:space="preserve"> </w:t>
            </w:r>
            <w:r>
              <w:rPr>
                <w:rStyle w:val="CodeChar"/>
              </w:rPr>
              <w:t xml:space="preserve">POST /api/customer/orders</w:t>
            </w:r>
            <w:r>
              <w:t xml:space="preserve">,</w:t>
            </w:r>
            <w:r>
              <w:t xml:space="preserve"> </w:t>
            </w:r>
            <w:r>
              <w:rPr>
                <w:rStyle w:val="CodeChar"/>
              </w:rPr>
              <w:t xml:space="preserve">POST /api/partner/v1/orders</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FR-048</w:t>
            </w:r>
          </w:p>
        </w:tc>
        <w:tc>
          <w:tcPr>
            <w:tcW w:w="3383" w:type="dxa"/>
            <w:shd w:val="clear" w:color="auto" w:fill="F4F7FB"/>
            <w:vAlign w:val="top"/>
          </w:tcPr>
          <w:p>
            <w:pPr>
              <w:pStyle w:val="TableText"/>
              <w:jc w:val="left"/>
            </w:pPr>
            <w:r>
              <w:rPr>
                <w:rStyle w:val="CodeChar"/>
              </w:rPr>
              <w:t xml:space="preserve">salesService.purchase</w:t>
            </w:r>
            <w:r>
              <w:t xml:space="preserve"> </w:t>
            </w:r>
            <w:r>
              <w:t xml:space="preserve">(compensation)</w:t>
            </w:r>
          </w:p>
        </w:tc>
        <w:tc>
          <w:tcPr>
            <w:tcW w:w="3383" w:type="dxa"/>
            <w:shd w:val="clear" w:color="auto" w:fill="F4F7FB"/>
            <w:vAlign w:val="top"/>
          </w:tcPr>
          <w:p>
            <w:pPr>
              <w:pStyle w:val="TableText"/>
              <w:jc w:val="left"/>
            </w:pPr>
            <w:r>
              <w:t xml:space="preserve">As FR-047</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FR-049</w:t>
            </w:r>
          </w:p>
        </w:tc>
        <w:tc>
          <w:tcPr>
            <w:tcW w:w="3383" w:type="dxa"/>
            <w:vAlign w:val="top"/>
          </w:tcPr>
          <w:p>
            <w:pPr>
              <w:pStyle w:val="TableText"/>
              <w:jc w:val="left"/>
            </w:pPr>
            <w:r>
              <w:rPr>
                <w:rStyle w:val="CodeChar"/>
              </w:rPr>
              <w:t xml:space="preserve">salesService.purchase</w:t>
            </w:r>
            <w:r>
              <w:t xml:space="preserve"> </w:t>
            </w:r>
            <w:r>
              <w:t xml:space="preserve">(record update)</w:t>
            </w:r>
          </w:p>
        </w:tc>
        <w:tc>
          <w:tcPr>
            <w:tcW w:w="3383" w:type="dxa"/>
            <w:vAlign w:val="top"/>
          </w:tcPr>
          <w:p>
            <w:pPr>
              <w:pStyle w:val="TableText"/>
              <w:jc w:val="left"/>
            </w:pPr>
            <w:r>
              <w:t xml:space="preserve">As FR-047</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FR-050</w:t>
            </w:r>
          </w:p>
        </w:tc>
        <w:tc>
          <w:tcPr>
            <w:tcW w:w="3383" w:type="dxa"/>
            <w:shd w:val="clear" w:color="auto" w:fill="F4F7FB"/>
            <w:vAlign w:val="top"/>
          </w:tcPr>
          <w:p>
            <w:pPr>
              <w:pStyle w:val="TableText"/>
              <w:jc w:val="left"/>
            </w:pPr>
            <w:r>
              <w:rPr>
                <w:rStyle w:val="CodeChar"/>
              </w:rPr>
              <w:t xml:space="preserve">salesService.verifyCertificate</w:t>
            </w:r>
            <w:r>
              <w:t xml:space="preserve">, verification page</w:t>
            </w:r>
          </w:p>
        </w:tc>
        <w:tc>
          <w:tcPr>
            <w:tcW w:w="3383" w:type="dxa"/>
            <w:shd w:val="clear" w:color="auto" w:fill="F4F7FB"/>
            <w:vAlign w:val="top"/>
          </w:tcPr>
          <w:p>
            <w:pPr>
              <w:pStyle w:val="TableText"/>
              <w:jc w:val="left"/>
            </w:pPr>
            <w:r>
              <w:rPr>
                <w:rStyle w:val="CodeChar"/>
              </w:rPr>
              <w:t xml:space="preserve">GET /api/public/certificates/:certNo</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FR-051</w:t>
            </w:r>
          </w:p>
        </w:tc>
        <w:tc>
          <w:tcPr>
            <w:tcW w:w="3383" w:type="dxa"/>
            <w:vAlign w:val="top"/>
          </w:tcPr>
          <w:p>
            <w:pPr>
              <w:pStyle w:val="TableText"/>
              <w:jc w:val="left"/>
            </w:pPr>
            <w:r>
              <w:rPr>
                <w:rStyle w:val="CodeChar"/>
              </w:rPr>
              <w:t xml:space="preserve">salesService.listPolicies</w:t>
            </w:r>
          </w:p>
        </w:tc>
        <w:tc>
          <w:tcPr>
            <w:tcW w:w="3383" w:type="dxa"/>
            <w:vAlign w:val="top"/>
          </w:tcPr>
          <w:p>
            <w:pPr>
              <w:pStyle w:val="TableText"/>
              <w:jc w:val="left"/>
            </w:pPr>
            <w:r>
              <w:rPr>
                <w:rStyle w:val="CodeChar"/>
              </w:rPr>
              <w:t xml:space="preserve">GET /api/policies</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FR-052</w:t>
            </w:r>
          </w:p>
        </w:tc>
        <w:tc>
          <w:tcPr>
            <w:tcW w:w="3383" w:type="dxa"/>
            <w:shd w:val="clear" w:color="auto" w:fill="F4F7FB"/>
            <w:vAlign w:val="top"/>
          </w:tcPr>
          <w:p>
            <w:pPr>
              <w:pStyle w:val="TableText"/>
              <w:jc w:val="left"/>
            </w:pPr>
            <w:r>
              <w:rPr>
                <w:rStyle w:val="CodeChar"/>
              </w:rPr>
              <w:t xml:space="preserve">opsService.reconcile</w:t>
            </w:r>
            <w:r>
              <w:t xml:space="preserve">, reconciliation job</w:t>
            </w:r>
          </w:p>
        </w:tc>
        <w:tc>
          <w:tcPr>
            <w:tcW w:w="3383" w:type="dxa"/>
            <w:shd w:val="clear" w:color="auto" w:fill="F4F7FB"/>
            <w:vAlign w:val="top"/>
          </w:tcPr>
          <w:p>
            <w:pPr>
              <w:pStyle w:val="TableText"/>
              <w:jc w:val="left"/>
            </w:pPr>
            <w:r>
              <w:rPr>
                <w:rStyle w:val="CodeChar"/>
              </w:rPr>
              <w:t xml:space="preserve">POST /api/ops/jobs/:kind</w:t>
            </w:r>
          </w:p>
        </w:tc>
        <w:tc>
          <w:tcPr>
            <w:tcW w:w="1356" w:type="dxa"/>
            <w:shd w:val="clear" w:color="auto" w:fill="F4F7FB"/>
            <w:vAlign w:val="top"/>
          </w:tcPr>
          <w:p>
            <w:pPr>
              <w:pStyle w:val="TableText"/>
              <w:jc w:val="left"/>
            </w:pPr>
            <w:r>
              <w:t xml:space="preserve">None</w:t>
            </w:r>
          </w:p>
        </w:tc>
      </w:tr>
    </w:tbl>
    <w:p>
      <w:pPr>
        <w:pStyle w:val="Heading2"/>
      </w:pPr>
      <w:bookmarkStart w:id="38" w:name="_Toc300000034"/>
      <w:r>
        <w:t xml:space="preserve">G. Products and rating</w:t>
      </w:r>
      <w:bookmarkEnd w:id="3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FR-053</w:t>
            </w:r>
          </w:p>
        </w:tc>
        <w:tc>
          <w:tcPr>
            <w:tcW w:w="3383" w:type="dxa"/>
            <w:vAlign w:val="top"/>
          </w:tcPr>
          <w:p>
            <w:pPr>
              <w:pStyle w:val="TableText"/>
              <w:jc w:val="left"/>
            </w:pPr>
            <w:r>
              <w:rPr>
                <w:rStyle w:val="CodeChar"/>
              </w:rPr>
              <w:t xml:space="preserve">rating</w:t>
            </w:r>
            <w:r>
              <w:t xml:space="preserve"> </w:t>
            </w:r>
            <w:r>
              <w:t xml:space="preserve">(tariff table)</w:t>
            </w:r>
          </w:p>
        </w:tc>
        <w:tc>
          <w:tcPr>
            <w:tcW w:w="3383" w:type="dxa"/>
            <w:vAlign w:val="top"/>
          </w:tcPr>
          <w:p>
            <w:pPr>
              <w:pStyle w:val="TableText"/>
              <w:jc w:val="left"/>
            </w:pPr>
            <w:r>
              <w:rPr>
                <w:rStyle w:val="CodeChar"/>
              </w:rPr>
              <w:t xml:space="preserve">POST /api/quotes</w:t>
            </w:r>
            <w:r>
              <w:t xml:space="preserve"> </w:t>
            </w:r>
            <w:r>
              <w:t xml:space="preserve">and customer and partner variants</w:t>
            </w:r>
          </w:p>
        </w:tc>
        <w:tc>
          <w:tcPr>
            <w:tcW w:w="1356" w:type="dxa"/>
            <w:vAlign w:val="top"/>
          </w:tcPr>
          <w:p>
            <w:pPr>
              <w:pStyle w:val="TableText"/>
              <w:jc w:val="left"/>
            </w:pPr>
            <w:r>
              <w:t xml:space="preserve">TNDS car and motorbike tariffs</w:t>
            </w:r>
          </w:p>
        </w:tc>
      </w:tr>
      <w:tr>
        <w:trPr>
          <w:cantSplit/>
        </w:trPr>
        <w:tc>
          <w:tcPr>
            <w:tcW w:w="905" w:type="dxa"/>
            <w:shd w:val="clear" w:color="auto" w:fill="F4F7FB"/>
            <w:noWrap/>
            <w:vAlign w:val="top"/>
          </w:tcPr>
          <w:p>
            <w:pPr>
              <w:pStyle w:val="TableText"/>
              <w:jc w:val="left"/>
            </w:pPr>
            <w:r>
              <w:t xml:space="preserve">FR-054</w:t>
            </w:r>
          </w:p>
        </w:tc>
        <w:tc>
          <w:tcPr>
            <w:tcW w:w="3383" w:type="dxa"/>
            <w:shd w:val="clear" w:color="auto" w:fill="F4F7FB"/>
            <w:vAlign w:val="top"/>
          </w:tcPr>
          <w:p>
            <w:pPr>
              <w:pStyle w:val="TableText"/>
              <w:jc w:val="left"/>
            </w:pPr>
            <w:r>
              <w:rPr>
                <w:rStyle w:val="CodeChar"/>
              </w:rPr>
              <w:t xml:space="preserve">rating</w:t>
            </w:r>
            <w:r>
              <w:t xml:space="preserve"> </w:t>
            </w:r>
            <w:r>
              <w:t xml:space="preserve">(rate on sum insured),</w:t>
            </w:r>
            <w:r>
              <w:t xml:space="preserve"> </w:t>
            </w:r>
            <w:r>
              <w:rPr>
                <w:rStyle w:val="CodeChar"/>
              </w:rPr>
              <w:t xml:space="preserve">salesService.recordInspection</w:t>
            </w:r>
          </w:p>
        </w:tc>
        <w:tc>
          <w:tcPr>
            <w:tcW w:w="3383" w:type="dxa"/>
            <w:shd w:val="clear" w:color="auto" w:fill="F4F7FB"/>
            <w:vAlign w:val="top"/>
          </w:tcPr>
          <w:p>
            <w:pPr>
              <w:pStyle w:val="TableText"/>
              <w:jc w:val="left"/>
            </w:pPr>
            <w:r>
              <w:t xml:space="preserve">As FR-053;</w:t>
            </w:r>
            <w:r>
              <w:t xml:space="preserve"> </w:t>
            </w:r>
            <w:r>
              <w:rPr>
                <w:rStyle w:val="CodeChar"/>
              </w:rPr>
              <w:t xml:space="preserve">POST /api/quotes/:id/inspection</w:t>
            </w:r>
          </w:p>
        </w:tc>
        <w:tc>
          <w:tcPr>
            <w:tcW w:w="1356" w:type="dxa"/>
            <w:shd w:val="clear" w:color="auto" w:fill="F4F7FB"/>
            <w:vAlign w:val="top"/>
          </w:tcPr>
          <w:p>
            <w:pPr>
              <w:pStyle w:val="TableText"/>
              <w:jc w:val="left"/>
            </w:pPr>
            <w:r>
              <w:t xml:space="preserve">Physical damage rating</w:t>
            </w:r>
          </w:p>
        </w:tc>
      </w:tr>
      <w:tr>
        <w:trPr>
          <w:cantSplit/>
        </w:trPr>
        <w:tc>
          <w:tcPr>
            <w:tcW w:w="905" w:type="dxa"/>
            <w:noWrap/>
            <w:vAlign w:val="top"/>
          </w:tcPr>
          <w:p>
            <w:pPr>
              <w:pStyle w:val="TableText"/>
              <w:jc w:val="left"/>
            </w:pPr>
            <w:r>
              <w:t xml:space="preserve">FR-055</w:t>
            </w:r>
          </w:p>
        </w:tc>
        <w:tc>
          <w:tcPr>
            <w:tcW w:w="3383" w:type="dxa"/>
            <w:vAlign w:val="top"/>
          </w:tcPr>
          <w:p>
            <w:pPr>
              <w:pStyle w:val="TableText"/>
              <w:jc w:val="left"/>
            </w:pPr>
            <w:r>
              <w:rPr>
                <w:rStyle w:val="CodeChar"/>
              </w:rPr>
              <w:t xml:space="preserve">rating</w:t>
            </w:r>
            <w:r>
              <w:t xml:space="preserve"> </w:t>
            </w:r>
            <w:r>
              <w:t xml:space="preserve">(per seat)</w:t>
            </w:r>
          </w:p>
        </w:tc>
        <w:tc>
          <w:tcPr>
            <w:tcW w:w="3383" w:type="dxa"/>
            <w:vAlign w:val="top"/>
          </w:tcPr>
          <w:p>
            <w:pPr>
              <w:pStyle w:val="TableText"/>
              <w:jc w:val="left"/>
            </w:pPr>
            <w:r>
              <w:t xml:space="preserve">As FR-053</w:t>
            </w:r>
          </w:p>
        </w:tc>
        <w:tc>
          <w:tcPr>
            <w:tcW w:w="1356" w:type="dxa"/>
            <w:vAlign w:val="top"/>
          </w:tcPr>
          <w:p>
            <w:pPr>
              <w:pStyle w:val="TableText"/>
              <w:jc w:val="left"/>
            </w:pPr>
            <w:r>
              <w:t xml:space="preserve">Seat accident rating</w:t>
            </w:r>
          </w:p>
        </w:tc>
      </w:tr>
      <w:tr>
        <w:trPr>
          <w:cantSplit/>
        </w:trPr>
        <w:tc>
          <w:tcPr>
            <w:tcW w:w="905" w:type="dxa"/>
            <w:shd w:val="clear" w:color="auto" w:fill="F4F7FB"/>
            <w:noWrap/>
            <w:vAlign w:val="top"/>
          </w:tcPr>
          <w:p>
            <w:pPr>
              <w:pStyle w:val="TableText"/>
              <w:jc w:val="left"/>
            </w:pPr>
            <w:r>
              <w:t xml:space="preserve">FR-056</w:t>
            </w:r>
          </w:p>
        </w:tc>
        <w:tc>
          <w:tcPr>
            <w:tcW w:w="3383" w:type="dxa"/>
            <w:shd w:val="clear" w:color="auto" w:fill="F4F7FB"/>
            <w:vAlign w:val="top"/>
          </w:tcPr>
          <w:p>
            <w:pPr>
              <w:pStyle w:val="TableText"/>
              <w:jc w:val="left"/>
            </w:pPr>
            <w:r>
              <w:rPr>
                <w:rStyle w:val="CodeChar"/>
              </w:rPr>
              <w:t xml:space="preserve">rating.rate</w:t>
            </w:r>
            <w:r>
              <w:t xml:space="preserve"> </w:t>
            </w:r>
            <w:r>
              <w:t xml:space="preserve">(price-regulated note)</w:t>
            </w:r>
          </w:p>
        </w:tc>
        <w:tc>
          <w:tcPr>
            <w:tcW w:w="3383" w:type="dxa"/>
            <w:shd w:val="clear" w:color="auto" w:fill="F4F7FB"/>
            <w:vAlign w:val="top"/>
          </w:tcPr>
          <w:p>
            <w:pPr>
              <w:pStyle w:val="TableText"/>
              <w:jc w:val="left"/>
            </w:pPr>
            <w:r>
              <w:t xml:space="preserve">As FR-053</w:t>
            </w:r>
          </w:p>
        </w:tc>
        <w:tc>
          <w:tcPr>
            <w:tcW w:w="1356" w:type="dxa"/>
            <w:shd w:val="clear" w:color="auto" w:fill="F4F7FB"/>
            <w:vAlign w:val="top"/>
          </w:tcPr>
          <w:p>
            <w:pPr>
              <w:pStyle w:val="TableText"/>
              <w:jc w:val="left"/>
            </w:pPr>
            <w:r>
              <w:t xml:space="preserve">Product catalogue</w:t>
            </w:r>
          </w:p>
        </w:tc>
      </w:tr>
      <w:tr>
        <w:trPr>
          <w:cantSplit/>
        </w:trPr>
        <w:tc>
          <w:tcPr>
            <w:tcW w:w="905" w:type="dxa"/>
            <w:noWrap/>
            <w:vAlign w:val="top"/>
          </w:tcPr>
          <w:p>
            <w:pPr>
              <w:pStyle w:val="TableText"/>
              <w:jc w:val="left"/>
            </w:pPr>
            <w:r>
              <w:t xml:space="preserve">FR-057</w:t>
            </w:r>
          </w:p>
        </w:tc>
        <w:tc>
          <w:tcPr>
            <w:tcW w:w="3383" w:type="dxa"/>
            <w:vAlign w:val="top"/>
          </w:tcPr>
          <w:p>
            <w:pPr>
              <w:pStyle w:val="TableText"/>
              <w:jc w:val="left"/>
            </w:pPr>
            <w:r>
              <w:t xml:space="preserve">Rule validators,</w:t>
            </w:r>
            <w:r>
              <w:t xml:space="preserve"> </w:t>
            </w:r>
            <w:r>
              <w:rPr>
                <w:rStyle w:val="CodeChar"/>
              </w:rPr>
              <w:t xml:space="preserve">rating</w:t>
            </w:r>
          </w:p>
        </w:tc>
        <w:tc>
          <w:tcPr>
            <w:tcW w:w="3383" w:type="dxa"/>
            <w:vAlign w:val="top"/>
          </w:tcPr>
          <w:p>
            <w:pPr>
              <w:pStyle w:val="TableText"/>
              <w:jc w:val="left"/>
            </w:pPr>
            <w:r>
              <w:rPr>
                <w:rStyle w:val="CodeChar"/>
              </w:rPr>
              <w:t xml:space="preserve">POST /api/rules</w:t>
            </w:r>
          </w:p>
        </w:tc>
        <w:tc>
          <w:tcPr>
            <w:tcW w:w="1356" w:type="dxa"/>
            <w:vAlign w:val="top"/>
          </w:tcPr>
          <w:p>
            <w:pPr>
              <w:pStyle w:val="TableText"/>
              <w:jc w:val="left"/>
            </w:pPr>
            <w:r>
              <w:t xml:space="preserve">Product catalogue</w:t>
            </w:r>
          </w:p>
        </w:tc>
      </w:tr>
    </w:tbl>
    <w:p>
      <w:pPr>
        <w:pStyle w:val="Heading2"/>
      </w:pPr>
      <w:bookmarkStart w:id="39" w:name="_Toc300000035"/>
      <w:r>
        <w:t xml:space="preserve">H. Value and benefits</w:t>
      </w:r>
      <w:bookmarkEnd w:id="3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FR-058</w:t>
            </w:r>
          </w:p>
        </w:tc>
        <w:tc>
          <w:tcPr>
            <w:tcW w:w="3383" w:type="dxa"/>
            <w:vAlign w:val="top"/>
          </w:tcPr>
          <w:p>
            <w:pPr>
              <w:pStyle w:val="TableText"/>
              <w:jc w:val="left"/>
            </w:pPr>
            <w:r>
              <w:rPr>
                <w:rStyle w:val="CodeChar"/>
              </w:rPr>
              <w:t xml:space="preserve">leads.benefitsFor</w:t>
            </w:r>
            <w:r>
              <w:t xml:space="preserve">,</w:t>
            </w:r>
            <w:r>
              <w:t xml:space="preserve"> </w:t>
            </w:r>
            <w:r>
              <w:rPr>
                <w:rStyle w:val="CodeChar"/>
              </w:rPr>
              <w:t xml:space="preserve">leadService.benefitsForStaff</w:t>
            </w:r>
          </w:p>
        </w:tc>
        <w:tc>
          <w:tcPr>
            <w:tcW w:w="3383" w:type="dxa"/>
            <w:vAlign w:val="top"/>
          </w:tcPr>
          <w:p>
            <w:pPr>
              <w:pStyle w:val="TableText"/>
              <w:jc w:val="left"/>
            </w:pPr>
            <w:r>
              <w:rPr>
                <w:rStyle w:val="CodeChar"/>
              </w:rPr>
              <w:t xml:space="preserve">GET /api/customer/home</w:t>
            </w:r>
            <w:r>
              <w:t xml:space="preserve">,</w:t>
            </w:r>
            <w:r>
              <w:t xml:space="preserve"> </w:t>
            </w:r>
            <w:r>
              <w:rPr>
                <w:rStyle w:val="CodeChar"/>
              </w:rPr>
              <w:t xml:space="preserve">GET /api/customers/:id</w:t>
            </w:r>
          </w:p>
        </w:tc>
        <w:tc>
          <w:tcPr>
            <w:tcW w:w="1356" w:type="dxa"/>
            <w:vAlign w:val="top"/>
          </w:tcPr>
          <w:p>
            <w:pPr>
              <w:pStyle w:val="TableText"/>
              <w:jc w:val="left"/>
            </w:pPr>
            <w:r>
              <w:t xml:space="preserve">Benefits</w:t>
            </w:r>
          </w:p>
        </w:tc>
      </w:tr>
      <w:tr>
        <w:trPr>
          <w:cantSplit/>
        </w:trPr>
        <w:tc>
          <w:tcPr>
            <w:tcW w:w="905" w:type="dxa"/>
            <w:shd w:val="clear" w:color="auto" w:fill="F4F7FB"/>
            <w:noWrap/>
            <w:vAlign w:val="top"/>
          </w:tcPr>
          <w:p>
            <w:pPr>
              <w:pStyle w:val="TableText"/>
              <w:jc w:val="left"/>
            </w:pPr>
            <w:r>
              <w:t xml:space="preserve">FR-059</w:t>
            </w:r>
          </w:p>
        </w:tc>
        <w:tc>
          <w:tcPr>
            <w:tcW w:w="3383" w:type="dxa"/>
            <w:shd w:val="clear" w:color="auto" w:fill="F4F7FB"/>
            <w:vAlign w:val="top"/>
          </w:tcPr>
          <w:p>
            <w:pPr>
              <w:pStyle w:val="TableText"/>
              <w:jc w:val="left"/>
            </w:pPr>
            <w:r>
              <w:rPr>
                <w:rStyle w:val="CodeChar"/>
              </w:rPr>
              <w:t xml:space="preserve">leads.benefitsFor</w:t>
            </w:r>
          </w:p>
        </w:tc>
        <w:tc>
          <w:tcPr>
            <w:tcW w:w="3383" w:type="dxa"/>
            <w:shd w:val="clear" w:color="auto" w:fill="F4F7FB"/>
            <w:vAlign w:val="top"/>
          </w:tcPr>
          <w:p>
            <w:pPr>
              <w:pStyle w:val="TableText"/>
              <w:jc w:val="left"/>
            </w:pPr>
            <w:r>
              <w:t xml:space="preserve">As FR-058</w:t>
            </w:r>
          </w:p>
        </w:tc>
        <w:tc>
          <w:tcPr>
            <w:tcW w:w="1356" w:type="dxa"/>
            <w:shd w:val="clear" w:color="auto" w:fill="F4F7FB"/>
            <w:vAlign w:val="top"/>
          </w:tcPr>
          <w:p>
            <w:pPr>
              <w:pStyle w:val="TableText"/>
              <w:jc w:val="left"/>
            </w:pPr>
            <w:r>
              <w:t xml:space="preserve">Benefits</w:t>
            </w:r>
          </w:p>
        </w:tc>
      </w:tr>
      <w:tr>
        <w:trPr>
          <w:cantSplit/>
        </w:trPr>
        <w:tc>
          <w:tcPr>
            <w:tcW w:w="905" w:type="dxa"/>
            <w:noWrap/>
            <w:vAlign w:val="top"/>
          </w:tcPr>
          <w:p>
            <w:pPr>
              <w:pStyle w:val="TableText"/>
              <w:jc w:val="left"/>
            </w:pPr>
            <w:r>
              <w:t xml:space="preserve">FR-060</w:t>
            </w:r>
          </w:p>
        </w:tc>
        <w:tc>
          <w:tcPr>
            <w:tcW w:w="3383" w:type="dxa"/>
            <w:vAlign w:val="top"/>
          </w:tcPr>
          <w:p>
            <w:pPr>
              <w:pStyle w:val="TableText"/>
              <w:jc w:val="left"/>
            </w:pPr>
            <w:r>
              <w:t xml:space="preserve">Configuration only (switched off)</w:t>
            </w:r>
          </w:p>
        </w:tc>
        <w:tc>
          <w:tcPr>
            <w:tcW w:w="3383" w:type="dxa"/>
            <w:vAlign w:val="top"/>
          </w:tcPr>
          <w:p>
            <w:pPr>
              <w:pStyle w:val="TableText"/>
              <w:jc w:val="left"/>
            </w:pPr>
            <w:r>
              <w:t xml:space="preserve">None</w:t>
            </w:r>
          </w:p>
        </w:tc>
        <w:tc>
          <w:tcPr>
            <w:tcW w:w="1356" w:type="dxa"/>
            <w:vAlign w:val="top"/>
          </w:tcPr>
          <w:p>
            <w:pPr>
              <w:pStyle w:val="TableText"/>
              <w:jc w:val="left"/>
            </w:pPr>
            <w:r>
              <w:t xml:space="preserve">Benefits, referral</w:t>
            </w:r>
          </w:p>
        </w:tc>
      </w:tr>
      <w:tr>
        <w:trPr>
          <w:cantSplit/>
        </w:trPr>
        <w:tc>
          <w:tcPr>
            <w:tcW w:w="905" w:type="dxa"/>
            <w:shd w:val="clear" w:color="auto" w:fill="F4F7FB"/>
            <w:noWrap/>
            <w:vAlign w:val="top"/>
          </w:tcPr>
          <w:p>
            <w:pPr>
              <w:pStyle w:val="TableText"/>
              <w:jc w:val="left"/>
            </w:pPr>
            <w:r>
              <w:t xml:space="preserve">FR-061</w:t>
            </w:r>
          </w:p>
        </w:tc>
        <w:tc>
          <w:tcPr>
            <w:tcW w:w="3383" w:type="dxa"/>
            <w:shd w:val="clear" w:color="auto" w:fill="F4F7FB"/>
            <w:vAlign w:val="top"/>
          </w:tcPr>
          <w:p>
            <w:pPr>
              <w:pStyle w:val="TableText"/>
              <w:jc w:val="left"/>
            </w:pPr>
            <w:r>
              <w:t xml:space="preserve">None (roadmap)</w:t>
            </w:r>
          </w:p>
        </w:tc>
        <w:tc>
          <w:tcPr>
            <w:tcW w:w="3383" w:type="dxa"/>
            <w:shd w:val="clear" w:color="auto" w:fill="F4F7FB"/>
            <w:vAlign w:val="top"/>
          </w:tcPr>
          <w:p>
            <w:pPr>
              <w:pStyle w:val="TableText"/>
              <w:jc w:val="left"/>
            </w:pPr>
            <w:r>
              <w:t xml:space="preserve">None</w:t>
            </w:r>
          </w:p>
        </w:tc>
        <w:tc>
          <w:tcPr>
            <w:tcW w:w="1356" w:type="dxa"/>
            <w:shd w:val="clear" w:color="auto" w:fill="F4F7FB"/>
            <w:vAlign w:val="top"/>
          </w:tcPr>
          <w:p>
            <w:pPr>
              <w:pStyle w:val="TableText"/>
              <w:jc w:val="left"/>
            </w:pPr>
            <w:r>
              <w:t xml:space="preserve">Benefits</w:t>
            </w:r>
          </w:p>
        </w:tc>
      </w:tr>
      <w:tr>
        <w:trPr>
          <w:cantSplit/>
        </w:trPr>
        <w:tc>
          <w:tcPr>
            <w:tcW w:w="905" w:type="dxa"/>
            <w:noWrap/>
            <w:vAlign w:val="top"/>
          </w:tcPr>
          <w:p>
            <w:pPr>
              <w:pStyle w:val="TableText"/>
              <w:jc w:val="left"/>
            </w:pPr>
            <w:r>
              <w:t xml:space="preserve">FR-062</w:t>
            </w:r>
          </w:p>
        </w:tc>
        <w:tc>
          <w:tcPr>
            <w:tcW w:w="3383" w:type="dxa"/>
            <w:vAlign w:val="top"/>
          </w:tcPr>
          <w:p>
            <w:pPr>
              <w:pStyle w:val="TableText"/>
              <w:jc w:val="left"/>
            </w:pPr>
            <w:r>
              <w:rPr>
                <w:rStyle w:val="CodeChar"/>
              </w:rPr>
              <w:t xml:space="preserve">journeyService.handleEcosystemEvent</w:t>
            </w:r>
          </w:p>
        </w:tc>
        <w:tc>
          <w:tcPr>
            <w:tcW w:w="3383" w:type="dxa"/>
            <w:vAlign w:val="top"/>
          </w:tcPr>
          <w:p>
            <w:pPr>
              <w:pStyle w:val="TableText"/>
              <w:jc w:val="left"/>
            </w:pPr>
            <w:r>
              <w:rPr>
                <w:rStyle w:val="CodeChar"/>
              </w:rPr>
              <w:t xml:space="preserve">POST /api/ecosystem/events</w:t>
            </w:r>
          </w:p>
        </w:tc>
        <w:tc>
          <w:tcPr>
            <w:tcW w:w="1356" w:type="dxa"/>
            <w:vAlign w:val="top"/>
          </w:tcPr>
          <w:p>
            <w:pPr>
              <w:pStyle w:val="TableText"/>
              <w:jc w:val="left"/>
            </w:pPr>
            <w:r>
              <w:t xml:space="preserve">Ecosystem triggers, benefits</w:t>
            </w:r>
          </w:p>
        </w:tc>
      </w:tr>
    </w:tbl>
    <w:p>
      <w:pPr>
        <w:pStyle w:val="Heading2"/>
      </w:pPr>
      <w:bookmarkStart w:id="40" w:name="_Toc300000036"/>
      <w:r>
        <w:t xml:space="preserve">I. Partners and fleet</w:t>
      </w:r>
      <w:bookmarkEnd w:id="4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FR-063</w:t>
            </w:r>
          </w:p>
        </w:tc>
        <w:tc>
          <w:tcPr>
            <w:tcW w:w="3383" w:type="dxa"/>
            <w:vAlign w:val="top"/>
          </w:tcPr>
          <w:p>
            <w:pPr>
              <w:pStyle w:val="TableText"/>
              <w:jc w:val="left"/>
            </w:pPr>
            <w:r>
              <w:rPr>
                <w:rStyle w:val="CodeChar"/>
              </w:rPr>
              <w:t xml:space="preserve">partnerService</w:t>
            </w:r>
          </w:p>
        </w:tc>
        <w:tc>
          <w:tcPr>
            <w:tcW w:w="3383" w:type="dxa"/>
            <w:vAlign w:val="top"/>
          </w:tcPr>
          <w:p>
            <w:pPr>
              <w:pStyle w:val="TableText"/>
              <w:jc w:val="left"/>
            </w:pPr>
            <w:r>
              <w:rPr>
                <w:rStyle w:val="CodeChar"/>
              </w:rPr>
              <w:t xml:space="preserve">GET /api/partners</w:t>
            </w:r>
            <w:r>
              <w:t xml:space="preserve">,</w:t>
            </w:r>
            <w:r>
              <w:t xml:space="preserve"> </w:t>
            </w:r>
            <w:r>
              <w:rPr>
                <w:rStyle w:val="CodeChar"/>
              </w:rPr>
              <w:t xml:space="preserve">POST /api/partners</w:t>
            </w:r>
            <w:r>
              <w:t xml:space="preserve">,</w:t>
            </w:r>
            <w:r>
              <w:t xml:space="preserve"> </w:t>
            </w:r>
            <w:r>
              <w:rPr>
                <w:rStyle w:val="CodeChar"/>
              </w:rPr>
              <w:t xml:space="preserve">PATCH /api/partners/:id</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FR-064</w:t>
            </w:r>
          </w:p>
        </w:tc>
        <w:tc>
          <w:tcPr>
            <w:tcW w:w="3383" w:type="dxa"/>
            <w:shd w:val="clear" w:color="auto" w:fill="F4F7FB"/>
            <w:vAlign w:val="top"/>
          </w:tcPr>
          <w:p>
            <w:pPr>
              <w:pStyle w:val="TableText"/>
              <w:jc w:val="left"/>
            </w:pPr>
            <w:r>
              <w:rPr>
                <w:rStyle w:val="CodeChar"/>
              </w:rPr>
              <w:t xml:space="preserve">partnerService</w:t>
            </w:r>
            <w:r>
              <w:t xml:space="preserve"> </w:t>
            </w:r>
            <w:r>
              <w:t xml:space="preserve">(keys),</w:t>
            </w:r>
            <w:r>
              <w:t xml:space="preserve"> </w:t>
            </w:r>
            <w:r>
              <w:rPr>
                <w:rStyle w:val="CodeChar"/>
              </w:rPr>
              <w:t xml:space="preserve">crypto</w:t>
            </w:r>
          </w:p>
        </w:tc>
        <w:tc>
          <w:tcPr>
            <w:tcW w:w="3383" w:type="dxa"/>
            <w:shd w:val="clear" w:color="auto" w:fill="F4F7FB"/>
            <w:vAlign w:val="top"/>
          </w:tcPr>
          <w:p>
            <w:pPr>
              <w:pStyle w:val="TableText"/>
              <w:jc w:val="left"/>
            </w:pPr>
            <w:r>
              <w:rPr>
                <w:rStyle w:val="CodeChar"/>
              </w:rPr>
              <w:t xml:space="preserve">POST /api/partners/:id/keys</w:t>
            </w:r>
            <w:r>
              <w:t xml:space="preserve">,</w:t>
            </w:r>
            <w:r>
              <w:t xml:space="preserve"> </w:t>
            </w:r>
            <w:r>
              <w:rPr>
                <w:rStyle w:val="CodeChar"/>
              </w:rPr>
              <w:t xml:space="preserve">DELETE /api/partners/keys/:keyId</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FR-065</w:t>
            </w:r>
          </w:p>
        </w:tc>
        <w:tc>
          <w:tcPr>
            <w:tcW w:w="3383" w:type="dxa"/>
            <w:vAlign w:val="top"/>
          </w:tcPr>
          <w:p>
            <w:pPr>
              <w:pStyle w:val="TableText"/>
              <w:jc w:val="left"/>
            </w:pPr>
            <w:r>
              <w:t xml:space="preserve">Partner quote handler,</w:t>
            </w:r>
            <w:r>
              <w:t xml:space="preserve"> </w:t>
            </w:r>
            <w:r>
              <w:rPr>
                <w:rStyle w:val="CodeChar"/>
              </w:rPr>
              <w:t xml:space="preserve">ingestionService</w:t>
            </w:r>
            <w:r>
              <w:t xml:space="preserve">,</w:t>
            </w:r>
            <w:r>
              <w:t xml:space="preserve"> </w:t>
            </w:r>
            <w:r>
              <w:rPr>
                <w:rStyle w:val="CodeChar"/>
              </w:rPr>
              <w:t xml:space="preserve">salesService.quote</w:t>
            </w:r>
          </w:p>
        </w:tc>
        <w:tc>
          <w:tcPr>
            <w:tcW w:w="3383" w:type="dxa"/>
            <w:vAlign w:val="top"/>
          </w:tcPr>
          <w:p>
            <w:pPr>
              <w:pStyle w:val="TableText"/>
              <w:jc w:val="left"/>
            </w:pPr>
            <w:r>
              <w:rPr>
                <w:rStyle w:val="CodeChar"/>
              </w:rPr>
              <w:t xml:space="preserve">POST /api/partner/v1/quotes</w:t>
            </w:r>
          </w:p>
        </w:tc>
        <w:tc>
          <w:tcPr>
            <w:tcW w:w="1356" w:type="dxa"/>
            <w:vAlign w:val="top"/>
          </w:tcPr>
          <w:p>
            <w:pPr>
              <w:pStyle w:val="TableText"/>
              <w:jc w:val="left"/>
            </w:pPr>
            <w:r>
              <w:t xml:space="preserve">Product catalogue, data enrichment</w:t>
            </w:r>
          </w:p>
        </w:tc>
      </w:tr>
      <w:tr>
        <w:trPr>
          <w:cantSplit/>
        </w:trPr>
        <w:tc>
          <w:tcPr>
            <w:tcW w:w="905" w:type="dxa"/>
            <w:shd w:val="clear" w:color="auto" w:fill="F4F7FB"/>
            <w:noWrap/>
            <w:vAlign w:val="top"/>
          </w:tcPr>
          <w:p>
            <w:pPr>
              <w:pStyle w:val="TableText"/>
              <w:jc w:val="left"/>
            </w:pPr>
            <w:r>
              <w:t xml:space="preserve">FR-066</w:t>
            </w:r>
          </w:p>
        </w:tc>
        <w:tc>
          <w:tcPr>
            <w:tcW w:w="3383" w:type="dxa"/>
            <w:shd w:val="clear" w:color="auto" w:fill="F4F7FB"/>
            <w:vAlign w:val="top"/>
          </w:tcPr>
          <w:p>
            <w:pPr>
              <w:pStyle w:val="TableText"/>
              <w:jc w:val="left"/>
            </w:pPr>
            <w:r>
              <w:t xml:space="preserve">Ownership check,</w:t>
            </w:r>
            <w:r>
              <w:t xml:space="preserve"> </w:t>
            </w:r>
            <w:r>
              <w:rPr>
                <w:rStyle w:val="CodeChar"/>
              </w:rPr>
              <w:t xml:space="preserve">salesService.purchase</w:t>
            </w:r>
          </w:p>
        </w:tc>
        <w:tc>
          <w:tcPr>
            <w:tcW w:w="3383" w:type="dxa"/>
            <w:shd w:val="clear" w:color="auto" w:fill="F4F7FB"/>
            <w:vAlign w:val="top"/>
          </w:tcPr>
          <w:p>
            <w:pPr>
              <w:pStyle w:val="TableText"/>
              <w:jc w:val="left"/>
            </w:pPr>
            <w:r>
              <w:rPr>
                <w:rStyle w:val="CodeChar"/>
              </w:rPr>
              <w:t xml:space="preserve">POST /api/partner/v1/orders</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FR-067</w:t>
            </w:r>
          </w:p>
        </w:tc>
        <w:tc>
          <w:tcPr>
            <w:tcW w:w="3383" w:type="dxa"/>
            <w:vAlign w:val="top"/>
          </w:tcPr>
          <w:p>
            <w:pPr>
              <w:pStyle w:val="TableText"/>
              <w:jc w:val="left"/>
            </w:pPr>
            <w:r>
              <w:rPr>
                <w:rStyle w:val="CodeChar"/>
              </w:rPr>
              <w:t xml:space="preserve">salesService.listPolicies</w:t>
            </w:r>
            <w:r>
              <w:t xml:space="preserve">,</w:t>
            </w:r>
            <w:r>
              <w:t xml:space="preserve"> </w:t>
            </w:r>
            <w:r>
              <w:rPr>
                <w:rStyle w:val="CodeChar"/>
              </w:rPr>
              <w:t xml:space="preserve">partnerService.statement</w:t>
            </w:r>
          </w:p>
        </w:tc>
        <w:tc>
          <w:tcPr>
            <w:tcW w:w="3383" w:type="dxa"/>
            <w:vAlign w:val="top"/>
          </w:tcPr>
          <w:p>
            <w:pPr>
              <w:pStyle w:val="TableText"/>
              <w:jc w:val="left"/>
            </w:pPr>
            <w:r>
              <w:rPr>
                <w:rStyle w:val="CodeChar"/>
              </w:rPr>
              <w:t xml:space="preserve">GET /api/partner/v1/policies</w:t>
            </w:r>
            <w:r>
              <w:t xml:space="preserve">,</w:t>
            </w:r>
            <w:r>
              <w:t xml:space="preserve"> </w:t>
            </w:r>
            <w:r>
              <w:rPr>
                <w:rStyle w:val="CodeChar"/>
              </w:rPr>
              <w:t xml:space="preserve">GET /api/partner/v1/statement</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FR-068</w:t>
            </w:r>
          </w:p>
        </w:tc>
        <w:tc>
          <w:tcPr>
            <w:tcW w:w="3383" w:type="dxa"/>
            <w:shd w:val="clear" w:color="auto" w:fill="F4F7FB"/>
            <w:vAlign w:val="top"/>
          </w:tcPr>
          <w:p>
            <w:pPr>
              <w:pStyle w:val="TableText"/>
              <w:jc w:val="left"/>
            </w:pPr>
            <w:r>
              <w:rPr>
                <w:rStyle w:val="CodeChar"/>
              </w:rPr>
              <w:t xml:space="preserve">rating.commissionFor</w:t>
            </w:r>
            <w:r>
              <w:t xml:space="preserve">, rule validators</w:t>
            </w:r>
          </w:p>
        </w:tc>
        <w:tc>
          <w:tcPr>
            <w:tcW w:w="3383" w:type="dxa"/>
            <w:shd w:val="clear" w:color="auto" w:fill="F4F7FB"/>
            <w:vAlign w:val="top"/>
          </w:tcPr>
          <w:p>
            <w:pPr>
              <w:pStyle w:val="TableText"/>
              <w:jc w:val="left"/>
            </w:pPr>
            <w:r>
              <w:rPr>
                <w:rStyle w:val="CodeChar"/>
              </w:rPr>
              <w:t xml:space="preserve">POST /api/partner/v1/orders</w:t>
            </w:r>
            <w:r>
              <w:t xml:space="preserve">,</w:t>
            </w:r>
            <w:r>
              <w:t xml:space="preserve"> </w:t>
            </w:r>
            <w:r>
              <w:rPr>
                <w:rStyle w:val="CodeChar"/>
              </w:rPr>
              <w:t xml:space="preserve">POST /api/rules</w:t>
            </w:r>
          </w:p>
        </w:tc>
        <w:tc>
          <w:tcPr>
            <w:tcW w:w="1356" w:type="dxa"/>
            <w:shd w:val="clear" w:color="auto" w:fill="F4F7FB"/>
            <w:vAlign w:val="top"/>
          </w:tcPr>
          <w:p>
            <w:pPr>
              <w:pStyle w:val="TableText"/>
              <w:jc w:val="left"/>
            </w:pPr>
            <w:r>
              <w:t xml:space="preserve">Commission</w:t>
            </w:r>
          </w:p>
        </w:tc>
      </w:tr>
      <w:tr>
        <w:trPr>
          <w:cantSplit/>
        </w:trPr>
        <w:tc>
          <w:tcPr>
            <w:tcW w:w="905" w:type="dxa"/>
            <w:noWrap/>
            <w:vAlign w:val="top"/>
          </w:tcPr>
          <w:p>
            <w:pPr>
              <w:pStyle w:val="TableText"/>
              <w:jc w:val="left"/>
            </w:pPr>
            <w:r>
              <w:t xml:space="preserve">FR-069</w:t>
            </w:r>
          </w:p>
        </w:tc>
        <w:tc>
          <w:tcPr>
            <w:tcW w:w="3383" w:type="dxa"/>
            <w:vAlign w:val="top"/>
          </w:tcPr>
          <w:p>
            <w:pPr>
              <w:pStyle w:val="TableText"/>
              <w:jc w:val="left"/>
            </w:pPr>
            <w:r>
              <w:rPr>
                <w:rStyle w:val="CodeChar"/>
              </w:rPr>
              <w:t xml:space="preserve">partnerService.statement</w:t>
            </w:r>
          </w:p>
        </w:tc>
        <w:tc>
          <w:tcPr>
            <w:tcW w:w="3383" w:type="dxa"/>
            <w:vAlign w:val="top"/>
          </w:tcPr>
          <w:p>
            <w:pPr>
              <w:pStyle w:val="TableText"/>
              <w:jc w:val="left"/>
            </w:pPr>
            <w:r>
              <w:rPr>
                <w:rStyle w:val="CodeChar"/>
              </w:rPr>
              <w:t xml:space="preserve">GET /api/partners/:id/statement</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FR-070</w:t>
            </w:r>
          </w:p>
        </w:tc>
        <w:tc>
          <w:tcPr>
            <w:tcW w:w="3383" w:type="dxa"/>
            <w:shd w:val="clear" w:color="auto" w:fill="F4F7FB"/>
            <w:vAlign w:val="top"/>
          </w:tcPr>
          <w:p>
            <w:pPr>
              <w:pStyle w:val="TableText"/>
              <w:jc w:val="left"/>
            </w:pPr>
            <w:r>
              <w:rPr>
                <w:rStyle w:val="CodeChar"/>
              </w:rPr>
              <w:t xml:space="preserve">leads</w:t>
            </w:r>
            <w:r>
              <w:t xml:space="preserve"> </w:t>
            </w:r>
            <w:r>
              <w:t xml:space="preserve">(next best action), campaign handler</w:t>
            </w:r>
          </w:p>
        </w:tc>
        <w:tc>
          <w:tcPr>
            <w:tcW w:w="3383" w:type="dxa"/>
            <w:shd w:val="clear" w:color="auto" w:fill="F4F7FB"/>
            <w:vAlign w:val="top"/>
          </w:tcPr>
          <w:p>
            <w:pPr>
              <w:pStyle w:val="TableText"/>
              <w:jc w:val="left"/>
            </w:pPr>
            <w:r>
              <w:rPr>
                <w:rStyle w:val="CodeChar"/>
              </w:rPr>
              <w:t xml:space="preserve">GET /api/leads</w:t>
            </w:r>
          </w:p>
        </w:tc>
        <w:tc>
          <w:tcPr>
            <w:tcW w:w="1356" w:type="dxa"/>
            <w:shd w:val="clear" w:color="auto" w:fill="F4F7FB"/>
            <w:vAlign w:val="top"/>
          </w:tcPr>
          <w:p>
            <w:pPr>
              <w:pStyle w:val="TableText"/>
              <w:jc w:val="left"/>
            </w:pPr>
            <w:r>
              <w:t xml:space="preserve">Next best action, journeys, benefits</w:t>
            </w:r>
          </w:p>
        </w:tc>
      </w:tr>
    </w:tbl>
    <w:p>
      <w:pPr>
        <w:pStyle w:val="Heading2"/>
      </w:pPr>
      <w:bookmarkStart w:id="41" w:name="_Toc300000037"/>
      <w:r>
        <w:t xml:space="preserve">J. Claims first notice</w:t>
      </w:r>
      <w:bookmarkEnd w:id="4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FR-071</w:t>
            </w:r>
          </w:p>
        </w:tc>
        <w:tc>
          <w:tcPr>
            <w:tcW w:w="3383" w:type="dxa"/>
            <w:vAlign w:val="top"/>
          </w:tcPr>
          <w:p>
            <w:pPr>
              <w:pStyle w:val="TableText"/>
              <w:jc w:val="left"/>
            </w:pPr>
            <w:r>
              <w:rPr>
                <w:rStyle w:val="CodeChar"/>
              </w:rPr>
              <w:t xml:space="preserve">claimsService.submit</w:t>
            </w:r>
          </w:p>
        </w:tc>
        <w:tc>
          <w:tcPr>
            <w:tcW w:w="3383" w:type="dxa"/>
            <w:vAlign w:val="top"/>
          </w:tcPr>
          <w:p>
            <w:pPr>
              <w:pStyle w:val="TableText"/>
              <w:jc w:val="left"/>
            </w:pPr>
            <w:r>
              <w:rPr>
                <w:rStyle w:val="CodeChar"/>
              </w:rPr>
              <w:t xml:space="preserve">POST /api/customer/claims</w:t>
            </w:r>
          </w:p>
        </w:tc>
        <w:tc>
          <w:tcPr>
            <w:tcW w:w="1356" w:type="dxa"/>
            <w:vAlign w:val="top"/>
          </w:tcPr>
          <w:p>
            <w:pPr>
              <w:pStyle w:val="TableText"/>
              <w:jc w:val="left"/>
            </w:pPr>
            <w:r>
              <w:t xml:space="preserve">Service levels, message content</w:t>
            </w:r>
          </w:p>
        </w:tc>
      </w:tr>
      <w:tr>
        <w:trPr>
          <w:cantSplit/>
        </w:trPr>
        <w:tc>
          <w:tcPr>
            <w:tcW w:w="905" w:type="dxa"/>
            <w:shd w:val="clear" w:color="auto" w:fill="F4F7FB"/>
            <w:noWrap/>
            <w:vAlign w:val="top"/>
          </w:tcPr>
          <w:p>
            <w:pPr>
              <w:pStyle w:val="TableText"/>
              <w:jc w:val="left"/>
            </w:pPr>
            <w:r>
              <w:t xml:space="preserve">FR-072</w:t>
            </w:r>
          </w:p>
        </w:tc>
        <w:tc>
          <w:tcPr>
            <w:tcW w:w="3383" w:type="dxa"/>
            <w:shd w:val="clear" w:color="auto" w:fill="F4F7FB"/>
            <w:vAlign w:val="top"/>
          </w:tcPr>
          <w:p>
            <w:pPr>
              <w:pStyle w:val="TableText"/>
              <w:jc w:val="left"/>
            </w:pPr>
            <w:r>
              <w:rPr>
                <w:rStyle w:val="CodeChar"/>
              </w:rPr>
              <w:t xml:space="preserve">claimsService.transition</w:t>
            </w:r>
          </w:p>
        </w:tc>
        <w:tc>
          <w:tcPr>
            <w:tcW w:w="3383" w:type="dxa"/>
            <w:shd w:val="clear" w:color="auto" w:fill="F4F7FB"/>
            <w:vAlign w:val="top"/>
          </w:tcPr>
          <w:p>
            <w:pPr>
              <w:pStyle w:val="TableText"/>
              <w:jc w:val="left"/>
            </w:pPr>
            <w:r>
              <w:rPr>
                <w:rStyle w:val="CodeChar"/>
              </w:rPr>
              <w:t xml:space="preserve">GET /api/claims</w:t>
            </w:r>
            <w:r>
              <w:t xml:space="preserve">,</w:t>
            </w:r>
            <w:r>
              <w:t xml:space="preserve"> </w:t>
            </w:r>
            <w:r>
              <w:rPr>
                <w:rStyle w:val="CodeChar"/>
              </w:rPr>
              <w:t xml:space="preserve">PATCH /api/claims/:id</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FR-073</w:t>
            </w:r>
          </w:p>
        </w:tc>
        <w:tc>
          <w:tcPr>
            <w:tcW w:w="3383" w:type="dxa"/>
            <w:vAlign w:val="top"/>
          </w:tcPr>
          <w:p>
            <w:pPr>
              <w:pStyle w:val="TableText"/>
              <w:jc w:val="left"/>
            </w:pPr>
            <w:r>
              <w:rPr>
                <w:rStyle w:val="CodeChar"/>
              </w:rPr>
              <w:t xml:space="preserve">claimsService.list</w:t>
            </w:r>
          </w:p>
        </w:tc>
        <w:tc>
          <w:tcPr>
            <w:tcW w:w="3383" w:type="dxa"/>
            <w:vAlign w:val="top"/>
          </w:tcPr>
          <w:p>
            <w:pPr>
              <w:pStyle w:val="TableText"/>
              <w:jc w:val="left"/>
            </w:pPr>
            <w:r>
              <w:rPr>
                <w:rStyle w:val="CodeChar"/>
              </w:rPr>
              <w:t xml:space="preserve">GET /api/customer/claims</w:t>
            </w:r>
          </w:p>
        </w:tc>
        <w:tc>
          <w:tcPr>
            <w:tcW w:w="1356" w:type="dxa"/>
            <w:vAlign w:val="top"/>
          </w:tcPr>
          <w:p>
            <w:pPr>
              <w:pStyle w:val="TableText"/>
              <w:jc w:val="left"/>
            </w:pPr>
            <w:r>
              <w:t xml:space="preserve">None</w:t>
            </w:r>
          </w:p>
        </w:tc>
      </w:tr>
    </w:tbl>
    <w:p>
      <w:pPr>
        <w:pStyle w:val="Heading2"/>
      </w:pPr>
      <w:bookmarkStart w:id="42" w:name="_Toc300000038"/>
      <w:r>
        <w:t xml:space="preserve">K. Customer self-service and privacy</w:t>
      </w:r>
      <w:bookmarkEnd w:id="4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FR-074</w:t>
            </w:r>
          </w:p>
        </w:tc>
        <w:tc>
          <w:tcPr>
            <w:tcW w:w="3383" w:type="dxa"/>
            <w:vAlign w:val="top"/>
          </w:tcPr>
          <w:p>
            <w:pPr>
              <w:pStyle w:val="TableText"/>
              <w:jc w:val="left"/>
            </w:pPr>
            <w:r>
              <w:t xml:space="preserve">Signed links,</w:t>
            </w:r>
            <w:r>
              <w:t xml:space="preserve"> </w:t>
            </w:r>
            <w:r>
              <w:rPr>
                <w:rStyle w:val="CodeChar"/>
              </w:rPr>
              <w:t xml:space="preserve">customerService.issueCustomerToken</w:t>
            </w:r>
          </w:p>
        </w:tc>
        <w:tc>
          <w:tcPr>
            <w:tcW w:w="3383" w:type="dxa"/>
            <w:vAlign w:val="top"/>
          </w:tcPr>
          <w:p>
            <w:pPr>
              <w:pStyle w:val="TableText"/>
              <w:jc w:val="left"/>
            </w:pPr>
            <w:r>
              <w:rPr>
                <w:rStyle w:val="CodeChar"/>
              </w:rPr>
              <w:t xml:space="preserve">POST /api/customer/session</w:t>
            </w:r>
          </w:p>
        </w:tc>
        <w:tc>
          <w:tcPr>
            <w:tcW w:w="1356" w:type="dxa"/>
            <w:vAlign w:val="top"/>
          </w:tcPr>
          <w:p>
            <w:pPr>
              <w:pStyle w:val="TableText"/>
              <w:jc w:val="left"/>
            </w:pPr>
            <w:r>
              <w:t xml:space="preserve">Attribute access policies</w:t>
            </w:r>
          </w:p>
        </w:tc>
      </w:tr>
      <w:tr>
        <w:trPr>
          <w:cantSplit/>
        </w:trPr>
        <w:tc>
          <w:tcPr>
            <w:tcW w:w="905" w:type="dxa"/>
            <w:shd w:val="clear" w:color="auto" w:fill="F4F7FB"/>
            <w:noWrap/>
            <w:vAlign w:val="top"/>
          </w:tcPr>
          <w:p>
            <w:pPr>
              <w:pStyle w:val="TableText"/>
              <w:jc w:val="left"/>
            </w:pPr>
            <w:r>
              <w:t xml:space="preserve">FR-075</w:t>
            </w:r>
          </w:p>
        </w:tc>
        <w:tc>
          <w:tcPr>
            <w:tcW w:w="3383" w:type="dxa"/>
            <w:shd w:val="clear" w:color="auto" w:fill="F4F7FB"/>
            <w:vAlign w:val="top"/>
          </w:tcPr>
          <w:p>
            <w:pPr>
              <w:pStyle w:val="TableText"/>
              <w:jc w:val="left"/>
            </w:pPr>
            <w:r>
              <w:rPr>
                <w:rStyle w:val="CodeChar"/>
              </w:rPr>
              <w:t xml:space="preserve">customerService.home</w:t>
            </w:r>
          </w:p>
        </w:tc>
        <w:tc>
          <w:tcPr>
            <w:tcW w:w="3383" w:type="dxa"/>
            <w:shd w:val="clear" w:color="auto" w:fill="F4F7FB"/>
            <w:vAlign w:val="top"/>
          </w:tcPr>
          <w:p>
            <w:pPr>
              <w:pStyle w:val="TableText"/>
              <w:jc w:val="left"/>
            </w:pPr>
            <w:r>
              <w:rPr>
                <w:rStyle w:val="CodeChar"/>
              </w:rPr>
              <w:t xml:space="preserve">GET /api/customer/home</w:t>
            </w:r>
          </w:p>
        </w:tc>
        <w:tc>
          <w:tcPr>
            <w:tcW w:w="1356" w:type="dxa"/>
            <w:shd w:val="clear" w:color="auto" w:fill="F4F7FB"/>
            <w:vAlign w:val="top"/>
          </w:tcPr>
          <w:p>
            <w:pPr>
              <w:pStyle w:val="TableText"/>
              <w:jc w:val="left"/>
            </w:pPr>
            <w:r>
              <w:t xml:space="preserve">Benefits</w:t>
            </w:r>
          </w:p>
        </w:tc>
      </w:tr>
      <w:tr>
        <w:trPr>
          <w:cantSplit/>
        </w:trPr>
        <w:tc>
          <w:tcPr>
            <w:tcW w:w="905" w:type="dxa"/>
            <w:noWrap/>
            <w:vAlign w:val="top"/>
          </w:tcPr>
          <w:p>
            <w:pPr>
              <w:pStyle w:val="TableText"/>
              <w:jc w:val="left"/>
            </w:pPr>
            <w:r>
              <w:t xml:space="preserve">FR-076</w:t>
            </w:r>
          </w:p>
        </w:tc>
        <w:tc>
          <w:tcPr>
            <w:tcW w:w="3383" w:type="dxa"/>
            <w:vAlign w:val="top"/>
          </w:tcPr>
          <w:p>
            <w:pPr>
              <w:pStyle w:val="TableText"/>
              <w:jc w:val="left"/>
            </w:pPr>
            <w:r>
              <w:rPr>
                <w:rStyle w:val="CodeChar"/>
              </w:rPr>
              <w:t xml:space="preserve">customerService.declareExpiry</w:t>
            </w:r>
          </w:p>
        </w:tc>
        <w:tc>
          <w:tcPr>
            <w:tcW w:w="3383" w:type="dxa"/>
            <w:vAlign w:val="top"/>
          </w:tcPr>
          <w:p>
            <w:pPr>
              <w:pStyle w:val="TableText"/>
              <w:jc w:val="left"/>
            </w:pPr>
            <w:r>
              <w:rPr>
                <w:rStyle w:val="CodeChar"/>
              </w:rPr>
              <w:t xml:space="preserve">POST /api/customer/expiry</w:t>
            </w:r>
          </w:p>
        </w:tc>
        <w:tc>
          <w:tcPr>
            <w:tcW w:w="1356" w:type="dxa"/>
            <w:vAlign w:val="top"/>
          </w:tcPr>
          <w:p>
            <w:pPr>
              <w:pStyle w:val="TableText"/>
              <w:jc w:val="left"/>
            </w:pPr>
            <w:r>
              <w:t xml:space="preserve">Service levels</w:t>
            </w:r>
          </w:p>
        </w:tc>
      </w:tr>
      <w:tr>
        <w:trPr>
          <w:cantSplit/>
        </w:trPr>
        <w:tc>
          <w:tcPr>
            <w:tcW w:w="905" w:type="dxa"/>
            <w:shd w:val="clear" w:color="auto" w:fill="F4F7FB"/>
            <w:noWrap/>
            <w:vAlign w:val="top"/>
          </w:tcPr>
          <w:p>
            <w:pPr>
              <w:pStyle w:val="TableText"/>
              <w:jc w:val="left"/>
            </w:pPr>
            <w:r>
              <w:t xml:space="preserve">FR-077</w:t>
            </w:r>
          </w:p>
        </w:tc>
        <w:tc>
          <w:tcPr>
            <w:tcW w:w="3383" w:type="dxa"/>
            <w:shd w:val="clear" w:color="auto" w:fill="F4F7FB"/>
            <w:vAlign w:val="top"/>
          </w:tcPr>
          <w:p>
            <w:pPr>
              <w:pStyle w:val="TableText"/>
              <w:jc w:val="left"/>
            </w:pPr>
            <w:r>
              <w:rPr>
                <w:rStyle w:val="CodeChar"/>
              </w:rPr>
              <w:t xml:space="preserve">salesService</w:t>
            </w:r>
          </w:p>
        </w:tc>
        <w:tc>
          <w:tcPr>
            <w:tcW w:w="3383" w:type="dxa"/>
            <w:shd w:val="clear" w:color="auto" w:fill="F4F7FB"/>
            <w:vAlign w:val="top"/>
          </w:tcPr>
          <w:p>
            <w:pPr>
              <w:pStyle w:val="TableText"/>
              <w:jc w:val="left"/>
            </w:pPr>
            <w:r>
              <w:rPr>
                <w:rStyle w:val="CodeChar"/>
              </w:rPr>
              <w:t xml:space="preserve">POST /api/customer/quotes</w:t>
            </w:r>
            <w:r>
              <w:t xml:space="preserve">,</w:t>
            </w:r>
            <w:r>
              <w:t xml:space="preserve"> </w:t>
            </w:r>
            <w:r>
              <w:rPr>
                <w:rStyle w:val="CodeChar"/>
              </w:rPr>
              <w:t xml:space="preserve">POST /api/customer/orders</w:t>
            </w:r>
          </w:p>
        </w:tc>
        <w:tc>
          <w:tcPr>
            <w:tcW w:w="1356" w:type="dxa"/>
            <w:shd w:val="clear" w:color="auto" w:fill="F4F7FB"/>
            <w:vAlign w:val="top"/>
          </w:tcPr>
          <w:p>
            <w:pPr>
              <w:pStyle w:val="TableText"/>
              <w:jc w:val="left"/>
            </w:pPr>
            <w:r>
              <w:t xml:space="preserve">Product catalogue, tariffs, rating</w:t>
            </w:r>
          </w:p>
        </w:tc>
      </w:tr>
      <w:tr>
        <w:trPr>
          <w:cantSplit/>
        </w:trPr>
        <w:tc>
          <w:tcPr>
            <w:tcW w:w="905" w:type="dxa"/>
            <w:noWrap/>
            <w:vAlign w:val="top"/>
          </w:tcPr>
          <w:p>
            <w:pPr>
              <w:pStyle w:val="TableText"/>
              <w:jc w:val="left"/>
            </w:pPr>
            <w:r>
              <w:t xml:space="preserve">FR-078</w:t>
            </w:r>
          </w:p>
        </w:tc>
        <w:tc>
          <w:tcPr>
            <w:tcW w:w="3383" w:type="dxa"/>
            <w:vAlign w:val="top"/>
          </w:tcPr>
          <w:p>
            <w:pPr>
              <w:pStyle w:val="TableText"/>
              <w:jc w:val="left"/>
            </w:pPr>
            <w:r>
              <w:rPr>
                <w:rStyle w:val="CodeChar"/>
              </w:rPr>
              <w:t xml:space="preserve">customerService.updateConsent</w:t>
            </w:r>
            <w:r>
              <w:t xml:space="preserve">,</w:t>
            </w:r>
            <w:r>
              <w:t xml:space="preserve"> </w:t>
            </w:r>
            <w:r>
              <w:rPr>
                <w:rStyle w:val="CodeChar"/>
              </w:rPr>
              <w:t xml:space="preserve">ingestionService.rebuild</w:t>
            </w:r>
          </w:p>
        </w:tc>
        <w:tc>
          <w:tcPr>
            <w:tcW w:w="3383" w:type="dxa"/>
            <w:vAlign w:val="top"/>
          </w:tcPr>
          <w:p>
            <w:pPr>
              <w:pStyle w:val="TableText"/>
              <w:jc w:val="left"/>
            </w:pPr>
            <w:r>
              <w:rPr>
                <w:rStyle w:val="CodeChar"/>
              </w:rPr>
              <w:t xml:space="preserve">PUT /api/customer/consent</w:t>
            </w:r>
          </w:p>
        </w:tc>
        <w:tc>
          <w:tcPr>
            <w:tcW w:w="1356" w:type="dxa"/>
            <w:vAlign w:val="top"/>
          </w:tcPr>
          <w:p>
            <w:pPr>
              <w:pStyle w:val="TableText"/>
              <w:jc w:val="left"/>
            </w:pPr>
            <w:r>
              <w:t xml:space="preserve">Contact policy</w:t>
            </w:r>
          </w:p>
        </w:tc>
      </w:tr>
      <w:tr>
        <w:trPr>
          <w:cantSplit/>
        </w:trPr>
        <w:tc>
          <w:tcPr>
            <w:tcW w:w="905" w:type="dxa"/>
            <w:shd w:val="clear" w:color="auto" w:fill="F4F7FB"/>
            <w:noWrap/>
            <w:vAlign w:val="top"/>
          </w:tcPr>
          <w:p>
            <w:pPr>
              <w:pStyle w:val="TableText"/>
              <w:jc w:val="left"/>
            </w:pPr>
            <w:r>
              <w:t xml:space="preserve">FR-079</w:t>
            </w:r>
          </w:p>
        </w:tc>
        <w:tc>
          <w:tcPr>
            <w:tcW w:w="3383" w:type="dxa"/>
            <w:shd w:val="clear" w:color="auto" w:fill="F4F7FB"/>
            <w:vAlign w:val="top"/>
          </w:tcPr>
          <w:p>
            <w:pPr>
              <w:pStyle w:val="TableText"/>
              <w:jc w:val="left"/>
            </w:pPr>
            <w:r>
              <w:rPr>
                <w:rStyle w:val="CodeChar"/>
              </w:rPr>
              <w:t xml:space="preserve">customerService.exportData</w:t>
            </w:r>
          </w:p>
        </w:tc>
        <w:tc>
          <w:tcPr>
            <w:tcW w:w="3383" w:type="dxa"/>
            <w:shd w:val="clear" w:color="auto" w:fill="F4F7FB"/>
            <w:vAlign w:val="top"/>
          </w:tcPr>
          <w:p>
            <w:pPr>
              <w:pStyle w:val="TableText"/>
              <w:jc w:val="left"/>
            </w:pPr>
            <w:r>
              <w:rPr>
                <w:rStyle w:val="CodeChar"/>
              </w:rPr>
              <w:t xml:space="preserve">GET /api/customer/data-export</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FR-080</w:t>
            </w:r>
          </w:p>
        </w:tc>
        <w:tc>
          <w:tcPr>
            <w:tcW w:w="3383" w:type="dxa"/>
            <w:vAlign w:val="top"/>
          </w:tcPr>
          <w:p>
            <w:pPr>
              <w:pStyle w:val="TableText"/>
              <w:jc w:val="left"/>
            </w:pPr>
            <w:r>
              <w:rPr>
                <w:rStyle w:val="CodeChar"/>
              </w:rPr>
              <w:t xml:space="preserve">customerService.exportData</w:t>
            </w:r>
            <w:r>
              <w:t xml:space="preserve">,</w:t>
            </w:r>
            <w:r>
              <w:t xml:space="preserve"> </w:t>
            </w:r>
            <w:r>
              <w:rPr>
                <w:rStyle w:val="CodeChar"/>
              </w:rPr>
              <w:t xml:space="preserve">customerService.erase</w:t>
            </w:r>
          </w:p>
        </w:tc>
        <w:tc>
          <w:tcPr>
            <w:tcW w:w="3383" w:type="dxa"/>
            <w:vAlign w:val="top"/>
          </w:tcPr>
          <w:p>
            <w:pPr>
              <w:pStyle w:val="TableText"/>
              <w:jc w:val="left"/>
            </w:pPr>
            <w:r>
              <w:rPr>
                <w:rStyle w:val="CodeChar"/>
              </w:rPr>
              <w:t xml:space="preserve">POST /api/dsar/:id/export</w:t>
            </w:r>
            <w:r>
              <w:t xml:space="preserve">,</w:t>
            </w:r>
            <w:r>
              <w:t xml:space="preserve"> </w:t>
            </w:r>
            <w:r>
              <w:rPr>
                <w:rStyle w:val="CodeChar"/>
              </w:rPr>
              <w:t xml:space="preserve">POST /api/dsar/:id/erase</w:t>
            </w:r>
          </w:p>
        </w:tc>
        <w:tc>
          <w:tcPr>
            <w:tcW w:w="1356" w:type="dxa"/>
            <w:vAlign w:val="top"/>
          </w:tcPr>
          <w:p>
            <w:pPr>
              <w:pStyle w:val="TableText"/>
              <w:jc w:val="left"/>
            </w:pPr>
            <w:r>
              <w:t xml:space="preserve">Data retention</w:t>
            </w:r>
          </w:p>
        </w:tc>
      </w:tr>
      <w:tr>
        <w:trPr>
          <w:cantSplit/>
        </w:trPr>
        <w:tc>
          <w:tcPr>
            <w:tcW w:w="905" w:type="dxa"/>
            <w:shd w:val="clear" w:color="auto" w:fill="F4F7FB"/>
            <w:noWrap/>
            <w:vAlign w:val="top"/>
          </w:tcPr>
          <w:p>
            <w:pPr>
              <w:pStyle w:val="TableText"/>
              <w:jc w:val="left"/>
            </w:pPr>
            <w:r>
              <w:t xml:space="preserve">FR-081</w:t>
            </w:r>
          </w:p>
        </w:tc>
        <w:tc>
          <w:tcPr>
            <w:tcW w:w="3383" w:type="dxa"/>
            <w:shd w:val="clear" w:color="auto" w:fill="F4F7FB"/>
            <w:vAlign w:val="top"/>
          </w:tcPr>
          <w:p>
            <w:pPr>
              <w:pStyle w:val="TableText"/>
              <w:jc w:val="left"/>
            </w:pPr>
            <w:r>
              <w:rPr>
                <w:rStyle w:val="CodeChar"/>
              </w:rPr>
              <w:t xml:space="preserve">accessPolicy.maskProfile</w:t>
            </w:r>
          </w:p>
        </w:tc>
        <w:tc>
          <w:tcPr>
            <w:tcW w:w="3383" w:type="dxa"/>
            <w:shd w:val="clear" w:color="auto" w:fill="F4F7FB"/>
            <w:vAlign w:val="top"/>
          </w:tcPr>
          <w:p>
            <w:pPr>
              <w:pStyle w:val="TableText"/>
              <w:jc w:val="left"/>
            </w:pPr>
            <w:r>
              <w:rPr>
                <w:rStyle w:val="CodeChar"/>
              </w:rPr>
              <w:t xml:space="preserve">GET /api/customers/:id</w:t>
            </w:r>
          </w:p>
        </w:tc>
        <w:tc>
          <w:tcPr>
            <w:tcW w:w="1356" w:type="dxa"/>
            <w:shd w:val="clear" w:color="auto" w:fill="F4F7FB"/>
            <w:vAlign w:val="top"/>
          </w:tcPr>
          <w:p>
            <w:pPr>
              <w:pStyle w:val="TableText"/>
              <w:jc w:val="left"/>
            </w:pPr>
            <w:r>
              <w:t xml:space="preserve">Roles</w:t>
            </w:r>
          </w:p>
        </w:tc>
      </w:tr>
      <w:tr>
        <w:trPr>
          <w:cantSplit/>
        </w:trPr>
        <w:tc>
          <w:tcPr>
            <w:tcW w:w="905" w:type="dxa"/>
            <w:noWrap/>
            <w:vAlign w:val="top"/>
          </w:tcPr>
          <w:p>
            <w:pPr>
              <w:pStyle w:val="TableText"/>
              <w:jc w:val="left"/>
            </w:pPr>
            <w:r>
              <w:t xml:space="preserve">FR-116</w:t>
            </w:r>
          </w:p>
        </w:tc>
        <w:tc>
          <w:tcPr>
            <w:tcW w:w="3383" w:type="dxa"/>
            <w:vAlign w:val="top"/>
          </w:tcPr>
          <w:p>
            <w:pPr>
              <w:pStyle w:val="TableText"/>
              <w:jc w:val="left"/>
            </w:pPr>
            <w:r>
              <w:rPr>
                <w:rStyle w:val="CodeChar"/>
              </w:rPr>
              <w:t xml:space="preserve">enrichment</w:t>
            </w:r>
            <w:r>
              <w:t xml:space="preserve"> </w:t>
            </w:r>
            <w:r>
              <w:t xml:space="preserve">(customer vehicle evidence),</w:t>
            </w:r>
            <w:r>
              <w:t xml:space="preserve"> </w:t>
            </w:r>
            <w:r>
              <w:rPr>
                <w:rStyle w:val="CodeChar"/>
              </w:rPr>
              <w:t xml:space="preserve">ingestionService</w:t>
            </w:r>
          </w:p>
        </w:tc>
        <w:tc>
          <w:tcPr>
            <w:tcW w:w="3383" w:type="dxa"/>
            <w:vAlign w:val="top"/>
          </w:tcPr>
          <w:p>
            <w:pPr>
              <w:pStyle w:val="TableText"/>
              <w:jc w:val="left"/>
            </w:pPr>
            <w:r>
              <w:rPr>
                <w:rStyle w:val="CodeChar"/>
              </w:rPr>
              <w:t xml:space="preserve">POST /api/customer/vehicle</w:t>
            </w:r>
          </w:p>
        </w:tc>
        <w:tc>
          <w:tcPr>
            <w:tcW w:w="1356" w:type="dxa"/>
            <w:vAlign w:val="top"/>
          </w:tcPr>
          <w:p>
            <w:pPr>
              <w:pStyle w:val="TableText"/>
              <w:jc w:val="left"/>
            </w:pPr>
            <w:r>
              <w:t xml:space="preserve">Data enrichment</w:t>
            </w:r>
          </w:p>
        </w:tc>
      </w:tr>
      <w:tr>
        <w:trPr>
          <w:cantSplit/>
        </w:trPr>
        <w:tc>
          <w:tcPr>
            <w:tcW w:w="905" w:type="dxa"/>
            <w:shd w:val="clear" w:color="auto" w:fill="F4F7FB"/>
            <w:noWrap/>
            <w:vAlign w:val="top"/>
          </w:tcPr>
          <w:p>
            <w:pPr>
              <w:pStyle w:val="TableText"/>
              <w:jc w:val="left"/>
            </w:pPr>
            <w:r>
              <w:t xml:space="preserve">FR-117</w:t>
            </w:r>
          </w:p>
        </w:tc>
        <w:tc>
          <w:tcPr>
            <w:tcW w:w="3383" w:type="dxa"/>
            <w:shd w:val="clear" w:color="auto" w:fill="F4F7FB"/>
            <w:vAlign w:val="top"/>
          </w:tcPr>
          <w:p>
            <w:pPr>
              <w:pStyle w:val="TableText"/>
              <w:jc w:val="left"/>
            </w:pPr>
            <w:r>
              <w:rPr>
                <w:rStyle w:val="CodeChar"/>
              </w:rPr>
              <w:t xml:space="preserve">customerService.issueCustomerToken</w:t>
            </w:r>
            <w:r>
              <w:t xml:space="preserve">,</w:t>
            </w:r>
            <w:r>
              <w:t xml:space="preserve"> </w:t>
            </w:r>
            <w:r>
              <w:rPr>
                <w:rStyle w:val="CodeChar"/>
              </w:rPr>
              <w:t xml:space="preserve">salesService</w:t>
            </w:r>
            <w:r>
              <w:t xml:space="preserve"> </w:t>
            </w:r>
            <w:r>
              <w:t xml:space="preserve">(payment by host)</w:t>
            </w:r>
          </w:p>
        </w:tc>
        <w:tc>
          <w:tcPr>
            <w:tcW w:w="3383" w:type="dxa"/>
            <w:shd w:val="clear" w:color="auto" w:fill="F4F7FB"/>
            <w:vAlign w:val="top"/>
          </w:tcPr>
          <w:p>
            <w:pPr>
              <w:pStyle w:val="TableText"/>
              <w:jc w:val="left"/>
            </w:pPr>
            <w:r>
              <w:rPr>
                <w:rStyle w:val="CodeChar"/>
              </w:rPr>
              <w:t xml:space="preserve">POST /api/customer/session</w:t>
            </w:r>
          </w:p>
        </w:tc>
        <w:tc>
          <w:tcPr>
            <w:tcW w:w="1356" w:type="dxa"/>
            <w:shd w:val="clear" w:color="auto" w:fill="F4F7FB"/>
            <w:vAlign w:val="top"/>
          </w:tcPr>
          <w:p>
            <w:pPr>
              <w:pStyle w:val="TableText"/>
              <w:jc w:val="left"/>
            </w:pPr>
            <w:r>
              <w:t xml:space="preserve">Products</w:t>
            </w:r>
          </w:p>
        </w:tc>
      </w:tr>
    </w:tbl>
    <w:p>
      <w:pPr>
        <w:pStyle w:val="Heading2"/>
      </w:pPr>
      <w:bookmarkStart w:id="43" w:name="_Toc300000039"/>
      <w:r>
        <w:t xml:space="preserve">L. Rules governance</w:t>
      </w:r>
      <w:bookmarkEnd w:id="4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FR-082</w:t>
            </w:r>
          </w:p>
        </w:tc>
        <w:tc>
          <w:tcPr>
            <w:tcW w:w="3383" w:type="dxa"/>
            <w:vAlign w:val="top"/>
          </w:tcPr>
          <w:p>
            <w:pPr>
              <w:pStyle w:val="TableText"/>
              <w:jc w:val="left"/>
            </w:pPr>
            <w:r>
              <w:rPr>
                <w:rStyle w:val="CodeChar"/>
              </w:rPr>
              <w:t xml:space="preserve">rulesService</w:t>
            </w:r>
          </w:p>
        </w:tc>
        <w:tc>
          <w:tcPr>
            <w:tcW w:w="3383" w:type="dxa"/>
            <w:vAlign w:val="top"/>
          </w:tcPr>
          <w:p>
            <w:pPr>
              <w:pStyle w:val="TableText"/>
              <w:jc w:val="left"/>
            </w:pPr>
            <w:r>
              <w:rPr>
                <w:rStyle w:val="CodeChar"/>
              </w:rPr>
              <w:t xml:space="preserve">GET /api/rules</w:t>
            </w:r>
            <w:r>
              <w:t xml:space="preserve">,</w:t>
            </w:r>
            <w:r>
              <w:t xml:space="preserve"> </w:t>
            </w:r>
            <w:r>
              <w:rPr>
                <w:rStyle w:val="CodeChar"/>
              </w:rPr>
              <w:t xml:space="preserve">GET /api/rules/:id</w:t>
            </w:r>
          </w:p>
        </w:tc>
        <w:tc>
          <w:tcPr>
            <w:tcW w:w="1356" w:type="dxa"/>
            <w:vAlign w:val="top"/>
          </w:tcPr>
          <w:p>
            <w:pPr>
              <w:pStyle w:val="TableText"/>
              <w:jc w:val="left"/>
            </w:pPr>
            <w:r>
              <w:t xml:space="preserve">All</w:t>
            </w:r>
          </w:p>
        </w:tc>
      </w:tr>
      <w:tr>
        <w:trPr>
          <w:cantSplit/>
        </w:trPr>
        <w:tc>
          <w:tcPr>
            <w:tcW w:w="905" w:type="dxa"/>
            <w:shd w:val="clear" w:color="auto" w:fill="F4F7FB"/>
            <w:noWrap/>
            <w:vAlign w:val="top"/>
          </w:tcPr>
          <w:p>
            <w:pPr>
              <w:pStyle w:val="TableText"/>
              <w:jc w:val="left"/>
            </w:pPr>
            <w:r>
              <w:t xml:space="preserve">FR-083</w:t>
            </w:r>
          </w:p>
        </w:tc>
        <w:tc>
          <w:tcPr>
            <w:tcW w:w="3383" w:type="dxa"/>
            <w:shd w:val="clear" w:color="auto" w:fill="F4F7FB"/>
            <w:vAlign w:val="top"/>
          </w:tcPr>
          <w:p>
            <w:pPr>
              <w:pStyle w:val="TableText"/>
              <w:jc w:val="left"/>
            </w:pPr>
            <w:r>
              <w:rPr>
                <w:rStyle w:val="CodeChar"/>
              </w:rPr>
              <w:t xml:space="preserve">rulesService.createDraft</w:t>
            </w:r>
            <w:r>
              <w:t xml:space="preserve">, rule validators</w:t>
            </w:r>
          </w:p>
        </w:tc>
        <w:tc>
          <w:tcPr>
            <w:tcW w:w="3383" w:type="dxa"/>
            <w:shd w:val="clear" w:color="auto" w:fill="F4F7FB"/>
            <w:vAlign w:val="top"/>
          </w:tcPr>
          <w:p>
            <w:pPr>
              <w:pStyle w:val="TableText"/>
              <w:jc w:val="left"/>
            </w:pPr>
            <w:r>
              <w:rPr>
                <w:rStyle w:val="CodeChar"/>
              </w:rPr>
              <w:t xml:space="preserve">POST /api/rules</w:t>
            </w:r>
          </w:p>
        </w:tc>
        <w:tc>
          <w:tcPr>
            <w:tcW w:w="1356" w:type="dxa"/>
            <w:shd w:val="clear" w:color="auto" w:fill="F4F7FB"/>
            <w:vAlign w:val="top"/>
          </w:tcPr>
          <w:p>
            <w:pPr>
              <w:pStyle w:val="TableText"/>
              <w:jc w:val="left"/>
            </w:pPr>
            <w:r>
              <w:t xml:space="preserve">All</w:t>
            </w:r>
          </w:p>
        </w:tc>
      </w:tr>
      <w:tr>
        <w:trPr>
          <w:cantSplit/>
        </w:trPr>
        <w:tc>
          <w:tcPr>
            <w:tcW w:w="905" w:type="dxa"/>
            <w:noWrap/>
            <w:vAlign w:val="top"/>
          </w:tcPr>
          <w:p>
            <w:pPr>
              <w:pStyle w:val="TableText"/>
              <w:jc w:val="left"/>
            </w:pPr>
            <w:r>
              <w:t xml:space="preserve">FR-084</w:t>
            </w:r>
          </w:p>
        </w:tc>
        <w:tc>
          <w:tcPr>
            <w:tcW w:w="3383" w:type="dxa"/>
            <w:vAlign w:val="top"/>
          </w:tcPr>
          <w:p>
            <w:pPr>
              <w:pStyle w:val="TableText"/>
              <w:jc w:val="left"/>
            </w:pPr>
            <w:r>
              <w:rPr>
                <w:rStyle w:val="CodeChar"/>
              </w:rPr>
              <w:t xml:space="preserve">rulesService.validate</w:t>
            </w:r>
          </w:p>
        </w:tc>
        <w:tc>
          <w:tcPr>
            <w:tcW w:w="3383" w:type="dxa"/>
            <w:vAlign w:val="top"/>
          </w:tcPr>
          <w:p>
            <w:pPr>
              <w:pStyle w:val="TableText"/>
              <w:jc w:val="left"/>
            </w:pPr>
            <w:r>
              <w:rPr>
                <w:rStyle w:val="CodeChar"/>
              </w:rPr>
              <w:t xml:space="preserve">POST /api/rules/validate</w:t>
            </w:r>
          </w:p>
        </w:tc>
        <w:tc>
          <w:tcPr>
            <w:tcW w:w="1356" w:type="dxa"/>
            <w:vAlign w:val="top"/>
          </w:tcPr>
          <w:p>
            <w:pPr>
              <w:pStyle w:val="TableText"/>
              <w:jc w:val="left"/>
            </w:pPr>
            <w:r>
              <w:t xml:space="preserve">All</w:t>
            </w:r>
          </w:p>
        </w:tc>
      </w:tr>
      <w:tr>
        <w:trPr>
          <w:cantSplit/>
        </w:trPr>
        <w:tc>
          <w:tcPr>
            <w:tcW w:w="905" w:type="dxa"/>
            <w:shd w:val="clear" w:color="auto" w:fill="F4F7FB"/>
            <w:noWrap/>
            <w:vAlign w:val="top"/>
          </w:tcPr>
          <w:p>
            <w:pPr>
              <w:pStyle w:val="TableText"/>
              <w:jc w:val="left"/>
            </w:pPr>
            <w:r>
              <w:t xml:space="preserve">FR-085</w:t>
            </w:r>
          </w:p>
        </w:tc>
        <w:tc>
          <w:tcPr>
            <w:tcW w:w="3383" w:type="dxa"/>
            <w:shd w:val="clear" w:color="auto" w:fill="F4F7FB"/>
            <w:vAlign w:val="top"/>
          </w:tcPr>
          <w:p>
            <w:pPr>
              <w:pStyle w:val="TableText"/>
              <w:jc w:val="left"/>
            </w:pPr>
            <w:r>
              <w:t xml:space="preserve">Simulate handler,</w:t>
            </w:r>
            <w:r>
              <w:t xml:space="preserve"> </w:t>
            </w:r>
            <w:r>
              <w:rPr>
                <w:rStyle w:val="CodeChar"/>
              </w:rPr>
              <w:t xml:space="preserve">leads.evaluateLead</w:t>
            </w:r>
          </w:p>
        </w:tc>
        <w:tc>
          <w:tcPr>
            <w:tcW w:w="3383" w:type="dxa"/>
            <w:shd w:val="clear" w:color="auto" w:fill="F4F7FB"/>
            <w:vAlign w:val="top"/>
          </w:tcPr>
          <w:p>
            <w:pPr>
              <w:pStyle w:val="TableText"/>
              <w:jc w:val="left"/>
            </w:pPr>
            <w:r>
              <w:rPr>
                <w:rStyle w:val="CodeChar"/>
              </w:rPr>
              <w:t xml:space="preserve">POST /api/rules/simulate</w:t>
            </w:r>
          </w:p>
        </w:tc>
        <w:tc>
          <w:tcPr>
            <w:tcW w:w="1356" w:type="dxa"/>
            <w:shd w:val="clear" w:color="auto" w:fill="F4F7FB"/>
            <w:vAlign w:val="top"/>
          </w:tcPr>
          <w:p>
            <w:pPr>
              <w:pStyle w:val="TableText"/>
              <w:jc w:val="left"/>
            </w:pPr>
            <w:r>
              <w:t xml:space="preserve">Lead scoring, next best action, journeys, benefits</w:t>
            </w:r>
          </w:p>
        </w:tc>
      </w:tr>
      <w:tr>
        <w:trPr>
          <w:cantSplit/>
        </w:trPr>
        <w:tc>
          <w:tcPr>
            <w:tcW w:w="905" w:type="dxa"/>
            <w:noWrap/>
            <w:vAlign w:val="top"/>
          </w:tcPr>
          <w:p>
            <w:pPr>
              <w:pStyle w:val="TableText"/>
              <w:jc w:val="left"/>
            </w:pPr>
            <w:r>
              <w:t xml:space="preserve">FR-086</w:t>
            </w:r>
          </w:p>
        </w:tc>
        <w:tc>
          <w:tcPr>
            <w:tcW w:w="3383" w:type="dxa"/>
            <w:vAlign w:val="top"/>
          </w:tcPr>
          <w:p>
            <w:pPr>
              <w:pStyle w:val="TableText"/>
              <w:jc w:val="left"/>
            </w:pPr>
            <w:r>
              <w:rPr>
                <w:rStyle w:val="CodeChar"/>
              </w:rPr>
              <w:t xml:space="preserve">rulesService.submit</w:t>
            </w:r>
            <w:r>
              <w:t xml:space="preserve">,</w:t>
            </w:r>
            <w:r>
              <w:t xml:space="preserve"> </w:t>
            </w:r>
            <w:r>
              <w:rPr>
                <w:rStyle w:val="CodeChar"/>
              </w:rPr>
              <w:t xml:space="preserve">approve</w:t>
            </w:r>
            <w:r>
              <w:t xml:space="preserve">,</w:t>
            </w:r>
            <w:r>
              <w:t xml:space="preserve"> </w:t>
            </w:r>
            <w:r>
              <w:rPr>
                <w:rStyle w:val="CodeChar"/>
              </w:rPr>
              <w:t xml:space="preserve">reject</w:t>
            </w:r>
          </w:p>
        </w:tc>
        <w:tc>
          <w:tcPr>
            <w:tcW w:w="3383" w:type="dxa"/>
            <w:vAlign w:val="top"/>
          </w:tcPr>
          <w:p>
            <w:pPr>
              <w:pStyle w:val="TableText"/>
              <w:jc w:val="left"/>
            </w:pPr>
            <w:r>
              <w:rPr>
                <w:rStyle w:val="CodeChar"/>
              </w:rPr>
              <w:t xml:space="preserve">POST /api/rules/:id/submit</w:t>
            </w:r>
            <w:r>
              <w:t xml:space="preserve">,</w:t>
            </w:r>
            <w:r>
              <w:t xml:space="preserve"> </w:t>
            </w:r>
            <w:r>
              <w:rPr>
                <w:rStyle w:val="CodeChar"/>
              </w:rPr>
              <w:t xml:space="preserve">/approve</w:t>
            </w:r>
            <w:r>
              <w:t xml:space="preserve">,</w:t>
            </w:r>
            <w:r>
              <w:t xml:space="preserve"> </w:t>
            </w:r>
            <w:r>
              <w:rPr>
                <w:rStyle w:val="CodeChar"/>
              </w:rPr>
              <w:t xml:space="preserve">/reject</w:t>
            </w:r>
          </w:p>
        </w:tc>
        <w:tc>
          <w:tcPr>
            <w:tcW w:w="1356" w:type="dxa"/>
            <w:vAlign w:val="top"/>
          </w:tcPr>
          <w:p>
            <w:pPr>
              <w:pStyle w:val="TableText"/>
              <w:jc w:val="left"/>
            </w:pPr>
            <w:r>
              <w:t xml:space="preserve">All; roles for restricted sets</w:t>
            </w:r>
          </w:p>
        </w:tc>
      </w:tr>
      <w:tr>
        <w:trPr>
          <w:cantSplit/>
        </w:trPr>
        <w:tc>
          <w:tcPr>
            <w:tcW w:w="905" w:type="dxa"/>
            <w:shd w:val="clear" w:color="auto" w:fill="F4F7FB"/>
            <w:noWrap/>
            <w:vAlign w:val="top"/>
          </w:tcPr>
          <w:p>
            <w:pPr>
              <w:pStyle w:val="TableText"/>
              <w:jc w:val="left"/>
            </w:pPr>
            <w:r>
              <w:t xml:space="preserve">FR-087</w:t>
            </w:r>
          </w:p>
        </w:tc>
        <w:tc>
          <w:tcPr>
            <w:tcW w:w="3383" w:type="dxa"/>
            <w:shd w:val="clear" w:color="auto" w:fill="F4F7FB"/>
            <w:vAlign w:val="top"/>
          </w:tcPr>
          <w:p>
            <w:pPr>
              <w:pStyle w:val="TableText"/>
              <w:jc w:val="left"/>
            </w:pPr>
            <w:r>
              <w:rPr>
                <w:rStyle w:val="CodeChar"/>
              </w:rPr>
              <w:t xml:space="preserve">rulesService.rollback</w:t>
            </w:r>
          </w:p>
        </w:tc>
        <w:tc>
          <w:tcPr>
            <w:tcW w:w="3383" w:type="dxa"/>
            <w:shd w:val="clear" w:color="auto" w:fill="F4F7FB"/>
            <w:vAlign w:val="top"/>
          </w:tcPr>
          <w:p>
            <w:pPr>
              <w:pStyle w:val="TableText"/>
              <w:jc w:val="left"/>
            </w:pPr>
            <w:r>
              <w:rPr>
                <w:rStyle w:val="CodeChar"/>
              </w:rPr>
              <w:t xml:space="preserve">POST /api/rules/:id/rollback</w:t>
            </w:r>
          </w:p>
        </w:tc>
        <w:tc>
          <w:tcPr>
            <w:tcW w:w="1356" w:type="dxa"/>
            <w:shd w:val="clear" w:color="auto" w:fill="F4F7FB"/>
            <w:vAlign w:val="top"/>
          </w:tcPr>
          <w:p>
            <w:pPr>
              <w:pStyle w:val="TableText"/>
              <w:jc w:val="left"/>
            </w:pPr>
            <w:r>
              <w:t xml:space="preserve">All</w:t>
            </w:r>
          </w:p>
        </w:tc>
      </w:tr>
      <w:tr>
        <w:trPr>
          <w:cantSplit/>
        </w:trPr>
        <w:tc>
          <w:tcPr>
            <w:tcW w:w="905" w:type="dxa"/>
            <w:noWrap/>
            <w:vAlign w:val="top"/>
          </w:tcPr>
          <w:p>
            <w:pPr>
              <w:pStyle w:val="TableText"/>
              <w:jc w:val="left"/>
            </w:pPr>
            <w:r>
              <w:t xml:space="preserve">FR-088</w:t>
            </w:r>
          </w:p>
        </w:tc>
        <w:tc>
          <w:tcPr>
            <w:tcW w:w="3383" w:type="dxa"/>
            <w:vAlign w:val="top"/>
          </w:tcPr>
          <w:p>
            <w:pPr>
              <w:pStyle w:val="TableText"/>
              <w:jc w:val="left"/>
            </w:pPr>
            <w:r>
              <w:rPr>
                <w:rStyle w:val="CodeChar"/>
              </w:rPr>
              <w:t xml:space="preserve">rulesService.loadDefaults</w:t>
            </w:r>
            <w:r>
              <w:t xml:space="preserve">, seed</w:t>
            </w:r>
          </w:p>
        </w:tc>
        <w:tc>
          <w:tcPr>
            <w:tcW w:w="3383" w:type="dxa"/>
            <w:vAlign w:val="top"/>
          </w:tcPr>
          <w:p>
            <w:pPr>
              <w:pStyle w:val="TableText"/>
              <w:jc w:val="left"/>
            </w:pPr>
            <w:r>
              <w:t xml:space="preserve">None (rules job)</w:t>
            </w:r>
          </w:p>
        </w:tc>
        <w:tc>
          <w:tcPr>
            <w:tcW w:w="1356" w:type="dxa"/>
            <w:vAlign w:val="top"/>
          </w:tcPr>
          <w:p>
            <w:pPr>
              <w:pStyle w:val="TableText"/>
              <w:jc w:val="left"/>
            </w:pPr>
            <w:r>
              <w:t xml:space="preserve">All</w:t>
            </w:r>
          </w:p>
        </w:tc>
      </w:tr>
    </w:tbl>
    <w:p>
      <w:pPr>
        <w:pStyle w:val="Heading2"/>
      </w:pPr>
      <w:bookmarkStart w:id="44" w:name="_Toc300000040"/>
      <w:r>
        <w:t xml:space="preserve">M. Identity and access</w:t>
      </w:r>
      <w:bookmarkEnd w:id="4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FR-089</w:t>
            </w:r>
          </w:p>
        </w:tc>
        <w:tc>
          <w:tcPr>
            <w:tcW w:w="3383" w:type="dxa"/>
            <w:vAlign w:val="top"/>
          </w:tcPr>
          <w:p>
            <w:pPr>
              <w:pStyle w:val="TableText"/>
              <w:jc w:val="left"/>
            </w:pPr>
            <w:r>
              <w:rPr>
                <w:rStyle w:val="CodeChar"/>
              </w:rPr>
              <w:t xml:space="preserve">identityService.login</w:t>
            </w:r>
            <w:r>
              <w:t xml:space="preserve">,</w:t>
            </w:r>
            <w:r>
              <w:t xml:space="preserve"> </w:t>
            </w:r>
            <w:r>
              <w:rPr>
                <w:rStyle w:val="CodeChar"/>
              </w:rPr>
              <w:t xml:space="preserve">crypto</w:t>
            </w:r>
          </w:p>
        </w:tc>
        <w:tc>
          <w:tcPr>
            <w:tcW w:w="3383" w:type="dxa"/>
            <w:vAlign w:val="top"/>
          </w:tcPr>
          <w:p>
            <w:pPr>
              <w:pStyle w:val="TableText"/>
              <w:jc w:val="left"/>
            </w:pPr>
            <w:r>
              <w:rPr>
                <w:rStyle w:val="CodeChar"/>
              </w:rPr>
              <w:t xml:space="preserve">POST /api/auth/login</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FR-090</w:t>
            </w:r>
          </w:p>
        </w:tc>
        <w:tc>
          <w:tcPr>
            <w:tcW w:w="3383" w:type="dxa"/>
            <w:shd w:val="clear" w:color="auto" w:fill="F4F7FB"/>
            <w:vAlign w:val="top"/>
          </w:tcPr>
          <w:p>
            <w:pPr>
              <w:pStyle w:val="TableText"/>
              <w:jc w:val="left"/>
            </w:pPr>
            <w:r>
              <w:rPr>
                <w:rStyle w:val="CodeChar"/>
              </w:rPr>
              <w:t xml:space="preserve">identityService.verifyMfa</w:t>
            </w:r>
            <w:r>
              <w:t xml:space="preserve">,</w:t>
            </w:r>
            <w:r>
              <w:t xml:space="preserve"> </w:t>
            </w:r>
            <w:r>
              <w:rPr>
                <w:rStyle w:val="CodeChar"/>
              </w:rPr>
              <w:t xml:space="preserve">crypto.totp</w:t>
            </w:r>
          </w:p>
        </w:tc>
        <w:tc>
          <w:tcPr>
            <w:tcW w:w="3383" w:type="dxa"/>
            <w:shd w:val="clear" w:color="auto" w:fill="F4F7FB"/>
            <w:vAlign w:val="top"/>
          </w:tcPr>
          <w:p>
            <w:pPr>
              <w:pStyle w:val="TableText"/>
              <w:jc w:val="left"/>
            </w:pPr>
            <w:r>
              <w:rPr>
                <w:rStyle w:val="CodeChar"/>
              </w:rPr>
              <w:t xml:space="preserve">POST /api/auth/mfa</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FR-091</w:t>
            </w:r>
          </w:p>
        </w:tc>
        <w:tc>
          <w:tcPr>
            <w:tcW w:w="3383" w:type="dxa"/>
            <w:vAlign w:val="top"/>
          </w:tcPr>
          <w:p>
            <w:pPr>
              <w:pStyle w:val="TableText"/>
              <w:jc w:val="left"/>
            </w:pPr>
            <w:r>
              <w:rPr>
                <w:rStyle w:val="CodeChar"/>
              </w:rPr>
              <w:t xml:space="preserve">crypto</w:t>
            </w:r>
            <w:r>
              <w:t xml:space="preserve"> </w:t>
            </w:r>
            <w:r>
              <w:t xml:space="preserve">(tokens),</w:t>
            </w:r>
            <w:r>
              <w:t xml:space="preserve"> </w:t>
            </w:r>
            <w:r>
              <w:rPr>
                <w:rStyle w:val="CodeChar"/>
              </w:rPr>
              <w:t xml:space="preserve">identityService.logout</w:t>
            </w:r>
          </w:p>
        </w:tc>
        <w:tc>
          <w:tcPr>
            <w:tcW w:w="3383" w:type="dxa"/>
            <w:vAlign w:val="top"/>
          </w:tcPr>
          <w:p>
            <w:pPr>
              <w:pStyle w:val="TableText"/>
              <w:jc w:val="left"/>
            </w:pPr>
            <w:r>
              <w:rPr>
                <w:rStyle w:val="CodeChar"/>
              </w:rPr>
              <w:t xml:space="preserve">POST /api/auth/logout</w:t>
            </w:r>
            <w:r>
              <w:t xml:space="preserve">,</w:t>
            </w:r>
            <w:r>
              <w:t xml:space="preserve"> </w:t>
            </w:r>
            <w:r>
              <w:rPr>
                <w:rStyle w:val="CodeChar"/>
              </w:rPr>
              <w:t xml:space="preserve">GET /api/auth/me</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FR-092</w:t>
            </w:r>
          </w:p>
        </w:tc>
        <w:tc>
          <w:tcPr>
            <w:tcW w:w="3383" w:type="dxa"/>
            <w:shd w:val="clear" w:color="auto" w:fill="F4F7FB"/>
            <w:vAlign w:val="top"/>
          </w:tcPr>
          <w:p>
            <w:pPr>
              <w:pStyle w:val="TableText"/>
              <w:jc w:val="left"/>
            </w:pPr>
            <w:r>
              <w:rPr>
                <w:rStyle w:val="CodeChar"/>
              </w:rPr>
              <w:t xml:space="preserve">accessPolicy.permissions</w:t>
            </w:r>
          </w:p>
        </w:tc>
        <w:tc>
          <w:tcPr>
            <w:tcW w:w="3383" w:type="dxa"/>
            <w:shd w:val="clear" w:color="auto" w:fill="F4F7FB"/>
            <w:vAlign w:val="top"/>
          </w:tcPr>
          <w:p>
            <w:pPr>
              <w:pStyle w:val="TableText"/>
              <w:jc w:val="left"/>
            </w:pPr>
            <w:r>
              <w:t xml:space="preserve">All staff routes</w:t>
            </w:r>
          </w:p>
        </w:tc>
        <w:tc>
          <w:tcPr>
            <w:tcW w:w="1356" w:type="dxa"/>
            <w:shd w:val="clear" w:color="auto" w:fill="F4F7FB"/>
            <w:vAlign w:val="top"/>
          </w:tcPr>
          <w:p>
            <w:pPr>
              <w:pStyle w:val="TableText"/>
              <w:jc w:val="left"/>
            </w:pPr>
            <w:r>
              <w:t xml:space="preserve">Roles</w:t>
            </w:r>
          </w:p>
        </w:tc>
      </w:tr>
      <w:tr>
        <w:trPr>
          <w:cantSplit/>
        </w:trPr>
        <w:tc>
          <w:tcPr>
            <w:tcW w:w="905" w:type="dxa"/>
            <w:noWrap/>
            <w:vAlign w:val="top"/>
          </w:tcPr>
          <w:p>
            <w:pPr>
              <w:pStyle w:val="TableText"/>
              <w:jc w:val="left"/>
            </w:pPr>
            <w:r>
              <w:t xml:space="preserve">FR-093</w:t>
            </w:r>
          </w:p>
        </w:tc>
        <w:tc>
          <w:tcPr>
            <w:tcW w:w="3383" w:type="dxa"/>
            <w:vAlign w:val="top"/>
          </w:tcPr>
          <w:p>
            <w:pPr>
              <w:pStyle w:val="TableText"/>
              <w:jc w:val="left"/>
            </w:pPr>
            <w:r>
              <w:rPr>
                <w:rStyle w:val="CodeChar"/>
              </w:rPr>
              <w:t xml:space="preserve">accessPolicy.check</w:t>
            </w:r>
          </w:p>
        </w:tc>
        <w:tc>
          <w:tcPr>
            <w:tcW w:w="3383" w:type="dxa"/>
            <w:vAlign w:val="top"/>
          </w:tcPr>
          <w:p>
            <w:pPr>
              <w:pStyle w:val="TableText"/>
              <w:jc w:val="left"/>
            </w:pPr>
            <w:r>
              <w:rPr>
                <w:rStyle w:val="CodeChar"/>
              </w:rPr>
              <w:t xml:space="preserve">GET /api/customers/:id</w:t>
            </w:r>
            <w:r>
              <w:t xml:space="preserve">, handoff routes</w:t>
            </w:r>
          </w:p>
        </w:tc>
        <w:tc>
          <w:tcPr>
            <w:tcW w:w="1356" w:type="dxa"/>
            <w:vAlign w:val="top"/>
          </w:tcPr>
          <w:p>
            <w:pPr>
              <w:pStyle w:val="TableText"/>
              <w:jc w:val="left"/>
            </w:pPr>
            <w:r>
              <w:t xml:space="preserve">Attribute access policies</w:t>
            </w:r>
          </w:p>
        </w:tc>
      </w:tr>
      <w:tr>
        <w:trPr>
          <w:cantSplit/>
        </w:trPr>
        <w:tc>
          <w:tcPr>
            <w:tcW w:w="905" w:type="dxa"/>
            <w:shd w:val="clear" w:color="auto" w:fill="F4F7FB"/>
            <w:noWrap/>
            <w:vAlign w:val="top"/>
          </w:tcPr>
          <w:p>
            <w:pPr>
              <w:pStyle w:val="TableText"/>
              <w:jc w:val="left"/>
            </w:pPr>
            <w:r>
              <w:t xml:space="preserve">FR-094</w:t>
            </w:r>
          </w:p>
        </w:tc>
        <w:tc>
          <w:tcPr>
            <w:tcW w:w="3383" w:type="dxa"/>
            <w:shd w:val="clear" w:color="auto" w:fill="F4F7FB"/>
            <w:vAlign w:val="top"/>
          </w:tcPr>
          <w:p>
            <w:pPr>
              <w:pStyle w:val="TableText"/>
              <w:jc w:val="left"/>
            </w:pPr>
            <w:r>
              <w:rPr>
                <w:rStyle w:val="CodeChar"/>
              </w:rPr>
              <w:t xml:space="preserve">identityService</w:t>
            </w:r>
            <w:r>
              <w:t xml:space="preserve"> </w:t>
            </w:r>
            <w:r>
              <w:t xml:space="preserve">(users)</w:t>
            </w:r>
          </w:p>
        </w:tc>
        <w:tc>
          <w:tcPr>
            <w:tcW w:w="3383" w:type="dxa"/>
            <w:shd w:val="clear" w:color="auto" w:fill="F4F7FB"/>
            <w:vAlign w:val="top"/>
          </w:tcPr>
          <w:p>
            <w:pPr>
              <w:pStyle w:val="TableText"/>
              <w:jc w:val="left"/>
            </w:pPr>
            <w:r>
              <w:rPr>
                <w:rStyle w:val="CodeChar"/>
              </w:rPr>
              <w:t xml:space="preserve">GET /api/users</w:t>
            </w:r>
            <w:r>
              <w:t xml:space="preserve">,</w:t>
            </w:r>
            <w:r>
              <w:t xml:space="preserve"> </w:t>
            </w:r>
            <w:r>
              <w:rPr>
                <w:rStyle w:val="CodeChar"/>
              </w:rPr>
              <w:t xml:space="preserve">POST /api/users</w:t>
            </w:r>
            <w:r>
              <w:t xml:space="preserve">,</w:t>
            </w:r>
            <w:r>
              <w:t xml:space="preserve"> </w:t>
            </w:r>
            <w:r>
              <w:rPr>
                <w:rStyle w:val="CodeChar"/>
              </w:rPr>
              <w:t xml:space="preserve">PATCH /api/users/:id</w:t>
            </w:r>
            <w:r>
              <w:t xml:space="preserve">,</w:t>
            </w:r>
            <w:r>
              <w:t xml:space="preserve"> </w:t>
            </w:r>
            <w:r>
              <w:rPr>
                <w:rStyle w:val="CodeChar"/>
              </w:rPr>
              <w:t xml:space="preserve">POST /api/users/:id/reset</w:t>
            </w:r>
          </w:p>
        </w:tc>
        <w:tc>
          <w:tcPr>
            <w:tcW w:w="1356" w:type="dxa"/>
            <w:shd w:val="clear" w:color="auto" w:fill="F4F7FB"/>
            <w:vAlign w:val="top"/>
          </w:tcPr>
          <w:p>
            <w:pPr>
              <w:pStyle w:val="TableText"/>
              <w:jc w:val="left"/>
            </w:pPr>
            <w:r>
              <w:t xml:space="preserve">Roles</w:t>
            </w:r>
          </w:p>
        </w:tc>
      </w:tr>
      <w:tr>
        <w:trPr>
          <w:cantSplit/>
        </w:trPr>
        <w:tc>
          <w:tcPr>
            <w:tcW w:w="905" w:type="dxa"/>
            <w:noWrap/>
            <w:vAlign w:val="top"/>
          </w:tcPr>
          <w:p>
            <w:pPr>
              <w:pStyle w:val="TableText"/>
              <w:jc w:val="left"/>
            </w:pPr>
            <w:r>
              <w:t xml:space="preserve">FR-095</w:t>
            </w:r>
          </w:p>
        </w:tc>
        <w:tc>
          <w:tcPr>
            <w:tcW w:w="3383" w:type="dxa"/>
            <w:vAlign w:val="top"/>
          </w:tcPr>
          <w:p>
            <w:pPr>
              <w:pStyle w:val="TableText"/>
              <w:jc w:val="left"/>
            </w:pPr>
            <w:r>
              <w:rPr>
                <w:rStyle w:val="CodeChar"/>
              </w:rPr>
              <w:t xml:space="preserve">partnerService.authenticateKey</w:t>
            </w:r>
            <w:r>
              <w:t xml:space="preserve">,</w:t>
            </w:r>
            <w:r>
              <w:t xml:space="preserve"> </w:t>
            </w:r>
            <w:r>
              <w:rPr>
                <w:rStyle w:val="CodeChar"/>
              </w:rPr>
              <w:t xml:space="preserve">identityService.authenticate</w:t>
            </w:r>
          </w:p>
        </w:tc>
        <w:tc>
          <w:tcPr>
            <w:tcW w:w="3383" w:type="dxa"/>
            <w:vAlign w:val="top"/>
          </w:tcPr>
          <w:p>
            <w:pPr>
              <w:pStyle w:val="TableText"/>
              <w:jc w:val="left"/>
            </w:pPr>
            <w:r>
              <w:t xml:space="preserve">Partner and customer routes</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FR-096</w:t>
            </w:r>
          </w:p>
        </w:tc>
        <w:tc>
          <w:tcPr>
            <w:tcW w:w="3383" w:type="dxa"/>
            <w:shd w:val="clear" w:color="auto" w:fill="F4F7FB"/>
            <w:vAlign w:val="top"/>
          </w:tcPr>
          <w:p>
            <w:pPr>
              <w:pStyle w:val="TableText"/>
              <w:jc w:val="left"/>
            </w:pPr>
            <w:r>
              <w:rPr>
                <w:rStyle w:val="CodeChar"/>
              </w:rPr>
              <w:t xml:space="preserve">identityService.changePassword</w:t>
            </w:r>
          </w:p>
        </w:tc>
        <w:tc>
          <w:tcPr>
            <w:tcW w:w="3383" w:type="dxa"/>
            <w:shd w:val="clear" w:color="auto" w:fill="F4F7FB"/>
            <w:vAlign w:val="top"/>
          </w:tcPr>
          <w:p>
            <w:pPr>
              <w:pStyle w:val="TableText"/>
              <w:jc w:val="left"/>
            </w:pPr>
            <w:r>
              <w:rPr>
                <w:rStyle w:val="CodeChar"/>
              </w:rPr>
              <w:t xml:space="preserve">POST /api/auth/password</w:t>
            </w:r>
          </w:p>
        </w:tc>
        <w:tc>
          <w:tcPr>
            <w:tcW w:w="1356" w:type="dxa"/>
            <w:shd w:val="clear" w:color="auto" w:fill="F4F7FB"/>
            <w:vAlign w:val="top"/>
          </w:tcPr>
          <w:p>
            <w:pPr>
              <w:pStyle w:val="TableText"/>
              <w:jc w:val="left"/>
            </w:pPr>
            <w:r>
              <w:t xml:space="preserve">None</w:t>
            </w:r>
          </w:p>
        </w:tc>
      </w:tr>
    </w:tbl>
    <w:p>
      <w:pPr>
        <w:pStyle w:val="Heading2"/>
      </w:pPr>
      <w:bookmarkStart w:id="45" w:name="_Toc300000041"/>
      <w:r>
        <w:t xml:space="preserve">N. Audit</w:t>
      </w:r>
      <w:bookmarkEnd w:id="4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FR-097</w:t>
            </w:r>
          </w:p>
        </w:tc>
        <w:tc>
          <w:tcPr>
            <w:tcW w:w="3383" w:type="dxa"/>
            <w:vAlign w:val="top"/>
          </w:tcPr>
          <w:p>
            <w:pPr>
              <w:pStyle w:val="TableText"/>
              <w:jc w:val="left"/>
            </w:pPr>
            <w:r>
              <w:rPr>
                <w:rStyle w:val="CodeChar"/>
              </w:rPr>
              <w:t xml:space="preserve">auditService.record</w:t>
            </w:r>
            <w:r>
              <w:t xml:space="preserve"> </w:t>
            </w:r>
            <w:r>
              <w:t xml:space="preserve">(called by all services)</w:t>
            </w:r>
          </w:p>
        </w:tc>
        <w:tc>
          <w:tcPr>
            <w:tcW w:w="3383" w:type="dxa"/>
            <w:vAlign w:val="top"/>
          </w:tcPr>
          <w:p>
            <w:pPr>
              <w:pStyle w:val="TableText"/>
              <w:jc w:val="left"/>
            </w:pPr>
            <w:r>
              <w:t xml:space="preserve">None</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FR-098</w:t>
            </w:r>
          </w:p>
        </w:tc>
        <w:tc>
          <w:tcPr>
            <w:tcW w:w="3383" w:type="dxa"/>
            <w:shd w:val="clear" w:color="auto" w:fill="F4F7FB"/>
            <w:vAlign w:val="top"/>
          </w:tcPr>
          <w:p>
            <w:pPr>
              <w:pStyle w:val="TableText"/>
              <w:jc w:val="left"/>
            </w:pPr>
            <w:r>
              <w:rPr>
                <w:rStyle w:val="CodeChar"/>
              </w:rPr>
              <w:t xml:space="preserve">auditService.list</w:t>
            </w:r>
          </w:p>
        </w:tc>
        <w:tc>
          <w:tcPr>
            <w:tcW w:w="3383" w:type="dxa"/>
            <w:shd w:val="clear" w:color="auto" w:fill="F4F7FB"/>
            <w:vAlign w:val="top"/>
          </w:tcPr>
          <w:p>
            <w:pPr>
              <w:pStyle w:val="TableText"/>
              <w:jc w:val="left"/>
            </w:pPr>
            <w:r>
              <w:rPr>
                <w:rStyle w:val="CodeChar"/>
              </w:rPr>
              <w:t xml:space="preserve">GET /api/audit</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FR-099</w:t>
            </w:r>
          </w:p>
        </w:tc>
        <w:tc>
          <w:tcPr>
            <w:tcW w:w="3383" w:type="dxa"/>
            <w:vAlign w:val="top"/>
          </w:tcPr>
          <w:p>
            <w:pPr>
              <w:pStyle w:val="TableText"/>
              <w:jc w:val="left"/>
            </w:pPr>
            <w:r>
              <w:rPr>
                <w:rStyle w:val="CodeChar"/>
              </w:rPr>
              <w:t xml:space="preserve">auditChain</w:t>
            </w:r>
            <w:r>
              <w:t xml:space="preserve">, append-only database triggers</w:t>
            </w:r>
          </w:p>
        </w:tc>
        <w:tc>
          <w:tcPr>
            <w:tcW w:w="3383" w:type="dxa"/>
            <w:vAlign w:val="top"/>
          </w:tcPr>
          <w:p>
            <w:pPr>
              <w:pStyle w:val="TableText"/>
              <w:jc w:val="left"/>
            </w:pPr>
            <w:r>
              <w:rPr>
                <w:rStyle w:val="CodeChar"/>
              </w:rPr>
              <w:t xml:space="preserve">GET /api/audit/verify</w:t>
            </w:r>
          </w:p>
        </w:tc>
        <w:tc>
          <w:tcPr>
            <w:tcW w:w="1356" w:type="dxa"/>
            <w:vAlign w:val="top"/>
          </w:tcPr>
          <w:p>
            <w:pPr>
              <w:pStyle w:val="TableText"/>
              <w:jc w:val="left"/>
            </w:pPr>
            <w:r>
              <w:t xml:space="preserve">None</w:t>
            </w:r>
          </w:p>
        </w:tc>
      </w:tr>
    </w:tbl>
    <w:p>
      <w:pPr>
        <w:pStyle w:val="Heading2"/>
      </w:pPr>
      <w:bookmarkStart w:id="46" w:name="_Toc300000042"/>
      <w:r>
        <w:t xml:space="preserve">O. Operations, reporting and user interfaces</w:t>
      </w:r>
      <w:bookmarkEnd w:id="4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FR-100</w:t>
            </w:r>
          </w:p>
        </w:tc>
        <w:tc>
          <w:tcPr>
            <w:tcW w:w="3383" w:type="dxa"/>
            <w:vAlign w:val="top"/>
          </w:tcPr>
          <w:p>
            <w:pPr>
              <w:pStyle w:val="TableText"/>
              <w:jc w:val="left"/>
            </w:pPr>
            <w:r>
              <w:rPr>
                <w:rStyle w:val="CodeChar"/>
              </w:rPr>
              <w:t xml:space="preserve">insightsService.overview</w:t>
            </w:r>
          </w:p>
        </w:tc>
        <w:tc>
          <w:tcPr>
            <w:tcW w:w="3383" w:type="dxa"/>
            <w:vAlign w:val="top"/>
          </w:tcPr>
          <w:p>
            <w:pPr>
              <w:pStyle w:val="TableText"/>
              <w:jc w:val="left"/>
            </w:pPr>
            <w:r>
              <w:rPr>
                <w:rStyle w:val="CodeChar"/>
              </w:rPr>
              <w:t xml:space="preserve">GET /api/dashboard/overview</w:t>
            </w:r>
          </w:p>
        </w:tc>
        <w:tc>
          <w:tcPr>
            <w:tcW w:w="1356" w:type="dxa"/>
            <w:vAlign w:val="top"/>
          </w:tcPr>
          <w:p>
            <w:pPr>
              <w:pStyle w:val="TableText"/>
              <w:jc w:val="left"/>
            </w:pPr>
            <w:r>
              <w:t xml:space="preserve">Channel costs</w:t>
            </w:r>
          </w:p>
        </w:tc>
      </w:tr>
      <w:tr>
        <w:trPr>
          <w:cantSplit/>
        </w:trPr>
        <w:tc>
          <w:tcPr>
            <w:tcW w:w="905" w:type="dxa"/>
            <w:shd w:val="clear" w:color="auto" w:fill="F4F7FB"/>
            <w:noWrap/>
            <w:vAlign w:val="top"/>
          </w:tcPr>
          <w:p>
            <w:pPr>
              <w:pStyle w:val="TableText"/>
              <w:jc w:val="left"/>
            </w:pPr>
            <w:r>
              <w:t xml:space="preserve">FR-101</w:t>
            </w:r>
          </w:p>
        </w:tc>
        <w:tc>
          <w:tcPr>
            <w:tcW w:w="3383" w:type="dxa"/>
            <w:shd w:val="clear" w:color="auto" w:fill="F4F7FB"/>
            <w:vAlign w:val="top"/>
          </w:tcPr>
          <w:p>
            <w:pPr>
              <w:pStyle w:val="TableText"/>
              <w:jc w:val="left"/>
            </w:pPr>
            <w:r>
              <w:rPr>
                <w:rStyle w:val="CodeChar"/>
              </w:rPr>
              <w:t xml:space="preserve">insightsService.adoption</w:t>
            </w:r>
          </w:p>
        </w:tc>
        <w:tc>
          <w:tcPr>
            <w:tcW w:w="3383" w:type="dxa"/>
            <w:shd w:val="clear" w:color="auto" w:fill="F4F7FB"/>
            <w:vAlign w:val="top"/>
          </w:tcPr>
          <w:p>
            <w:pPr>
              <w:pStyle w:val="TableText"/>
              <w:jc w:val="left"/>
            </w:pPr>
            <w:r>
              <w:rPr>
                <w:rStyle w:val="CodeChar"/>
              </w:rPr>
              <w:t xml:space="preserve">GET /api/dashboard/adoption</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FR-102</w:t>
            </w:r>
          </w:p>
        </w:tc>
        <w:tc>
          <w:tcPr>
            <w:tcW w:w="3383" w:type="dxa"/>
            <w:vAlign w:val="top"/>
          </w:tcPr>
          <w:p>
            <w:pPr>
              <w:pStyle w:val="TableText"/>
              <w:jc w:val="left"/>
            </w:pPr>
            <w:r>
              <w:rPr>
                <w:rStyle w:val="CodeChar"/>
              </w:rPr>
              <w:t xml:space="preserve">insightsService.governance</w:t>
            </w:r>
          </w:p>
        </w:tc>
        <w:tc>
          <w:tcPr>
            <w:tcW w:w="3383" w:type="dxa"/>
            <w:vAlign w:val="top"/>
          </w:tcPr>
          <w:p>
            <w:pPr>
              <w:pStyle w:val="TableText"/>
              <w:jc w:val="left"/>
            </w:pPr>
            <w:r>
              <w:rPr>
                <w:rStyle w:val="CodeChar"/>
              </w:rPr>
              <w:t xml:space="preserve">GET /api/dashboard/governance</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FR-103</w:t>
            </w:r>
          </w:p>
        </w:tc>
        <w:tc>
          <w:tcPr>
            <w:tcW w:w="3383" w:type="dxa"/>
            <w:shd w:val="clear" w:color="auto" w:fill="F4F7FB"/>
            <w:vAlign w:val="top"/>
          </w:tcPr>
          <w:p>
            <w:pPr>
              <w:pStyle w:val="TableText"/>
              <w:jc w:val="left"/>
            </w:pPr>
            <w:r>
              <w:t xml:space="preserve">Operations status handler,</w:t>
            </w:r>
            <w:r>
              <w:t xml:space="preserve"> </w:t>
            </w:r>
            <w:r>
              <w:rPr>
                <w:rStyle w:val="CodeChar"/>
              </w:rPr>
              <w:t xml:space="preserve">resilience</w:t>
            </w:r>
          </w:p>
        </w:tc>
        <w:tc>
          <w:tcPr>
            <w:tcW w:w="3383" w:type="dxa"/>
            <w:shd w:val="clear" w:color="auto" w:fill="F4F7FB"/>
            <w:vAlign w:val="top"/>
          </w:tcPr>
          <w:p>
            <w:pPr>
              <w:pStyle w:val="TableText"/>
              <w:jc w:val="left"/>
            </w:pPr>
            <w:r>
              <w:rPr>
                <w:rStyle w:val="CodeChar"/>
              </w:rPr>
              <w:t xml:space="preserve">GET /api/ops/status</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FR-104</w:t>
            </w:r>
          </w:p>
        </w:tc>
        <w:tc>
          <w:tcPr>
            <w:tcW w:w="3383" w:type="dxa"/>
            <w:vAlign w:val="top"/>
          </w:tcPr>
          <w:p>
            <w:pPr>
              <w:pStyle w:val="TableText"/>
              <w:jc w:val="left"/>
            </w:pPr>
            <w:r>
              <w:rPr>
                <w:rStyle w:val="CodeChar"/>
              </w:rPr>
              <w:t xml:space="preserve">opsService</w:t>
            </w:r>
            <w:r>
              <w:t xml:space="preserve">, event outbox, job runner</w:t>
            </w:r>
          </w:p>
        </w:tc>
        <w:tc>
          <w:tcPr>
            <w:tcW w:w="3383" w:type="dxa"/>
            <w:vAlign w:val="top"/>
          </w:tcPr>
          <w:p>
            <w:pPr>
              <w:pStyle w:val="TableText"/>
              <w:jc w:val="left"/>
            </w:pPr>
            <w:r>
              <w:rPr>
                <w:rStyle w:val="CodeChar"/>
              </w:rPr>
              <w:t xml:space="preserve">GET /api/ops/jobs</w:t>
            </w:r>
            <w:r>
              <w:t xml:space="preserve">,</w:t>
            </w:r>
            <w:r>
              <w:t xml:space="preserve"> </w:t>
            </w:r>
            <w:r>
              <w:rPr>
                <w:rStyle w:val="CodeChar"/>
              </w:rPr>
              <w:t xml:space="preserve">POST /api/ops/jobs/:kind</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FR-105</w:t>
            </w:r>
          </w:p>
        </w:tc>
        <w:tc>
          <w:tcPr>
            <w:tcW w:w="3383" w:type="dxa"/>
            <w:shd w:val="clear" w:color="auto" w:fill="F4F7FB"/>
            <w:vAlign w:val="top"/>
          </w:tcPr>
          <w:p>
            <w:pPr>
              <w:pStyle w:val="TableText"/>
              <w:jc w:val="left"/>
            </w:pPr>
            <w:r>
              <w:rPr>
                <w:rStyle w:val="CodeChar"/>
              </w:rPr>
              <w:t xml:space="preserve">opsService.applyRetention</w:t>
            </w:r>
          </w:p>
        </w:tc>
        <w:tc>
          <w:tcPr>
            <w:tcW w:w="3383" w:type="dxa"/>
            <w:shd w:val="clear" w:color="auto" w:fill="F4F7FB"/>
            <w:vAlign w:val="top"/>
          </w:tcPr>
          <w:p>
            <w:pPr>
              <w:pStyle w:val="TableText"/>
              <w:jc w:val="left"/>
            </w:pPr>
            <w:r>
              <w:rPr>
                <w:rStyle w:val="CodeChar"/>
              </w:rPr>
              <w:t xml:space="preserve">POST /api/ops/jobs/:kind</w:t>
            </w:r>
            <w:r>
              <w:t xml:space="preserve"> </w:t>
            </w:r>
            <w:r>
              <w:t xml:space="preserve">(retention)</w:t>
            </w:r>
          </w:p>
        </w:tc>
        <w:tc>
          <w:tcPr>
            <w:tcW w:w="1356" w:type="dxa"/>
            <w:shd w:val="clear" w:color="auto" w:fill="F4F7FB"/>
            <w:vAlign w:val="top"/>
          </w:tcPr>
          <w:p>
            <w:pPr>
              <w:pStyle w:val="TableText"/>
              <w:jc w:val="left"/>
            </w:pPr>
            <w:r>
              <w:t xml:space="preserve">Data retention</w:t>
            </w:r>
          </w:p>
        </w:tc>
      </w:tr>
      <w:tr>
        <w:trPr>
          <w:cantSplit/>
        </w:trPr>
        <w:tc>
          <w:tcPr>
            <w:tcW w:w="905" w:type="dxa"/>
            <w:noWrap/>
            <w:vAlign w:val="top"/>
          </w:tcPr>
          <w:p>
            <w:pPr>
              <w:pStyle w:val="TableText"/>
              <w:jc w:val="left"/>
            </w:pPr>
            <w:r>
              <w:t xml:space="preserve">FR-106</w:t>
            </w:r>
          </w:p>
        </w:tc>
        <w:tc>
          <w:tcPr>
            <w:tcW w:w="3383" w:type="dxa"/>
            <w:vAlign w:val="top"/>
          </w:tcPr>
          <w:p>
            <w:pPr>
              <w:pStyle w:val="TableText"/>
              <w:jc w:val="left"/>
            </w:pPr>
            <w:r>
              <w:t xml:space="preserve">HTTP app, OpenAPI generator, metrics</w:t>
            </w:r>
          </w:p>
        </w:tc>
        <w:tc>
          <w:tcPr>
            <w:tcW w:w="3383" w:type="dxa"/>
            <w:vAlign w:val="top"/>
          </w:tcPr>
          <w:p>
            <w:pPr>
              <w:pStyle w:val="TableText"/>
              <w:jc w:val="left"/>
            </w:pPr>
            <w:r>
              <w:t xml:space="preserve">Health, metrics and OpenAPI endpoints,</w:t>
            </w:r>
            <w:r>
              <w:t xml:space="preserve"> </w:t>
            </w:r>
            <w:r>
              <w:rPr>
                <w:rStyle w:val="CodeChar"/>
              </w:rPr>
              <w:t xml:space="preserve">GET /api/meta</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FR-107</w:t>
            </w:r>
          </w:p>
        </w:tc>
        <w:tc>
          <w:tcPr>
            <w:tcW w:w="3383" w:type="dxa"/>
            <w:shd w:val="clear" w:color="auto" w:fill="F4F7FB"/>
            <w:vAlign w:val="top"/>
          </w:tcPr>
          <w:p>
            <w:pPr>
              <w:pStyle w:val="TableText"/>
              <w:jc w:val="left"/>
            </w:pPr>
            <w:r>
              <w:t xml:space="preserve">Seed, synthetic VETC source, configuration</w:t>
            </w:r>
          </w:p>
        </w:tc>
        <w:tc>
          <w:tcPr>
            <w:tcW w:w="3383" w:type="dxa"/>
            <w:shd w:val="clear" w:color="auto" w:fill="F4F7FB"/>
            <w:vAlign w:val="top"/>
          </w:tcPr>
          <w:p>
            <w:pPr>
              <w:pStyle w:val="TableText"/>
              <w:jc w:val="left"/>
            </w:pPr>
            <w:r>
              <w:rPr>
                <w:rStyle w:val="CodeChar"/>
              </w:rPr>
              <w:t xml:space="preserve">GET /api/meta</w:t>
            </w:r>
            <w:r>
              <w:t xml:space="preserve">, demo authenticator (demo mode only)</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FR-108</w:t>
            </w:r>
          </w:p>
        </w:tc>
        <w:tc>
          <w:tcPr>
            <w:tcW w:w="3383" w:type="dxa"/>
            <w:vAlign w:val="top"/>
          </w:tcPr>
          <w:p>
            <w:pPr>
              <w:pStyle w:val="TableText"/>
              <w:jc w:val="left"/>
            </w:pPr>
            <w:r>
              <w:t xml:space="preserve">Staff console</w:t>
            </w:r>
          </w:p>
        </w:tc>
        <w:tc>
          <w:tcPr>
            <w:tcW w:w="3383" w:type="dxa"/>
            <w:vAlign w:val="top"/>
          </w:tcPr>
          <w:p>
            <w:pPr>
              <w:pStyle w:val="TableText"/>
              <w:jc w:val="left"/>
            </w:pPr>
            <w:r>
              <w:t xml:space="preserve">All staff routes</w:t>
            </w:r>
          </w:p>
        </w:tc>
        <w:tc>
          <w:tcPr>
            <w:tcW w:w="1356" w:type="dxa"/>
            <w:vAlign w:val="top"/>
          </w:tcPr>
          <w:p>
            <w:pPr>
              <w:pStyle w:val="TableText"/>
              <w:jc w:val="left"/>
            </w:pPr>
            <w:r>
              <w:t xml:space="preserve">None</w:t>
            </w:r>
          </w:p>
        </w:tc>
      </w:tr>
      <w:tr>
        <w:trPr>
          <w:cantSplit/>
        </w:trPr>
        <w:tc>
          <w:tcPr>
            <w:tcW w:w="905" w:type="dxa"/>
            <w:shd w:val="clear" w:color="auto" w:fill="F4F7FB"/>
            <w:noWrap/>
            <w:vAlign w:val="top"/>
          </w:tcPr>
          <w:p>
            <w:pPr>
              <w:pStyle w:val="TableText"/>
              <w:jc w:val="left"/>
            </w:pPr>
            <w:r>
              <w:t xml:space="preserve">FR-109</w:t>
            </w:r>
          </w:p>
        </w:tc>
        <w:tc>
          <w:tcPr>
            <w:tcW w:w="3383" w:type="dxa"/>
            <w:shd w:val="clear" w:color="auto" w:fill="F4F7FB"/>
            <w:vAlign w:val="top"/>
          </w:tcPr>
          <w:p>
            <w:pPr>
              <w:pStyle w:val="TableText"/>
              <w:jc w:val="left"/>
            </w:pPr>
            <w:r>
              <w:t xml:space="preserve">Customer app, verification page</w:t>
            </w:r>
          </w:p>
        </w:tc>
        <w:tc>
          <w:tcPr>
            <w:tcW w:w="3383" w:type="dxa"/>
            <w:shd w:val="clear" w:color="auto" w:fill="F4F7FB"/>
            <w:vAlign w:val="top"/>
          </w:tcPr>
          <w:p>
            <w:pPr>
              <w:pStyle w:val="TableText"/>
              <w:jc w:val="left"/>
            </w:pPr>
            <w:r>
              <w:t xml:space="preserve">Customer and public routes</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FR-110</w:t>
            </w:r>
          </w:p>
        </w:tc>
        <w:tc>
          <w:tcPr>
            <w:tcW w:w="3383" w:type="dxa"/>
            <w:vAlign w:val="top"/>
          </w:tcPr>
          <w:p>
            <w:pPr>
              <w:pStyle w:val="TableText"/>
              <w:jc w:val="left"/>
            </w:pPr>
            <w:r>
              <w:t xml:space="preserve">Shared language and theme modules</w:t>
            </w:r>
          </w:p>
        </w:tc>
        <w:tc>
          <w:tcPr>
            <w:tcW w:w="3383" w:type="dxa"/>
            <w:vAlign w:val="top"/>
          </w:tcPr>
          <w:p>
            <w:pPr>
              <w:pStyle w:val="TableText"/>
              <w:jc w:val="left"/>
            </w:pPr>
            <w:r>
              <w:t xml:space="preserve">None</w:t>
            </w:r>
          </w:p>
        </w:tc>
        <w:tc>
          <w:tcPr>
            <w:tcW w:w="1356" w:type="dxa"/>
            <w:vAlign w:val="top"/>
          </w:tcPr>
          <w:p>
            <w:pPr>
              <w:pStyle w:val="TableText"/>
              <w:jc w:val="left"/>
            </w:pPr>
            <w:r>
              <w:t xml:space="preserve">None</w:t>
            </w:r>
          </w:p>
        </w:tc>
      </w:tr>
    </w:tbl>
    <w:p>
      <w:pPr>
        <w:pStyle w:val="Heading2"/>
      </w:pPr>
      <w:bookmarkStart w:id="47" w:name="_Toc300000043"/>
      <w:r>
        <w:t xml:space="preserve">P. TASCO core integration</w:t>
      </w:r>
      <w:bookmarkEnd w:id="4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05"/>
        <w:gridCol w:w="3383"/>
        <w:gridCol w:w="3383"/>
        <w:gridCol w:w="1356"/>
      </w:tblGrid>
      <w:tr>
        <w:trPr>
          <w:cantSplit/>
          <w:tblHeader/>
        </w:trPr>
        <w:tc>
          <w:tcPr>
            <w:tcW w:w="905" w:type="dxa"/>
            <w:shd w:val="clear" w:color="auto" w:fill="0F4761"/>
            <w:vAlign w:val="center"/>
          </w:tcPr>
          <w:p>
            <w:pPr>
              <w:pStyle w:val="TableHeading"/>
              <w:jc w:val="left"/>
            </w:pPr>
            <w:r>
              <w:rPr>
                <w:color w:val="FFFFFF"/>
              </w:rPr>
              <w:t xml:space="preserve">FR</w:t>
            </w:r>
          </w:p>
        </w:tc>
        <w:tc>
          <w:tcPr>
            <w:tcW w:w="3383" w:type="dxa"/>
            <w:shd w:val="clear" w:color="auto" w:fill="0F4761"/>
            <w:vAlign w:val="center"/>
          </w:tcPr>
          <w:p>
            <w:pPr>
              <w:pStyle w:val="TableHeading"/>
              <w:jc w:val="left"/>
            </w:pPr>
            <w:r>
              <w:rPr>
                <w:color w:val="FFFFFF"/>
              </w:rPr>
              <w:t xml:space="preserve">Component</w:t>
            </w:r>
          </w:p>
        </w:tc>
        <w:tc>
          <w:tcPr>
            <w:tcW w:w="3383" w:type="dxa"/>
            <w:shd w:val="clear" w:color="auto" w:fill="0F4761"/>
            <w:vAlign w:val="center"/>
          </w:tcPr>
          <w:p>
            <w:pPr>
              <w:pStyle w:val="TableHeading"/>
              <w:jc w:val="left"/>
            </w:pPr>
            <w:r>
              <w:rPr>
                <w:color w:val="FFFFFF"/>
              </w:rPr>
              <w:t xml:space="preserve">API endpoint</w:t>
            </w:r>
          </w:p>
        </w:tc>
        <w:tc>
          <w:tcPr>
            <w:tcW w:w="1356" w:type="dxa"/>
            <w:shd w:val="clear" w:color="auto" w:fill="0F4761"/>
            <w:vAlign w:val="center"/>
          </w:tcPr>
          <w:p>
            <w:pPr>
              <w:pStyle w:val="TableHeading"/>
              <w:jc w:val="left"/>
            </w:pPr>
            <w:r>
              <w:rPr>
                <w:color w:val="FFFFFF"/>
              </w:rPr>
              <w:t xml:space="preserve">Rule set</w:t>
            </w:r>
          </w:p>
        </w:tc>
      </w:tr>
      <w:tr>
        <w:trPr>
          <w:cantSplit/>
        </w:trPr>
        <w:tc>
          <w:tcPr>
            <w:tcW w:w="905" w:type="dxa"/>
            <w:noWrap/>
            <w:vAlign w:val="top"/>
          </w:tcPr>
          <w:p>
            <w:pPr>
              <w:pStyle w:val="TableText"/>
              <w:jc w:val="left"/>
            </w:pPr>
            <w:r>
              <w:t xml:space="preserve">FR-111</w:t>
            </w:r>
          </w:p>
        </w:tc>
        <w:tc>
          <w:tcPr>
            <w:tcW w:w="3383" w:type="dxa"/>
            <w:vAlign w:val="top"/>
          </w:tcPr>
          <w:p>
            <w:pPr>
              <w:pStyle w:val="TableText"/>
              <w:jc w:val="left"/>
            </w:pPr>
            <w:r>
              <w:rPr>
                <w:rStyle w:val="CodeChar"/>
              </w:rPr>
              <w:t xml:space="preserve">ratingService</w:t>
            </w:r>
            <w:r>
              <w:t xml:space="preserve">,</w:t>
            </w:r>
            <w:r>
              <w:t xml:space="preserve"> </w:t>
            </w:r>
            <w:r>
              <w:rPr>
                <w:rStyle w:val="CodeChar"/>
              </w:rPr>
              <w:t xml:space="preserve">tascoCoreRatingClient</w:t>
            </w:r>
            <w:r>
              <w:t xml:space="preserve">, simulated core</w:t>
            </w:r>
          </w:p>
        </w:tc>
        <w:tc>
          <w:tcPr>
            <w:tcW w:w="3383" w:type="dxa"/>
            <w:vAlign w:val="top"/>
          </w:tcPr>
          <w:p>
            <w:pPr>
              <w:pStyle w:val="TableText"/>
              <w:jc w:val="left"/>
            </w:pPr>
            <w:r>
              <w:rPr>
                <w:rStyle w:val="CodeChar"/>
              </w:rPr>
              <w:t xml:space="preserve">POST /api/quotes</w:t>
            </w:r>
            <w:r>
              <w:t xml:space="preserve">,</w:t>
            </w:r>
            <w:r>
              <w:t xml:space="preserve"> </w:t>
            </w:r>
            <w:r>
              <w:rPr>
                <w:rStyle w:val="CodeChar"/>
              </w:rPr>
              <w:t xml:space="preserve">POST /api/customer/quotes</w:t>
            </w:r>
            <w:r>
              <w:t xml:space="preserve">,</w:t>
            </w:r>
            <w:r>
              <w:t xml:space="preserve"> </w:t>
            </w:r>
            <w:r>
              <w:rPr>
                <w:rStyle w:val="CodeChar"/>
              </w:rPr>
              <w:t xml:space="preserve">POST /api/partner/v1/quotes</w:t>
            </w:r>
          </w:p>
        </w:tc>
        <w:tc>
          <w:tcPr>
            <w:tcW w:w="1356" w:type="dxa"/>
            <w:vAlign w:val="top"/>
          </w:tcPr>
          <w:p>
            <w:pPr>
              <w:pStyle w:val="TableText"/>
              <w:jc w:val="left"/>
            </w:pPr>
            <w:r>
              <w:t xml:space="preserve">Product catalogue, tariffs</w:t>
            </w:r>
          </w:p>
        </w:tc>
      </w:tr>
      <w:tr>
        <w:trPr>
          <w:cantSplit/>
        </w:trPr>
        <w:tc>
          <w:tcPr>
            <w:tcW w:w="905" w:type="dxa"/>
            <w:shd w:val="clear" w:color="auto" w:fill="F4F7FB"/>
            <w:noWrap/>
            <w:vAlign w:val="top"/>
          </w:tcPr>
          <w:p>
            <w:pPr>
              <w:pStyle w:val="TableText"/>
              <w:jc w:val="left"/>
            </w:pPr>
            <w:r>
              <w:t xml:space="preserve">FR-112</w:t>
            </w:r>
          </w:p>
        </w:tc>
        <w:tc>
          <w:tcPr>
            <w:tcW w:w="3383" w:type="dxa"/>
            <w:shd w:val="clear" w:color="auto" w:fill="F4F7FB"/>
            <w:vAlign w:val="top"/>
          </w:tcPr>
          <w:p>
            <w:pPr>
              <w:pStyle w:val="TableText"/>
              <w:jc w:val="left"/>
            </w:pPr>
            <w:r>
              <w:rPr>
                <w:rStyle w:val="CodeChar"/>
              </w:rPr>
              <w:t xml:space="preserve">ratingService</w:t>
            </w:r>
            <w:r>
              <w:t xml:space="preserve">,</w:t>
            </w:r>
            <w:r>
              <w:t xml:space="preserve"> </w:t>
            </w:r>
            <w:r>
              <w:rPr>
                <w:rStyle w:val="CodeChar"/>
              </w:rPr>
              <w:t xml:space="preserve">salesService.rerate</w:t>
            </w:r>
            <w:r>
              <w:t xml:space="preserve">, configuration</w:t>
            </w:r>
          </w:p>
        </w:tc>
        <w:tc>
          <w:tcPr>
            <w:tcW w:w="3383" w:type="dxa"/>
            <w:shd w:val="clear" w:color="auto" w:fill="F4F7FB"/>
            <w:vAlign w:val="top"/>
          </w:tcPr>
          <w:p>
            <w:pPr>
              <w:pStyle w:val="TableText"/>
              <w:jc w:val="left"/>
            </w:pPr>
            <w:r>
              <w:rPr>
                <w:rStyle w:val="CodeChar"/>
              </w:rPr>
              <w:t xml:space="preserve">POST /api/quotes/:id/rerate</w:t>
            </w:r>
            <w:r>
              <w:t xml:space="preserve">,</w:t>
            </w:r>
            <w:r>
              <w:t xml:space="preserve"> </w:t>
            </w:r>
            <w:r>
              <w:rPr>
                <w:rStyle w:val="CodeChar"/>
              </w:rPr>
              <w:t xml:space="preserve">POST /api/customer/quotes/:id/rerate</w:t>
            </w:r>
          </w:p>
        </w:tc>
        <w:tc>
          <w:tcPr>
            <w:tcW w:w="1356" w:type="dxa"/>
            <w:shd w:val="clear" w:color="auto" w:fill="F4F7FB"/>
            <w:vAlign w:val="top"/>
          </w:tcPr>
          <w:p>
            <w:pPr>
              <w:pStyle w:val="TableText"/>
              <w:jc w:val="left"/>
            </w:pPr>
            <w:r>
              <w:t xml:space="preserve">TNDS tariffs</w:t>
            </w:r>
          </w:p>
        </w:tc>
      </w:tr>
      <w:tr>
        <w:trPr>
          <w:cantSplit/>
        </w:trPr>
        <w:tc>
          <w:tcPr>
            <w:tcW w:w="905" w:type="dxa"/>
            <w:noWrap/>
            <w:vAlign w:val="top"/>
          </w:tcPr>
          <w:p>
            <w:pPr>
              <w:pStyle w:val="TableText"/>
              <w:jc w:val="left"/>
            </w:pPr>
            <w:r>
              <w:t xml:space="preserve">FR-113</w:t>
            </w:r>
          </w:p>
        </w:tc>
        <w:tc>
          <w:tcPr>
            <w:tcW w:w="3383" w:type="dxa"/>
            <w:vAlign w:val="top"/>
          </w:tcPr>
          <w:p>
            <w:pPr>
              <w:pStyle w:val="TableText"/>
              <w:jc w:val="left"/>
            </w:pPr>
            <w:r>
              <w:rPr>
                <w:rStyle w:val="CodeChar"/>
              </w:rPr>
              <w:t xml:space="preserve">catalogueService</w:t>
            </w:r>
            <w:r>
              <w:t xml:space="preserve">, catalogue sync job</w:t>
            </w:r>
          </w:p>
        </w:tc>
        <w:tc>
          <w:tcPr>
            <w:tcW w:w="3383" w:type="dxa"/>
            <w:vAlign w:val="top"/>
          </w:tcPr>
          <w:p>
            <w:pPr>
              <w:pStyle w:val="TableText"/>
              <w:jc w:val="left"/>
            </w:pPr>
            <w:r>
              <w:rPr>
                <w:rStyle w:val="CodeChar"/>
              </w:rPr>
              <w:t xml:space="preserve">POST /api/ops/jobs/:kind</w:t>
            </w:r>
            <w:r>
              <w:t xml:space="preserve"> </w:t>
            </w:r>
            <w:r>
              <w:t xml:space="preserve">(catalogue-sync)</w:t>
            </w:r>
          </w:p>
        </w:tc>
        <w:tc>
          <w:tcPr>
            <w:tcW w:w="1356" w:type="dxa"/>
            <w:vAlign w:val="top"/>
          </w:tcPr>
          <w:p>
            <w:pPr>
              <w:pStyle w:val="TableText"/>
              <w:jc w:val="left"/>
            </w:pPr>
            <w:r>
              <w:t xml:space="preserve">Product catalogue</w:t>
            </w:r>
          </w:p>
        </w:tc>
      </w:tr>
      <w:tr>
        <w:trPr>
          <w:cantSplit/>
        </w:trPr>
        <w:tc>
          <w:tcPr>
            <w:tcW w:w="905" w:type="dxa"/>
            <w:shd w:val="clear" w:color="auto" w:fill="F4F7FB"/>
            <w:noWrap/>
            <w:vAlign w:val="top"/>
          </w:tcPr>
          <w:p>
            <w:pPr>
              <w:pStyle w:val="TableText"/>
              <w:jc w:val="left"/>
            </w:pPr>
            <w:r>
              <w:t xml:space="preserve">FR-114</w:t>
            </w:r>
          </w:p>
        </w:tc>
        <w:tc>
          <w:tcPr>
            <w:tcW w:w="3383" w:type="dxa"/>
            <w:shd w:val="clear" w:color="auto" w:fill="F4F7FB"/>
            <w:vAlign w:val="top"/>
          </w:tcPr>
          <w:p>
            <w:pPr>
              <w:pStyle w:val="TableText"/>
              <w:jc w:val="left"/>
            </w:pPr>
            <w:r>
              <w:t xml:space="preserve">Integration status handler</w:t>
            </w:r>
          </w:p>
        </w:tc>
        <w:tc>
          <w:tcPr>
            <w:tcW w:w="3383" w:type="dxa"/>
            <w:shd w:val="clear" w:color="auto" w:fill="F4F7FB"/>
            <w:vAlign w:val="top"/>
          </w:tcPr>
          <w:p>
            <w:pPr>
              <w:pStyle w:val="TableText"/>
              <w:jc w:val="left"/>
            </w:pPr>
            <w:r>
              <w:rPr>
                <w:rStyle w:val="CodeChar"/>
              </w:rPr>
              <w:t xml:space="preserve">GET /api/integrations/status</w:t>
            </w:r>
          </w:p>
        </w:tc>
        <w:tc>
          <w:tcPr>
            <w:tcW w:w="1356" w:type="dxa"/>
            <w:shd w:val="clear" w:color="auto" w:fill="F4F7FB"/>
            <w:vAlign w:val="top"/>
          </w:tcPr>
          <w:p>
            <w:pPr>
              <w:pStyle w:val="TableText"/>
              <w:jc w:val="left"/>
            </w:pPr>
            <w:r>
              <w:t xml:space="preserve">None</w:t>
            </w:r>
          </w:p>
        </w:tc>
      </w:tr>
      <w:tr>
        <w:trPr>
          <w:cantSplit/>
        </w:trPr>
        <w:tc>
          <w:tcPr>
            <w:tcW w:w="905" w:type="dxa"/>
            <w:noWrap/>
            <w:vAlign w:val="top"/>
          </w:tcPr>
          <w:p>
            <w:pPr>
              <w:pStyle w:val="TableText"/>
              <w:jc w:val="left"/>
            </w:pPr>
            <w:r>
              <w:t xml:space="preserve">FR-115</w:t>
            </w:r>
          </w:p>
        </w:tc>
        <w:tc>
          <w:tcPr>
            <w:tcW w:w="3383" w:type="dxa"/>
            <w:vAlign w:val="top"/>
          </w:tcPr>
          <w:p>
            <w:pPr>
              <w:pStyle w:val="TableText"/>
              <w:jc w:val="left"/>
            </w:pPr>
            <w:r>
              <w:rPr>
                <w:rStyle w:val="CodeChar"/>
              </w:rPr>
              <w:t xml:space="preserve">enrichment</w:t>
            </w:r>
            <w:r>
              <w:t xml:space="preserve"> </w:t>
            </w:r>
            <w:r>
              <w:t xml:space="preserve">(TASCO policy evidence),</w:t>
            </w:r>
            <w:r>
              <w:t xml:space="preserve"> </w:t>
            </w:r>
            <w:r>
              <w:rPr>
                <w:rStyle w:val="CodeChar"/>
              </w:rPr>
              <w:t xml:space="preserve">ingestionService</w:t>
            </w:r>
          </w:p>
        </w:tc>
        <w:tc>
          <w:tcPr>
            <w:tcW w:w="3383" w:type="dxa"/>
            <w:vAlign w:val="top"/>
          </w:tcPr>
          <w:p>
            <w:pPr>
              <w:pStyle w:val="TableText"/>
              <w:jc w:val="left"/>
            </w:pPr>
            <w:r>
              <w:rPr>
                <w:rStyle w:val="CodeChar"/>
              </w:rPr>
              <w:t xml:space="preserve">POST /api/data/ingest</w:t>
            </w:r>
          </w:p>
        </w:tc>
        <w:tc>
          <w:tcPr>
            <w:tcW w:w="1356" w:type="dxa"/>
            <w:vAlign w:val="top"/>
          </w:tcPr>
          <w:p>
            <w:pPr>
              <w:pStyle w:val="TableText"/>
              <w:jc w:val="left"/>
            </w:pPr>
            <w:r>
              <w:t xml:space="preserve">Data enrichment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8" w:name="_Toc300000044"/>
      <w:r>
        <w:rPr>
          <w:rStyle w:val="BookTitle"/>
          <w:bCs w:val="0"/>
          <w:i w:val="0"/>
          <w:iCs w:val="0"/>
          <w:spacing w:val="0"/>
        </w:rPr>
        <w:t xml:space="preserve">Coverage summary</w:t>
      </w:r>
      <w:bookmarkEnd w:id="48"/>
    </w:p>
    <w:p>
      <w:pPr>
        <w:pStyle w:val="Heading2"/>
      </w:pPr>
      <w:bookmarkStart w:id="49" w:name="_Toc300000045"/>
      <w:r>
        <w:t xml:space="preserve">Traceability coverage</w:t>
      </w:r>
      <w:bookmarkEnd w:id="4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783"/>
        <w:gridCol w:w="776"/>
        <w:gridCol w:w="1472"/>
        <w:gridCol w:w="1670"/>
        <w:gridCol w:w="1326"/>
      </w:tblGrid>
      <w:tr>
        <w:trPr>
          <w:cantSplit/>
          <w:tblHeader/>
        </w:trPr>
        <w:tc>
          <w:tcPr>
            <w:tcW w:w="3783" w:type="dxa"/>
            <w:shd w:val="clear" w:color="auto" w:fill="0F4761"/>
            <w:vAlign w:val="center"/>
          </w:tcPr>
          <w:p>
            <w:pPr>
              <w:pStyle w:val="TableHeading"/>
              <w:jc w:val="left"/>
            </w:pPr>
            <w:r>
              <w:rPr>
                <w:color w:val="FFFFFF"/>
              </w:rPr>
              <w:t xml:space="preserve">Area</w:t>
            </w:r>
          </w:p>
        </w:tc>
        <w:tc>
          <w:tcPr>
            <w:tcW w:w="776" w:type="dxa"/>
            <w:shd w:val="clear" w:color="auto" w:fill="0F4761"/>
            <w:vAlign w:val="center"/>
          </w:tcPr>
          <w:p>
            <w:pPr>
              <w:pStyle w:val="TableHeading"/>
              <w:jc w:val="right"/>
            </w:pPr>
            <w:r>
              <w:rPr>
                <w:color w:val="FFFFFF"/>
              </w:rPr>
              <w:t xml:space="preserve">FRs</w:t>
            </w:r>
          </w:p>
        </w:tc>
        <w:tc>
          <w:tcPr>
            <w:tcW w:w="1472" w:type="dxa"/>
            <w:shd w:val="clear" w:color="auto" w:fill="0F4761"/>
            <w:vAlign w:val="center"/>
          </w:tcPr>
          <w:p>
            <w:pPr>
              <w:pStyle w:val="TableHeading"/>
              <w:jc w:val="right"/>
            </w:pPr>
            <w:r>
              <w:rPr>
                <w:color w:val="FFFFFF"/>
              </w:rPr>
              <w:t xml:space="preserve">With a user story</w:t>
            </w:r>
          </w:p>
        </w:tc>
        <w:tc>
          <w:tcPr>
            <w:tcW w:w="1670" w:type="dxa"/>
            <w:shd w:val="clear" w:color="auto" w:fill="0F4761"/>
            <w:vAlign w:val="center"/>
          </w:tcPr>
          <w:p>
            <w:pPr>
              <w:pStyle w:val="TableHeading"/>
              <w:jc w:val="right"/>
            </w:pPr>
            <w:r>
              <w:rPr>
                <w:color w:val="FFFFFF"/>
              </w:rPr>
              <w:t xml:space="preserve">With an API endpoint</w:t>
            </w:r>
          </w:p>
        </w:tc>
        <w:tc>
          <w:tcPr>
            <w:tcW w:w="1326" w:type="dxa"/>
            <w:shd w:val="clear" w:color="auto" w:fill="0F4761"/>
            <w:vAlign w:val="center"/>
          </w:tcPr>
          <w:p>
            <w:pPr>
              <w:pStyle w:val="TableHeading"/>
              <w:jc w:val="right"/>
            </w:pPr>
            <w:r>
              <w:rPr>
                <w:color w:val="FFFFFF"/>
              </w:rPr>
              <w:t xml:space="preserve">With a rule set</w:t>
            </w:r>
          </w:p>
        </w:tc>
      </w:tr>
      <w:tr>
        <w:trPr>
          <w:cantSplit/>
        </w:trPr>
        <w:tc>
          <w:tcPr>
            <w:tcW w:w="3783" w:type="dxa"/>
            <w:vAlign w:val="top"/>
          </w:tcPr>
          <w:p>
            <w:pPr>
              <w:pStyle w:val="TableText"/>
              <w:jc w:val="left"/>
            </w:pPr>
            <w:r>
              <w:t xml:space="preserve">A Data and MDM</w:t>
            </w:r>
          </w:p>
        </w:tc>
        <w:tc>
          <w:tcPr>
            <w:tcW w:w="776" w:type="dxa"/>
            <w:vAlign w:val="top"/>
          </w:tcPr>
          <w:p>
            <w:pPr>
              <w:pStyle w:val="TableText"/>
              <w:jc w:val="right"/>
            </w:pPr>
            <w:r>
              <w:t xml:space="preserve">11</w:t>
            </w:r>
          </w:p>
        </w:tc>
        <w:tc>
          <w:tcPr>
            <w:tcW w:w="1472" w:type="dxa"/>
            <w:vAlign w:val="top"/>
          </w:tcPr>
          <w:p>
            <w:pPr>
              <w:pStyle w:val="TableText"/>
              <w:jc w:val="right"/>
            </w:pPr>
            <w:r>
              <w:t xml:space="preserve">11</w:t>
            </w:r>
          </w:p>
        </w:tc>
        <w:tc>
          <w:tcPr>
            <w:tcW w:w="1670" w:type="dxa"/>
            <w:vAlign w:val="top"/>
          </w:tcPr>
          <w:p>
            <w:pPr>
              <w:pStyle w:val="TableText"/>
              <w:jc w:val="right"/>
            </w:pPr>
            <w:r>
              <w:t xml:space="preserve">11</w:t>
            </w:r>
          </w:p>
        </w:tc>
        <w:tc>
          <w:tcPr>
            <w:tcW w:w="1326" w:type="dxa"/>
            <w:vAlign w:val="top"/>
          </w:tcPr>
          <w:p>
            <w:pPr>
              <w:pStyle w:val="TableText"/>
              <w:jc w:val="right"/>
            </w:pPr>
            <w:r>
              <w:t xml:space="preserve">6</w:t>
            </w:r>
          </w:p>
        </w:tc>
      </w:tr>
      <w:tr>
        <w:trPr>
          <w:cantSplit/>
        </w:trPr>
        <w:tc>
          <w:tcPr>
            <w:tcW w:w="3783" w:type="dxa"/>
            <w:shd w:val="clear" w:color="auto" w:fill="F4F7FB"/>
            <w:vAlign w:val="top"/>
          </w:tcPr>
          <w:p>
            <w:pPr>
              <w:pStyle w:val="TableText"/>
              <w:jc w:val="left"/>
            </w:pPr>
            <w:r>
              <w:t xml:space="preserve">B Lead intelligence</w:t>
            </w:r>
          </w:p>
        </w:tc>
        <w:tc>
          <w:tcPr>
            <w:tcW w:w="776" w:type="dxa"/>
            <w:shd w:val="clear" w:color="auto" w:fill="F4F7FB"/>
            <w:vAlign w:val="top"/>
          </w:tcPr>
          <w:p>
            <w:pPr>
              <w:pStyle w:val="TableText"/>
              <w:jc w:val="right"/>
            </w:pPr>
            <w:r>
              <w:t xml:space="preserve">8</w:t>
            </w:r>
          </w:p>
        </w:tc>
        <w:tc>
          <w:tcPr>
            <w:tcW w:w="1472" w:type="dxa"/>
            <w:shd w:val="clear" w:color="auto" w:fill="F4F7FB"/>
            <w:vAlign w:val="top"/>
          </w:tcPr>
          <w:p>
            <w:pPr>
              <w:pStyle w:val="TableText"/>
              <w:jc w:val="right"/>
            </w:pPr>
            <w:r>
              <w:t xml:space="preserve">8</w:t>
            </w:r>
          </w:p>
        </w:tc>
        <w:tc>
          <w:tcPr>
            <w:tcW w:w="1670" w:type="dxa"/>
            <w:shd w:val="clear" w:color="auto" w:fill="F4F7FB"/>
            <w:vAlign w:val="top"/>
          </w:tcPr>
          <w:p>
            <w:pPr>
              <w:pStyle w:val="TableText"/>
              <w:jc w:val="right"/>
            </w:pPr>
            <w:r>
              <w:t xml:space="preserve">6</w:t>
            </w:r>
          </w:p>
        </w:tc>
        <w:tc>
          <w:tcPr>
            <w:tcW w:w="1326" w:type="dxa"/>
            <w:shd w:val="clear" w:color="auto" w:fill="F4F7FB"/>
            <w:vAlign w:val="top"/>
          </w:tcPr>
          <w:p>
            <w:pPr>
              <w:pStyle w:val="TableText"/>
              <w:jc w:val="right"/>
            </w:pPr>
            <w:r>
              <w:t xml:space="preserve">6</w:t>
            </w:r>
          </w:p>
        </w:tc>
      </w:tr>
      <w:tr>
        <w:trPr>
          <w:cantSplit/>
        </w:trPr>
        <w:tc>
          <w:tcPr>
            <w:tcW w:w="3783" w:type="dxa"/>
            <w:vAlign w:val="top"/>
          </w:tcPr>
          <w:p>
            <w:pPr>
              <w:pStyle w:val="TableText"/>
              <w:jc w:val="left"/>
            </w:pPr>
            <w:r>
              <w:t xml:space="preserve">C Journeys and messaging</w:t>
            </w:r>
          </w:p>
        </w:tc>
        <w:tc>
          <w:tcPr>
            <w:tcW w:w="776" w:type="dxa"/>
            <w:vAlign w:val="top"/>
          </w:tcPr>
          <w:p>
            <w:pPr>
              <w:pStyle w:val="TableText"/>
              <w:jc w:val="right"/>
            </w:pPr>
            <w:r>
              <w:t xml:space="preserve">11</w:t>
            </w:r>
          </w:p>
        </w:tc>
        <w:tc>
          <w:tcPr>
            <w:tcW w:w="1472" w:type="dxa"/>
            <w:vAlign w:val="top"/>
          </w:tcPr>
          <w:p>
            <w:pPr>
              <w:pStyle w:val="TableText"/>
              <w:jc w:val="right"/>
            </w:pPr>
            <w:r>
              <w:t xml:space="preserve">11</w:t>
            </w:r>
          </w:p>
        </w:tc>
        <w:tc>
          <w:tcPr>
            <w:tcW w:w="1670" w:type="dxa"/>
            <w:vAlign w:val="top"/>
          </w:tcPr>
          <w:p>
            <w:pPr>
              <w:pStyle w:val="TableText"/>
              <w:jc w:val="right"/>
            </w:pPr>
            <w:r>
              <w:t xml:space="preserve">9</w:t>
            </w:r>
          </w:p>
        </w:tc>
        <w:tc>
          <w:tcPr>
            <w:tcW w:w="1326" w:type="dxa"/>
            <w:vAlign w:val="top"/>
          </w:tcPr>
          <w:p>
            <w:pPr>
              <w:pStyle w:val="TableText"/>
              <w:jc w:val="right"/>
            </w:pPr>
            <w:r>
              <w:t xml:space="preserve">9</w:t>
            </w:r>
          </w:p>
        </w:tc>
      </w:tr>
      <w:tr>
        <w:trPr>
          <w:cantSplit/>
        </w:trPr>
        <w:tc>
          <w:tcPr>
            <w:tcW w:w="3783" w:type="dxa"/>
            <w:shd w:val="clear" w:color="auto" w:fill="F4F7FB"/>
            <w:vAlign w:val="top"/>
          </w:tcPr>
          <w:p>
            <w:pPr>
              <w:pStyle w:val="TableText"/>
              <w:jc w:val="left"/>
            </w:pPr>
            <w:r>
              <w:t xml:space="preserve">D Voice assistant</w:t>
            </w:r>
          </w:p>
        </w:tc>
        <w:tc>
          <w:tcPr>
            <w:tcW w:w="776" w:type="dxa"/>
            <w:shd w:val="clear" w:color="auto" w:fill="F4F7FB"/>
            <w:vAlign w:val="top"/>
          </w:tcPr>
          <w:p>
            <w:pPr>
              <w:pStyle w:val="TableText"/>
              <w:jc w:val="right"/>
            </w:pPr>
            <w:r>
              <w:t xml:space="preserve">9</w:t>
            </w:r>
          </w:p>
        </w:tc>
        <w:tc>
          <w:tcPr>
            <w:tcW w:w="1472" w:type="dxa"/>
            <w:shd w:val="clear" w:color="auto" w:fill="F4F7FB"/>
            <w:vAlign w:val="top"/>
          </w:tcPr>
          <w:p>
            <w:pPr>
              <w:pStyle w:val="TableText"/>
              <w:jc w:val="right"/>
            </w:pPr>
            <w:r>
              <w:t xml:space="preserve">9</w:t>
            </w:r>
          </w:p>
        </w:tc>
        <w:tc>
          <w:tcPr>
            <w:tcW w:w="1670" w:type="dxa"/>
            <w:shd w:val="clear" w:color="auto" w:fill="F4F7FB"/>
            <w:vAlign w:val="top"/>
          </w:tcPr>
          <w:p>
            <w:pPr>
              <w:pStyle w:val="TableText"/>
              <w:jc w:val="right"/>
            </w:pPr>
            <w:r>
              <w:t xml:space="preserve">9</w:t>
            </w:r>
          </w:p>
        </w:tc>
        <w:tc>
          <w:tcPr>
            <w:tcW w:w="1326" w:type="dxa"/>
            <w:shd w:val="clear" w:color="auto" w:fill="F4F7FB"/>
            <w:vAlign w:val="top"/>
          </w:tcPr>
          <w:p>
            <w:pPr>
              <w:pStyle w:val="TableText"/>
              <w:jc w:val="right"/>
            </w:pPr>
            <w:r>
              <w:t xml:space="preserve">7</w:t>
            </w:r>
          </w:p>
        </w:tc>
      </w:tr>
      <w:tr>
        <w:trPr>
          <w:cantSplit/>
        </w:trPr>
        <w:tc>
          <w:tcPr>
            <w:tcW w:w="3783" w:type="dxa"/>
            <w:vAlign w:val="top"/>
          </w:tcPr>
          <w:p>
            <w:pPr>
              <w:pStyle w:val="TableText"/>
              <w:jc w:val="left"/>
            </w:pPr>
            <w:r>
              <w:t xml:space="preserve">E Telesales</w:t>
            </w:r>
          </w:p>
        </w:tc>
        <w:tc>
          <w:tcPr>
            <w:tcW w:w="776" w:type="dxa"/>
            <w:vAlign w:val="top"/>
          </w:tcPr>
          <w:p>
            <w:pPr>
              <w:pStyle w:val="TableText"/>
              <w:jc w:val="right"/>
            </w:pPr>
            <w:r>
              <w:t xml:space="preserve">5</w:t>
            </w:r>
          </w:p>
        </w:tc>
        <w:tc>
          <w:tcPr>
            <w:tcW w:w="1472" w:type="dxa"/>
            <w:vAlign w:val="top"/>
          </w:tcPr>
          <w:p>
            <w:pPr>
              <w:pStyle w:val="TableText"/>
              <w:jc w:val="right"/>
            </w:pPr>
            <w:r>
              <w:t xml:space="preserve">5</w:t>
            </w:r>
          </w:p>
        </w:tc>
        <w:tc>
          <w:tcPr>
            <w:tcW w:w="1670" w:type="dxa"/>
            <w:vAlign w:val="top"/>
          </w:tcPr>
          <w:p>
            <w:pPr>
              <w:pStyle w:val="TableText"/>
              <w:jc w:val="right"/>
            </w:pPr>
            <w:r>
              <w:t xml:space="preserve">5</w:t>
            </w:r>
          </w:p>
        </w:tc>
        <w:tc>
          <w:tcPr>
            <w:tcW w:w="1326" w:type="dxa"/>
            <w:vAlign w:val="top"/>
          </w:tcPr>
          <w:p>
            <w:pPr>
              <w:pStyle w:val="TableText"/>
              <w:jc w:val="right"/>
            </w:pPr>
            <w:r>
              <w:t xml:space="preserve">3</w:t>
            </w:r>
          </w:p>
        </w:tc>
      </w:tr>
      <w:tr>
        <w:trPr>
          <w:cantSplit/>
        </w:trPr>
        <w:tc>
          <w:tcPr>
            <w:tcW w:w="3783" w:type="dxa"/>
            <w:shd w:val="clear" w:color="auto" w:fill="F4F7FB"/>
            <w:vAlign w:val="top"/>
          </w:tcPr>
          <w:p>
            <w:pPr>
              <w:pStyle w:val="TableText"/>
              <w:jc w:val="left"/>
            </w:pPr>
            <w:r>
              <w:t xml:space="preserve">F Sales and issuance</w:t>
            </w:r>
          </w:p>
        </w:tc>
        <w:tc>
          <w:tcPr>
            <w:tcW w:w="776" w:type="dxa"/>
            <w:shd w:val="clear" w:color="auto" w:fill="F4F7FB"/>
            <w:vAlign w:val="top"/>
          </w:tcPr>
          <w:p>
            <w:pPr>
              <w:pStyle w:val="TableText"/>
              <w:jc w:val="right"/>
            </w:pPr>
            <w:r>
              <w:t xml:space="preserve">8</w:t>
            </w:r>
          </w:p>
        </w:tc>
        <w:tc>
          <w:tcPr>
            <w:tcW w:w="1472" w:type="dxa"/>
            <w:shd w:val="clear" w:color="auto" w:fill="F4F7FB"/>
            <w:vAlign w:val="top"/>
          </w:tcPr>
          <w:p>
            <w:pPr>
              <w:pStyle w:val="TableText"/>
              <w:jc w:val="right"/>
            </w:pPr>
            <w:r>
              <w:t xml:space="preserve">8</w:t>
            </w:r>
          </w:p>
        </w:tc>
        <w:tc>
          <w:tcPr>
            <w:tcW w:w="1670" w:type="dxa"/>
            <w:shd w:val="clear" w:color="auto" w:fill="F4F7FB"/>
            <w:vAlign w:val="top"/>
          </w:tcPr>
          <w:p>
            <w:pPr>
              <w:pStyle w:val="TableText"/>
              <w:jc w:val="right"/>
            </w:pPr>
            <w:r>
              <w:t xml:space="preserve">8</w:t>
            </w:r>
          </w:p>
        </w:tc>
        <w:tc>
          <w:tcPr>
            <w:tcW w:w="1326" w:type="dxa"/>
            <w:shd w:val="clear" w:color="auto" w:fill="F4F7FB"/>
            <w:vAlign w:val="top"/>
          </w:tcPr>
          <w:p>
            <w:pPr>
              <w:pStyle w:val="TableText"/>
              <w:jc w:val="right"/>
            </w:pPr>
            <w:r>
              <w:t xml:space="preserve">2</w:t>
            </w:r>
          </w:p>
        </w:tc>
      </w:tr>
      <w:tr>
        <w:trPr>
          <w:cantSplit/>
        </w:trPr>
        <w:tc>
          <w:tcPr>
            <w:tcW w:w="3783" w:type="dxa"/>
            <w:vAlign w:val="top"/>
          </w:tcPr>
          <w:p>
            <w:pPr>
              <w:pStyle w:val="TableText"/>
              <w:jc w:val="left"/>
            </w:pPr>
            <w:r>
              <w:t xml:space="preserve">G Products and rating</w:t>
            </w:r>
          </w:p>
        </w:tc>
        <w:tc>
          <w:tcPr>
            <w:tcW w:w="776" w:type="dxa"/>
            <w:vAlign w:val="top"/>
          </w:tcPr>
          <w:p>
            <w:pPr>
              <w:pStyle w:val="TableText"/>
              <w:jc w:val="right"/>
            </w:pPr>
            <w:r>
              <w:t xml:space="preserve">5</w:t>
            </w:r>
          </w:p>
        </w:tc>
        <w:tc>
          <w:tcPr>
            <w:tcW w:w="1472" w:type="dxa"/>
            <w:vAlign w:val="top"/>
          </w:tcPr>
          <w:p>
            <w:pPr>
              <w:pStyle w:val="TableText"/>
              <w:jc w:val="right"/>
            </w:pPr>
            <w:r>
              <w:t xml:space="preserve">5</w:t>
            </w:r>
          </w:p>
        </w:tc>
        <w:tc>
          <w:tcPr>
            <w:tcW w:w="1670" w:type="dxa"/>
            <w:vAlign w:val="top"/>
          </w:tcPr>
          <w:p>
            <w:pPr>
              <w:pStyle w:val="TableText"/>
              <w:jc w:val="right"/>
            </w:pPr>
            <w:r>
              <w:t xml:space="preserve">5</w:t>
            </w:r>
          </w:p>
        </w:tc>
        <w:tc>
          <w:tcPr>
            <w:tcW w:w="1326" w:type="dxa"/>
            <w:vAlign w:val="top"/>
          </w:tcPr>
          <w:p>
            <w:pPr>
              <w:pStyle w:val="TableText"/>
              <w:jc w:val="right"/>
            </w:pPr>
            <w:r>
              <w:t xml:space="preserve">5</w:t>
            </w:r>
          </w:p>
        </w:tc>
      </w:tr>
      <w:tr>
        <w:trPr>
          <w:cantSplit/>
        </w:trPr>
        <w:tc>
          <w:tcPr>
            <w:tcW w:w="3783" w:type="dxa"/>
            <w:shd w:val="clear" w:color="auto" w:fill="F4F7FB"/>
            <w:vAlign w:val="top"/>
          </w:tcPr>
          <w:p>
            <w:pPr>
              <w:pStyle w:val="TableText"/>
              <w:jc w:val="left"/>
            </w:pPr>
            <w:r>
              <w:t xml:space="preserve">H Value and benefits</w:t>
            </w:r>
          </w:p>
        </w:tc>
        <w:tc>
          <w:tcPr>
            <w:tcW w:w="776" w:type="dxa"/>
            <w:shd w:val="clear" w:color="auto" w:fill="F4F7FB"/>
            <w:vAlign w:val="top"/>
          </w:tcPr>
          <w:p>
            <w:pPr>
              <w:pStyle w:val="TableText"/>
              <w:jc w:val="right"/>
            </w:pPr>
            <w:r>
              <w:t xml:space="preserve">5</w:t>
            </w:r>
          </w:p>
        </w:tc>
        <w:tc>
          <w:tcPr>
            <w:tcW w:w="1472" w:type="dxa"/>
            <w:shd w:val="clear" w:color="auto" w:fill="F4F7FB"/>
            <w:vAlign w:val="top"/>
          </w:tcPr>
          <w:p>
            <w:pPr>
              <w:pStyle w:val="TableText"/>
              <w:jc w:val="right"/>
            </w:pPr>
            <w:r>
              <w:t xml:space="preserve">5</w:t>
            </w:r>
          </w:p>
        </w:tc>
        <w:tc>
          <w:tcPr>
            <w:tcW w:w="1670" w:type="dxa"/>
            <w:shd w:val="clear" w:color="auto" w:fill="F4F7FB"/>
            <w:vAlign w:val="top"/>
          </w:tcPr>
          <w:p>
            <w:pPr>
              <w:pStyle w:val="TableText"/>
              <w:jc w:val="right"/>
            </w:pPr>
            <w:r>
              <w:t xml:space="preserve">3</w:t>
            </w:r>
          </w:p>
        </w:tc>
        <w:tc>
          <w:tcPr>
            <w:tcW w:w="1326" w:type="dxa"/>
            <w:shd w:val="clear" w:color="auto" w:fill="F4F7FB"/>
            <w:vAlign w:val="top"/>
          </w:tcPr>
          <w:p>
            <w:pPr>
              <w:pStyle w:val="TableText"/>
              <w:jc w:val="right"/>
            </w:pPr>
            <w:r>
              <w:t xml:space="preserve">5</w:t>
            </w:r>
          </w:p>
        </w:tc>
      </w:tr>
      <w:tr>
        <w:trPr>
          <w:cantSplit/>
        </w:trPr>
        <w:tc>
          <w:tcPr>
            <w:tcW w:w="3783" w:type="dxa"/>
            <w:vAlign w:val="top"/>
          </w:tcPr>
          <w:p>
            <w:pPr>
              <w:pStyle w:val="TableText"/>
              <w:jc w:val="left"/>
            </w:pPr>
            <w:r>
              <w:t xml:space="preserve">I Partners and fleet</w:t>
            </w:r>
          </w:p>
        </w:tc>
        <w:tc>
          <w:tcPr>
            <w:tcW w:w="776" w:type="dxa"/>
            <w:vAlign w:val="top"/>
          </w:tcPr>
          <w:p>
            <w:pPr>
              <w:pStyle w:val="TableText"/>
              <w:jc w:val="right"/>
            </w:pPr>
            <w:r>
              <w:t xml:space="preserve">8</w:t>
            </w:r>
          </w:p>
        </w:tc>
        <w:tc>
          <w:tcPr>
            <w:tcW w:w="1472" w:type="dxa"/>
            <w:vAlign w:val="top"/>
          </w:tcPr>
          <w:p>
            <w:pPr>
              <w:pStyle w:val="TableText"/>
              <w:jc w:val="right"/>
            </w:pPr>
            <w:r>
              <w:t xml:space="preserve">8</w:t>
            </w:r>
          </w:p>
        </w:tc>
        <w:tc>
          <w:tcPr>
            <w:tcW w:w="1670" w:type="dxa"/>
            <w:vAlign w:val="top"/>
          </w:tcPr>
          <w:p>
            <w:pPr>
              <w:pStyle w:val="TableText"/>
              <w:jc w:val="right"/>
            </w:pPr>
            <w:r>
              <w:t xml:space="preserve">8</w:t>
            </w:r>
          </w:p>
        </w:tc>
        <w:tc>
          <w:tcPr>
            <w:tcW w:w="1326" w:type="dxa"/>
            <w:vAlign w:val="top"/>
          </w:tcPr>
          <w:p>
            <w:pPr>
              <w:pStyle w:val="TableText"/>
              <w:jc w:val="right"/>
            </w:pPr>
            <w:r>
              <w:t xml:space="preserve">3</w:t>
            </w:r>
          </w:p>
        </w:tc>
      </w:tr>
      <w:tr>
        <w:trPr>
          <w:cantSplit/>
        </w:trPr>
        <w:tc>
          <w:tcPr>
            <w:tcW w:w="3783" w:type="dxa"/>
            <w:shd w:val="clear" w:color="auto" w:fill="F4F7FB"/>
            <w:vAlign w:val="top"/>
          </w:tcPr>
          <w:p>
            <w:pPr>
              <w:pStyle w:val="TableText"/>
              <w:jc w:val="left"/>
            </w:pPr>
            <w:r>
              <w:t xml:space="preserve">J Claims</w:t>
            </w:r>
          </w:p>
        </w:tc>
        <w:tc>
          <w:tcPr>
            <w:tcW w:w="776" w:type="dxa"/>
            <w:shd w:val="clear" w:color="auto" w:fill="F4F7FB"/>
            <w:vAlign w:val="top"/>
          </w:tcPr>
          <w:p>
            <w:pPr>
              <w:pStyle w:val="TableText"/>
              <w:jc w:val="right"/>
            </w:pPr>
            <w:r>
              <w:t xml:space="preserve">3</w:t>
            </w:r>
          </w:p>
        </w:tc>
        <w:tc>
          <w:tcPr>
            <w:tcW w:w="1472" w:type="dxa"/>
            <w:shd w:val="clear" w:color="auto" w:fill="F4F7FB"/>
            <w:vAlign w:val="top"/>
          </w:tcPr>
          <w:p>
            <w:pPr>
              <w:pStyle w:val="TableText"/>
              <w:jc w:val="right"/>
            </w:pPr>
            <w:r>
              <w:t xml:space="preserve">3</w:t>
            </w:r>
          </w:p>
        </w:tc>
        <w:tc>
          <w:tcPr>
            <w:tcW w:w="1670" w:type="dxa"/>
            <w:shd w:val="clear" w:color="auto" w:fill="F4F7FB"/>
            <w:vAlign w:val="top"/>
          </w:tcPr>
          <w:p>
            <w:pPr>
              <w:pStyle w:val="TableText"/>
              <w:jc w:val="right"/>
            </w:pPr>
            <w:r>
              <w:t xml:space="preserve">3</w:t>
            </w:r>
          </w:p>
        </w:tc>
        <w:tc>
          <w:tcPr>
            <w:tcW w:w="1326" w:type="dxa"/>
            <w:shd w:val="clear" w:color="auto" w:fill="F4F7FB"/>
            <w:vAlign w:val="top"/>
          </w:tcPr>
          <w:p>
            <w:pPr>
              <w:pStyle w:val="TableText"/>
              <w:jc w:val="right"/>
            </w:pPr>
            <w:r>
              <w:t xml:space="preserve">1</w:t>
            </w:r>
          </w:p>
        </w:tc>
      </w:tr>
      <w:tr>
        <w:trPr>
          <w:cantSplit/>
        </w:trPr>
        <w:tc>
          <w:tcPr>
            <w:tcW w:w="3783" w:type="dxa"/>
            <w:vAlign w:val="top"/>
          </w:tcPr>
          <w:p>
            <w:pPr>
              <w:pStyle w:val="TableText"/>
              <w:jc w:val="left"/>
            </w:pPr>
            <w:r>
              <w:t xml:space="preserve">K Customer and privacy</w:t>
            </w:r>
          </w:p>
        </w:tc>
        <w:tc>
          <w:tcPr>
            <w:tcW w:w="776" w:type="dxa"/>
            <w:vAlign w:val="top"/>
          </w:tcPr>
          <w:p>
            <w:pPr>
              <w:pStyle w:val="TableText"/>
              <w:jc w:val="right"/>
            </w:pPr>
            <w:r>
              <w:t xml:space="preserve">10</w:t>
            </w:r>
          </w:p>
        </w:tc>
        <w:tc>
          <w:tcPr>
            <w:tcW w:w="1472" w:type="dxa"/>
            <w:vAlign w:val="top"/>
          </w:tcPr>
          <w:p>
            <w:pPr>
              <w:pStyle w:val="TableText"/>
              <w:jc w:val="right"/>
            </w:pPr>
            <w:r>
              <w:t xml:space="preserve">8</w:t>
            </w:r>
          </w:p>
        </w:tc>
        <w:tc>
          <w:tcPr>
            <w:tcW w:w="1670" w:type="dxa"/>
            <w:vAlign w:val="top"/>
          </w:tcPr>
          <w:p>
            <w:pPr>
              <w:pStyle w:val="TableText"/>
              <w:jc w:val="right"/>
            </w:pPr>
            <w:r>
              <w:t xml:space="preserve">10</w:t>
            </w:r>
          </w:p>
        </w:tc>
        <w:tc>
          <w:tcPr>
            <w:tcW w:w="1326" w:type="dxa"/>
            <w:vAlign w:val="top"/>
          </w:tcPr>
          <w:p>
            <w:pPr>
              <w:pStyle w:val="TableText"/>
              <w:jc w:val="right"/>
            </w:pPr>
            <w:r>
              <w:t xml:space="preserve">9</w:t>
            </w:r>
          </w:p>
        </w:tc>
      </w:tr>
      <w:tr>
        <w:trPr>
          <w:cantSplit/>
        </w:trPr>
        <w:tc>
          <w:tcPr>
            <w:tcW w:w="3783" w:type="dxa"/>
            <w:shd w:val="clear" w:color="auto" w:fill="F4F7FB"/>
            <w:vAlign w:val="top"/>
          </w:tcPr>
          <w:p>
            <w:pPr>
              <w:pStyle w:val="TableText"/>
              <w:jc w:val="left"/>
            </w:pPr>
            <w:r>
              <w:t xml:space="preserve">L Rules governance</w:t>
            </w:r>
          </w:p>
        </w:tc>
        <w:tc>
          <w:tcPr>
            <w:tcW w:w="776" w:type="dxa"/>
            <w:shd w:val="clear" w:color="auto" w:fill="F4F7FB"/>
            <w:vAlign w:val="top"/>
          </w:tcPr>
          <w:p>
            <w:pPr>
              <w:pStyle w:val="TableText"/>
              <w:jc w:val="right"/>
            </w:pPr>
            <w:r>
              <w:t xml:space="preserve">7</w:t>
            </w:r>
          </w:p>
        </w:tc>
        <w:tc>
          <w:tcPr>
            <w:tcW w:w="1472" w:type="dxa"/>
            <w:shd w:val="clear" w:color="auto" w:fill="F4F7FB"/>
            <w:vAlign w:val="top"/>
          </w:tcPr>
          <w:p>
            <w:pPr>
              <w:pStyle w:val="TableText"/>
              <w:jc w:val="right"/>
            </w:pPr>
            <w:r>
              <w:t xml:space="preserve">6</w:t>
            </w:r>
          </w:p>
        </w:tc>
        <w:tc>
          <w:tcPr>
            <w:tcW w:w="1670" w:type="dxa"/>
            <w:shd w:val="clear" w:color="auto" w:fill="F4F7FB"/>
            <w:vAlign w:val="top"/>
          </w:tcPr>
          <w:p>
            <w:pPr>
              <w:pStyle w:val="TableText"/>
              <w:jc w:val="right"/>
            </w:pPr>
            <w:r>
              <w:t xml:space="preserve">6</w:t>
            </w:r>
          </w:p>
        </w:tc>
        <w:tc>
          <w:tcPr>
            <w:tcW w:w="1326" w:type="dxa"/>
            <w:shd w:val="clear" w:color="auto" w:fill="F4F7FB"/>
            <w:vAlign w:val="top"/>
          </w:tcPr>
          <w:p>
            <w:pPr>
              <w:pStyle w:val="TableText"/>
              <w:jc w:val="right"/>
            </w:pPr>
            <w:r>
              <w:t xml:space="preserve">7</w:t>
            </w:r>
          </w:p>
        </w:tc>
      </w:tr>
      <w:tr>
        <w:trPr>
          <w:cantSplit/>
        </w:trPr>
        <w:tc>
          <w:tcPr>
            <w:tcW w:w="3783" w:type="dxa"/>
            <w:vAlign w:val="top"/>
          </w:tcPr>
          <w:p>
            <w:pPr>
              <w:pStyle w:val="TableText"/>
              <w:jc w:val="left"/>
            </w:pPr>
            <w:r>
              <w:t xml:space="preserve">M Identity and access</w:t>
            </w:r>
          </w:p>
        </w:tc>
        <w:tc>
          <w:tcPr>
            <w:tcW w:w="776" w:type="dxa"/>
            <w:vAlign w:val="top"/>
          </w:tcPr>
          <w:p>
            <w:pPr>
              <w:pStyle w:val="TableText"/>
              <w:jc w:val="right"/>
            </w:pPr>
            <w:r>
              <w:t xml:space="preserve">8</w:t>
            </w:r>
          </w:p>
        </w:tc>
        <w:tc>
          <w:tcPr>
            <w:tcW w:w="1472" w:type="dxa"/>
            <w:vAlign w:val="top"/>
          </w:tcPr>
          <w:p>
            <w:pPr>
              <w:pStyle w:val="TableText"/>
              <w:jc w:val="right"/>
            </w:pPr>
            <w:r>
              <w:t xml:space="preserve">8</w:t>
            </w:r>
          </w:p>
        </w:tc>
        <w:tc>
          <w:tcPr>
            <w:tcW w:w="1670" w:type="dxa"/>
            <w:vAlign w:val="top"/>
          </w:tcPr>
          <w:p>
            <w:pPr>
              <w:pStyle w:val="TableText"/>
              <w:jc w:val="right"/>
            </w:pPr>
            <w:r>
              <w:t xml:space="preserve">8</w:t>
            </w:r>
          </w:p>
        </w:tc>
        <w:tc>
          <w:tcPr>
            <w:tcW w:w="1326" w:type="dxa"/>
            <w:vAlign w:val="top"/>
          </w:tcPr>
          <w:p>
            <w:pPr>
              <w:pStyle w:val="TableText"/>
              <w:jc w:val="right"/>
            </w:pPr>
            <w:r>
              <w:t xml:space="preserve">3</w:t>
            </w:r>
          </w:p>
        </w:tc>
      </w:tr>
      <w:tr>
        <w:trPr>
          <w:cantSplit/>
        </w:trPr>
        <w:tc>
          <w:tcPr>
            <w:tcW w:w="3783" w:type="dxa"/>
            <w:shd w:val="clear" w:color="auto" w:fill="F4F7FB"/>
            <w:vAlign w:val="top"/>
          </w:tcPr>
          <w:p>
            <w:pPr>
              <w:pStyle w:val="TableText"/>
              <w:jc w:val="left"/>
            </w:pPr>
            <w:r>
              <w:t xml:space="preserve">N Audit</w:t>
            </w:r>
          </w:p>
        </w:tc>
        <w:tc>
          <w:tcPr>
            <w:tcW w:w="776" w:type="dxa"/>
            <w:shd w:val="clear" w:color="auto" w:fill="F4F7FB"/>
            <w:vAlign w:val="top"/>
          </w:tcPr>
          <w:p>
            <w:pPr>
              <w:pStyle w:val="TableText"/>
              <w:jc w:val="right"/>
            </w:pPr>
            <w:r>
              <w:t xml:space="preserve">3</w:t>
            </w:r>
          </w:p>
        </w:tc>
        <w:tc>
          <w:tcPr>
            <w:tcW w:w="1472" w:type="dxa"/>
            <w:shd w:val="clear" w:color="auto" w:fill="F4F7FB"/>
            <w:vAlign w:val="top"/>
          </w:tcPr>
          <w:p>
            <w:pPr>
              <w:pStyle w:val="TableText"/>
              <w:jc w:val="right"/>
            </w:pPr>
            <w:r>
              <w:t xml:space="preserve">3</w:t>
            </w:r>
          </w:p>
        </w:tc>
        <w:tc>
          <w:tcPr>
            <w:tcW w:w="1670" w:type="dxa"/>
            <w:shd w:val="clear" w:color="auto" w:fill="F4F7FB"/>
            <w:vAlign w:val="top"/>
          </w:tcPr>
          <w:p>
            <w:pPr>
              <w:pStyle w:val="TableText"/>
              <w:jc w:val="right"/>
            </w:pPr>
            <w:r>
              <w:t xml:space="preserve">2</w:t>
            </w:r>
          </w:p>
        </w:tc>
        <w:tc>
          <w:tcPr>
            <w:tcW w:w="1326" w:type="dxa"/>
            <w:shd w:val="clear" w:color="auto" w:fill="F4F7FB"/>
            <w:vAlign w:val="top"/>
          </w:tcPr>
          <w:p>
            <w:pPr>
              <w:pStyle w:val="TableText"/>
              <w:jc w:val="right"/>
            </w:pPr>
            <w:r>
              <w:t xml:space="preserve">0</w:t>
            </w:r>
          </w:p>
        </w:tc>
      </w:tr>
      <w:tr>
        <w:trPr>
          <w:cantSplit/>
        </w:trPr>
        <w:tc>
          <w:tcPr>
            <w:tcW w:w="3783" w:type="dxa"/>
            <w:vAlign w:val="top"/>
          </w:tcPr>
          <w:p>
            <w:pPr>
              <w:pStyle w:val="TableText"/>
              <w:jc w:val="left"/>
            </w:pPr>
            <w:r>
              <w:t xml:space="preserve">O Operations and interfaces</w:t>
            </w:r>
          </w:p>
        </w:tc>
        <w:tc>
          <w:tcPr>
            <w:tcW w:w="776" w:type="dxa"/>
            <w:vAlign w:val="top"/>
          </w:tcPr>
          <w:p>
            <w:pPr>
              <w:pStyle w:val="TableText"/>
              <w:jc w:val="right"/>
            </w:pPr>
            <w:r>
              <w:t xml:space="preserve">11</w:t>
            </w:r>
          </w:p>
        </w:tc>
        <w:tc>
          <w:tcPr>
            <w:tcW w:w="1472" w:type="dxa"/>
            <w:vAlign w:val="top"/>
          </w:tcPr>
          <w:p>
            <w:pPr>
              <w:pStyle w:val="TableText"/>
              <w:jc w:val="right"/>
            </w:pPr>
            <w:r>
              <w:t xml:space="preserve">8</w:t>
            </w:r>
          </w:p>
        </w:tc>
        <w:tc>
          <w:tcPr>
            <w:tcW w:w="1670" w:type="dxa"/>
            <w:vAlign w:val="top"/>
          </w:tcPr>
          <w:p>
            <w:pPr>
              <w:pStyle w:val="TableText"/>
              <w:jc w:val="right"/>
            </w:pPr>
            <w:r>
              <w:t xml:space="preserve">10</w:t>
            </w:r>
          </w:p>
        </w:tc>
        <w:tc>
          <w:tcPr>
            <w:tcW w:w="1326" w:type="dxa"/>
            <w:vAlign w:val="top"/>
          </w:tcPr>
          <w:p>
            <w:pPr>
              <w:pStyle w:val="TableText"/>
              <w:jc w:val="right"/>
            </w:pPr>
            <w:r>
              <w:t xml:space="preserve">2</w:t>
            </w:r>
          </w:p>
        </w:tc>
      </w:tr>
      <w:tr>
        <w:trPr>
          <w:cantSplit/>
        </w:trPr>
        <w:tc>
          <w:tcPr>
            <w:tcW w:w="3783" w:type="dxa"/>
            <w:shd w:val="clear" w:color="auto" w:fill="F4F7FB"/>
            <w:vAlign w:val="top"/>
          </w:tcPr>
          <w:p>
            <w:pPr>
              <w:pStyle w:val="TableText"/>
              <w:jc w:val="left"/>
            </w:pPr>
            <w:r>
              <w:t xml:space="preserve">P TASCO core integration</w:t>
            </w:r>
          </w:p>
        </w:tc>
        <w:tc>
          <w:tcPr>
            <w:tcW w:w="776" w:type="dxa"/>
            <w:shd w:val="clear" w:color="auto" w:fill="F4F7FB"/>
            <w:vAlign w:val="top"/>
          </w:tcPr>
          <w:p>
            <w:pPr>
              <w:pStyle w:val="TableText"/>
              <w:jc w:val="right"/>
            </w:pPr>
            <w:r>
              <w:t xml:space="preserve">5</w:t>
            </w:r>
          </w:p>
        </w:tc>
        <w:tc>
          <w:tcPr>
            <w:tcW w:w="1472" w:type="dxa"/>
            <w:shd w:val="clear" w:color="auto" w:fill="F4F7FB"/>
            <w:vAlign w:val="top"/>
          </w:tcPr>
          <w:p>
            <w:pPr>
              <w:pStyle w:val="TableText"/>
              <w:jc w:val="right"/>
            </w:pPr>
            <w:r>
              <w:t xml:space="preserve">2</w:t>
            </w:r>
          </w:p>
        </w:tc>
        <w:tc>
          <w:tcPr>
            <w:tcW w:w="1670" w:type="dxa"/>
            <w:shd w:val="clear" w:color="auto" w:fill="F4F7FB"/>
            <w:vAlign w:val="top"/>
          </w:tcPr>
          <w:p>
            <w:pPr>
              <w:pStyle w:val="TableText"/>
              <w:jc w:val="right"/>
            </w:pPr>
            <w:r>
              <w:t xml:space="preserve">5</w:t>
            </w:r>
          </w:p>
        </w:tc>
        <w:tc>
          <w:tcPr>
            <w:tcW w:w="1326" w:type="dxa"/>
            <w:shd w:val="clear" w:color="auto" w:fill="F4F7FB"/>
            <w:vAlign w:val="top"/>
          </w:tcPr>
          <w:p>
            <w:pPr>
              <w:pStyle w:val="TableText"/>
              <w:jc w:val="right"/>
            </w:pPr>
            <w:r>
              <w:t xml:space="preserve">4</w:t>
            </w:r>
          </w:p>
        </w:tc>
      </w:tr>
      <w:tr>
        <w:trPr>
          <w:cantSplit/>
        </w:trPr>
        <w:tc>
          <w:tcPr>
            <w:tcW w:w="3783" w:type="dxa"/>
            <w:vAlign w:val="top"/>
          </w:tcPr>
          <w:p>
            <w:pPr>
              <w:pStyle w:val="TableText"/>
              <w:jc w:val="left"/>
            </w:pPr>
            <w:r>
              <w:t xml:space="preserve">Total</w:t>
            </w:r>
          </w:p>
        </w:tc>
        <w:tc>
          <w:tcPr>
            <w:tcW w:w="776" w:type="dxa"/>
            <w:vAlign w:val="top"/>
          </w:tcPr>
          <w:p>
            <w:pPr>
              <w:pStyle w:val="TableText"/>
              <w:jc w:val="right"/>
            </w:pPr>
            <w:r>
              <w:t xml:space="preserve">117</w:t>
            </w:r>
          </w:p>
        </w:tc>
        <w:tc>
          <w:tcPr>
            <w:tcW w:w="1472" w:type="dxa"/>
            <w:vAlign w:val="top"/>
          </w:tcPr>
          <w:p>
            <w:pPr>
              <w:pStyle w:val="TableText"/>
              <w:jc w:val="right"/>
            </w:pPr>
            <w:r>
              <w:t xml:space="preserve">108</w:t>
            </w:r>
          </w:p>
        </w:tc>
        <w:tc>
          <w:tcPr>
            <w:tcW w:w="1670" w:type="dxa"/>
            <w:vAlign w:val="top"/>
          </w:tcPr>
          <w:p>
            <w:pPr>
              <w:pStyle w:val="TableText"/>
              <w:jc w:val="right"/>
            </w:pPr>
            <w:r>
              <w:t xml:space="preserve">108</w:t>
            </w:r>
          </w:p>
        </w:tc>
        <w:tc>
          <w:tcPr>
            <w:tcW w:w="1326" w:type="dxa"/>
            <w:vAlign w:val="top"/>
          </w:tcPr>
          <w:p>
            <w:pPr>
              <w:pStyle w:val="TableText"/>
              <w:jc w:val="right"/>
            </w:pPr>
            <w:r>
              <w:t xml:space="preserve">72</w:t>
            </w:r>
          </w:p>
        </w:tc>
      </w:tr>
    </w:tbl>
    <w:p>
      <w:pPr>
        <w:pStyle w:val="BodyText"/>
        <w:spacing w:before="160"/>
      </w:pPr>
      <w:r>
        <w:t xml:space="preserve">Every requirement has at least one automated or manual test. The nine requirements without a user story (FR-088, FR-101, FR-106, FR-107, FR-112 to FR-114, FR-116 and FR-117) are platform and integration requirements verified directly by unit and integration tests.</w:t>
      </w:r>
    </w:p>
    <w:p>
      <w:pPr>
        <w:pStyle w:val="Heading2"/>
      </w:pPr>
      <w:bookmarkStart w:id="50" w:name="_Toc300000046"/>
      <w:r>
        <w:t xml:space="preserve">Build status</w:t>
      </w:r>
      <w:bookmarkEnd w:id="5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449"/>
        <w:gridCol w:w="1281"/>
        <w:gridCol w:w="1649"/>
        <w:gridCol w:w="1648"/>
      </w:tblGrid>
      <w:tr>
        <w:trPr>
          <w:cantSplit/>
          <w:tblHeader/>
        </w:trPr>
        <w:tc>
          <w:tcPr>
            <w:tcW w:w="4449" w:type="dxa"/>
            <w:shd w:val="clear" w:color="auto" w:fill="0F4761"/>
            <w:vAlign w:val="center"/>
          </w:tcPr>
          <w:p>
            <w:pPr>
              <w:pStyle w:val="TableHeading"/>
              <w:jc w:val="left"/>
            </w:pPr>
            <w:r>
              <w:rPr>
                <w:color w:val="FFFFFF"/>
              </w:rPr>
              <w:t xml:space="preserve">Area</w:t>
            </w:r>
          </w:p>
        </w:tc>
        <w:tc>
          <w:tcPr>
            <w:tcW w:w="1281" w:type="dxa"/>
            <w:shd w:val="clear" w:color="auto" w:fill="0F4761"/>
            <w:vAlign w:val="center"/>
          </w:tcPr>
          <w:p>
            <w:pPr>
              <w:pStyle w:val="TableHeading"/>
              <w:jc w:val="right"/>
            </w:pPr>
            <w:r>
              <w:rPr>
                <w:color w:val="FFFFFF"/>
              </w:rPr>
              <w:t xml:space="preserve">Built</w:t>
            </w:r>
          </w:p>
        </w:tc>
        <w:tc>
          <w:tcPr>
            <w:tcW w:w="1649" w:type="dxa"/>
            <w:shd w:val="clear" w:color="auto" w:fill="0F4761"/>
            <w:vAlign w:val="center"/>
          </w:tcPr>
          <w:p>
            <w:pPr>
              <w:pStyle w:val="TableHeading"/>
              <w:jc w:val="right"/>
            </w:pPr>
            <w:r>
              <w:rPr>
                <w:color w:val="FFFFFF"/>
              </w:rPr>
              <w:t xml:space="preserve">Partial</w:t>
            </w:r>
          </w:p>
        </w:tc>
        <w:tc>
          <w:tcPr>
            <w:tcW w:w="1648" w:type="dxa"/>
            <w:shd w:val="clear" w:color="auto" w:fill="0F4761"/>
            <w:vAlign w:val="center"/>
          </w:tcPr>
          <w:p>
            <w:pPr>
              <w:pStyle w:val="TableHeading"/>
              <w:jc w:val="right"/>
            </w:pPr>
            <w:r>
              <w:rPr>
                <w:color w:val="FFFFFF"/>
              </w:rPr>
              <w:t xml:space="preserve">Planned</w:t>
            </w:r>
          </w:p>
        </w:tc>
      </w:tr>
      <w:tr>
        <w:trPr>
          <w:cantSplit/>
        </w:trPr>
        <w:tc>
          <w:tcPr>
            <w:tcW w:w="4449" w:type="dxa"/>
            <w:vAlign w:val="top"/>
          </w:tcPr>
          <w:p>
            <w:pPr>
              <w:pStyle w:val="TableText"/>
              <w:jc w:val="left"/>
            </w:pPr>
            <w:r>
              <w:t xml:space="preserve">A Data and MDM</w:t>
            </w:r>
          </w:p>
        </w:tc>
        <w:tc>
          <w:tcPr>
            <w:tcW w:w="1281" w:type="dxa"/>
            <w:vAlign w:val="top"/>
          </w:tcPr>
          <w:p>
            <w:pPr>
              <w:pStyle w:val="TableText"/>
              <w:jc w:val="right"/>
            </w:pPr>
            <w:r>
              <w:t xml:space="preserve">11</w:t>
            </w:r>
          </w:p>
        </w:tc>
        <w:tc>
          <w:tcPr>
            <w:tcW w:w="1649" w:type="dxa"/>
            <w:vAlign w:val="top"/>
          </w:tcPr>
          <w:p>
            <w:pPr>
              <w:pStyle w:val="TableText"/>
              <w:jc w:val="right"/>
            </w:pPr>
            <w:r>
              <w:t xml:space="preserve">0</w:t>
            </w:r>
          </w:p>
        </w:tc>
        <w:tc>
          <w:tcPr>
            <w:tcW w:w="1648" w:type="dxa"/>
            <w:vAlign w:val="top"/>
          </w:tcPr>
          <w:p>
            <w:pPr>
              <w:pStyle w:val="TableText"/>
              <w:jc w:val="right"/>
            </w:pPr>
            <w:r>
              <w:t xml:space="preserve">0</w:t>
            </w:r>
          </w:p>
        </w:tc>
      </w:tr>
      <w:tr>
        <w:trPr>
          <w:cantSplit/>
        </w:trPr>
        <w:tc>
          <w:tcPr>
            <w:tcW w:w="4449" w:type="dxa"/>
            <w:shd w:val="clear" w:color="auto" w:fill="F4F7FB"/>
            <w:vAlign w:val="top"/>
          </w:tcPr>
          <w:p>
            <w:pPr>
              <w:pStyle w:val="TableText"/>
              <w:jc w:val="left"/>
            </w:pPr>
            <w:r>
              <w:t xml:space="preserve">B Lead intelligence</w:t>
            </w:r>
          </w:p>
        </w:tc>
        <w:tc>
          <w:tcPr>
            <w:tcW w:w="1281" w:type="dxa"/>
            <w:shd w:val="clear" w:color="auto" w:fill="F4F7FB"/>
            <w:vAlign w:val="top"/>
          </w:tcPr>
          <w:p>
            <w:pPr>
              <w:pStyle w:val="TableText"/>
              <w:jc w:val="right"/>
            </w:pPr>
            <w:r>
              <w:t xml:space="preserve">8</w:t>
            </w:r>
          </w:p>
        </w:tc>
        <w:tc>
          <w:tcPr>
            <w:tcW w:w="1649" w:type="dxa"/>
            <w:shd w:val="clear" w:color="auto" w:fill="F4F7FB"/>
            <w:vAlign w:val="top"/>
          </w:tcPr>
          <w:p>
            <w:pPr>
              <w:pStyle w:val="TableText"/>
              <w:jc w:val="right"/>
            </w:pPr>
            <w:r>
              <w:t xml:space="preserve">0</w:t>
            </w:r>
          </w:p>
        </w:tc>
        <w:tc>
          <w:tcPr>
            <w:tcW w:w="1648" w:type="dxa"/>
            <w:shd w:val="clear" w:color="auto" w:fill="F4F7FB"/>
            <w:vAlign w:val="top"/>
          </w:tcPr>
          <w:p>
            <w:pPr>
              <w:pStyle w:val="TableText"/>
              <w:jc w:val="right"/>
            </w:pPr>
            <w:r>
              <w:t xml:space="preserve">0</w:t>
            </w:r>
          </w:p>
        </w:tc>
      </w:tr>
      <w:tr>
        <w:trPr>
          <w:cantSplit/>
        </w:trPr>
        <w:tc>
          <w:tcPr>
            <w:tcW w:w="4449" w:type="dxa"/>
            <w:vAlign w:val="top"/>
          </w:tcPr>
          <w:p>
            <w:pPr>
              <w:pStyle w:val="TableText"/>
              <w:jc w:val="left"/>
            </w:pPr>
            <w:r>
              <w:t xml:space="preserve">C Journeys and messaging</w:t>
            </w:r>
          </w:p>
        </w:tc>
        <w:tc>
          <w:tcPr>
            <w:tcW w:w="1281" w:type="dxa"/>
            <w:vAlign w:val="top"/>
          </w:tcPr>
          <w:p>
            <w:pPr>
              <w:pStyle w:val="TableText"/>
              <w:jc w:val="right"/>
            </w:pPr>
            <w:r>
              <w:t xml:space="preserve">11</w:t>
            </w:r>
          </w:p>
        </w:tc>
        <w:tc>
          <w:tcPr>
            <w:tcW w:w="1649" w:type="dxa"/>
            <w:vAlign w:val="top"/>
          </w:tcPr>
          <w:p>
            <w:pPr>
              <w:pStyle w:val="TableText"/>
              <w:jc w:val="right"/>
            </w:pPr>
            <w:r>
              <w:t xml:space="preserve">0</w:t>
            </w:r>
          </w:p>
        </w:tc>
        <w:tc>
          <w:tcPr>
            <w:tcW w:w="1648" w:type="dxa"/>
            <w:vAlign w:val="top"/>
          </w:tcPr>
          <w:p>
            <w:pPr>
              <w:pStyle w:val="TableText"/>
              <w:jc w:val="right"/>
            </w:pPr>
            <w:r>
              <w:t xml:space="preserve">0</w:t>
            </w:r>
          </w:p>
        </w:tc>
      </w:tr>
      <w:tr>
        <w:trPr>
          <w:cantSplit/>
        </w:trPr>
        <w:tc>
          <w:tcPr>
            <w:tcW w:w="4449" w:type="dxa"/>
            <w:shd w:val="clear" w:color="auto" w:fill="F4F7FB"/>
            <w:vAlign w:val="top"/>
          </w:tcPr>
          <w:p>
            <w:pPr>
              <w:pStyle w:val="TableText"/>
              <w:jc w:val="left"/>
            </w:pPr>
            <w:r>
              <w:t xml:space="preserve">D Voice assistant</w:t>
            </w:r>
          </w:p>
        </w:tc>
        <w:tc>
          <w:tcPr>
            <w:tcW w:w="1281" w:type="dxa"/>
            <w:shd w:val="clear" w:color="auto" w:fill="F4F7FB"/>
            <w:vAlign w:val="top"/>
          </w:tcPr>
          <w:p>
            <w:pPr>
              <w:pStyle w:val="TableText"/>
              <w:jc w:val="right"/>
            </w:pPr>
            <w:r>
              <w:t xml:space="preserve">9</w:t>
            </w:r>
          </w:p>
        </w:tc>
        <w:tc>
          <w:tcPr>
            <w:tcW w:w="1649" w:type="dxa"/>
            <w:shd w:val="clear" w:color="auto" w:fill="F4F7FB"/>
            <w:vAlign w:val="top"/>
          </w:tcPr>
          <w:p>
            <w:pPr>
              <w:pStyle w:val="TableText"/>
              <w:jc w:val="right"/>
            </w:pPr>
            <w:r>
              <w:t xml:space="preserve">0</w:t>
            </w:r>
          </w:p>
        </w:tc>
        <w:tc>
          <w:tcPr>
            <w:tcW w:w="1648" w:type="dxa"/>
            <w:shd w:val="clear" w:color="auto" w:fill="F4F7FB"/>
            <w:vAlign w:val="top"/>
          </w:tcPr>
          <w:p>
            <w:pPr>
              <w:pStyle w:val="TableText"/>
              <w:jc w:val="right"/>
            </w:pPr>
            <w:r>
              <w:t xml:space="preserve">0</w:t>
            </w:r>
          </w:p>
        </w:tc>
      </w:tr>
      <w:tr>
        <w:trPr>
          <w:cantSplit/>
        </w:trPr>
        <w:tc>
          <w:tcPr>
            <w:tcW w:w="4449" w:type="dxa"/>
            <w:vAlign w:val="top"/>
          </w:tcPr>
          <w:p>
            <w:pPr>
              <w:pStyle w:val="TableText"/>
              <w:jc w:val="left"/>
            </w:pPr>
            <w:r>
              <w:t xml:space="preserve">E Telesales</w:t>
            </w:r>
          </w:p>
        </w:tc>
        <w:tc>
          <w:tcPr>
            <w:tcW w:w="1281" w:type="dxa"/>
            <w:vAlign w:val="top"/>
          </w:tcPr>
          <w:p>
            <w:pPr>
              <w:pStyle w:val="TableText"/>
              <w:jc w:val="right"/>
            </w:pPr>
            <w:r>
              <w:t xml:space="preserve">5</w:t>
            </w:r>
          </w:p>
        </w:tc>
        <w:tc>
          <w:tcPr>
            <w:tcW w:w="1649" w:type="dxa"/>
            <w:vAlign w:val="top"/>
          </w:tcPr>
          <w:p>
            <w:pPr>
              <w:pStyle w:val="TableText"/>
              <w:jc w:val="right"/>
            </w:pPr>
            <w:r>
              <w:t xml:space="preserve">0</w:t>
            </w:r>
          </w:p>
        </w:tc>
        <w:tc>
          <w:tcPr>
            <w:tcW w:w="1648" w:type="dxa"/>
            <w:vAlign w:val="top"/>
          </w:tcPr>
          <w:p>
            <w:pPr>
              <w:pStyle w:val="TableText"/>
              <w:jc w:val="right"/>
            </w:pPr>
            <w:r>
              <w:t xml:space="preserve">0</w:t>
            </w:r>
          </w:p>
        </w:tc>
      </w:tr>
      <w:tr>
        <w:trPr>
          <w:cantSplit/>
        </w:trPr>
        <w:tc>
          <w:tcPr>
            <w:tcW w:w="4449" w:type="dxa"/>
            <w:shd w:val="clear" w:color="auto" w:fill="F4F7FB"/>
            <w:vAlign w:val="top"/>
          </w:tcPr>
          <w:p>
            <w:pPr>
              <w:pStyle w:val="TableText"/>
              <w:jc w:val="left"/>
            </w:pPr>
            <w:r>
              <w:t xml:space="preserve">F Sales and issuance</w:t>
            </w:r>
          </w:p>
        </w:tc>
        <w:tc>
          <w:tcPr>
            <w:tcW w:w="1281" w:type="dxa"/>
            <w:shd w:val="clear" w:color="auto" w:fill="F4F7FB"/>
            <w:vAlign w:val="top"/>
          </w:tcPr>
          <w:p>
            <w:pPr>
              <w:pStyle w:val="TableText"/>
              <w:jc w:val="right"/>
            </w:pPr>
            <w:r>
              <w:t xml:space="preserve">8</w:t>
            </w:r>
          </w:p>
        </w:tc>
        <w:tc>
          <w:tcPr>
            <w:tcW w:w="1649" w:type="dxa"/>
            <w:shd w:val="clear" w:color="auto" w:fill="F4F7FB"/>
            <w:vAlign w:val="top"/>
          </w:tcPr>
          <w:p>
            <w:pPr>
              <w:pStyle w:val="TableText"/>
              <w:jc w:val="right"/>
            </w:pPr>
            <w:r>
              <w:t xml:space="preserve">0</w:t>
            </w:r>
          </w:p>
        </w:tc>
        <w:tc>
          <w:tcPr>
            <w:tcW w:w="1648" w:type="dxa"/>
            <w:shd w:val="clear" w:color="auto" w:fill="F4F7FB"/>
            <w:vAlign w:val="top"/>
          </w:tcPr>
          <w:p>
            <w:pPr>
              <w:pStyle w:val="TableText"/>
              <w:jc w:val="right"/>
            </w:pPr>
            <w:r>
              <w:t xml:space="preserve">0</w:t>
            </w:r>
          </w:p>
        </w:tc>
      </w:tr>
      <w:tr>
        <w:trPr>
          <w:cantSplit/>
        </w:trPr>
        <w:tc>
          <w:tcPr>
            <w:tcW w:w="4449" w:type="dxa"/>
            <w:vAlign w:val="top"/>
          </w:tcPr>
          <w:p>
            <w:pPr>
              <w:pStyle w:val="TableText"/>
              <w:jc w:val="left"/>
            </w:pPr>
            <w:r>
              <w:t xml:space="preserve">G Products and rating</w:t>
            </w:r>
          </w:p>
        </w:tc>
        <w:tc>
          <w:tcPr>
            <w:tcW w:w="1281" w:type="dxa"/>
            <w:vAlign w:val="top"/>
          </w:tcPr>
          <w:p>
            <w:pPr>
              <w:pStyle w:val="TableText"/>
              <w:jc w:val="right"/>
            </w:pPr>
            <w:r>
              <w:t xml:space="preserve">5</w:t>
            </w:r>
          </w:p>
        </w:tc>
        <w:tc>
          <w:tcPr>
            <w:tcW w:w="1649" w:type="dxa"/>
            <w:vAlign w:val="top"/>
          </w:tcPr>
          <w:p>
            <w:pPr>
              <w:pStyle w:val="TableText"/>
              <w:jc w:val="right"/>
            </w:pPr>
            <w:r>
              <w:t xml:space="preserve">0</w:t>
            </w:r>
          </w:p>
        </w:tc>
        <w:tc>
          <w:tcPr>
            <w:tcW w:w="1648" w:type="dxa"/>
            <w:vAlign w:val="top"/>
          </w:tcPr>
          <w:p>
            <w:pPr>
              <w:pStyle w:val="TableText"/>
              <w:jc w:val="right"/>
            </w:pPr>
            <w:r>
              <w:t xml:space="preserve">0</w:t>
            </w:r>
          </w:p>
        </w:tc>
      </w:tr>
      <w:tr>
        <w:trPr>
          <w:cantSplit/>
        </w:trPr>
        <w:tc>
          <w:tcPr>
            <w:tcW w:w="4449" w:type="dxa"/>
            <w:shd w:val="clear" w:color="auto" w:fill="F4F7FB"/>
            <w:vAlign w:val="top"/>
          </w:tcPr>
          <w:p>
            <w:pPr>
              <w:pStyle w:val="TableText"/>
              <w:jc w:val="left"/>
            </w:pPr>
            <w:r>
              <w:t xml:space="preserve">H Value and benefits</w:t>
            </w:r>
          </w:p>
        </w:tc>
        <w:tc>
          <w:tcPr>
            <w:tcW w:w="1281" w:type="dxa"/>
            <w:shd w:val="clear" w:color="auto" w:fill="F4F7FB"/>
            <w:vAlign w:val="top"/>
          </w:tcPr>
          <w:p>
            <w:pPr>
              <w:pStyle w:val="TableText"/>
              <w:jc w:val="right"/>
            </w:pPr>
            <w:r>
              <w:t xml:space="preserve">2</w:t>
            </w:r>
          </w:p>
        </w:tc>
        <w:tc>
          <w:tcPr>
            <w:tcW w:w="1649" w:type="dxa"/>
            <w:shd w:val="clear" w:color="auto" w:fill="F4F7FB"/>
            <w:vAlign w:val="top"/>
          </w:tcPr>
          <w:p>
            <w:pPr>
              <w:pStyle w:val="TableText"/>
              <w:jc w:val="right"/>
            </w:pPr>
            <w:r>
              <w:t xml:space="preserve">1</w:t>
            </w:r>
          </w:p>
        </w:tc>
        <w:tc>
          <w:tcPr>
            <w:tcW w:w="1648" w:type="dxa"/>
            <w:shd w:val="clear" w:color="auto" w:fill="F4F7FB"/>
            <w:vAlign w:val="top"/>
          </w:tcPr>
          <w:p>
            <w:pPr>
              <w:pStyle w:val="TableText"/>
              <w:jc w:val="right"/>
            </w:pPr>
            <w:r>
              <w:t xml:space="preserve">2</w:t>
            </w:r>
          </w:p>
        </w:tc>
      </w:tr>
      <w:tr>
        <w:trPr>
          <w:cantSplit/>
        </w:trPr>
        <w:tc>
          <w:tcPr>
            <w:tcW w:w="4449" w:type="dxa"/>
            <w:vAlign w:val="top"/>
          </w:tcPr>
          <w:p>
            <w:pPr>
              <w:pStyle w:val="TableText"/>
              <w:jc w:val="left"/>
            </w:pPr>
            <w:r>
              <w:t xml:space="preserve">I Partners and fleet</w:t>
            </w:r>
          </w:p>
        </w:tc>
        <w:tc>
          <w:tcPr>
            <w:tcW w:w="1281" w:type="dxa"/>
            <w:vAlign w:val="top"/>
          </w:tcPr>
          <w:p>
            <w:pPr>
              <w:pStyle w:val="TableText"/>
              <w:jc w:val="right"/>
            </w:pPr>
            <w:r>
              <w:t xml:space="preserve">7</w:t>
            </w:r>
          </w:p>
        </w:tc>
        <w:tc>
          <w:tcPr>
            <w:tcW w:w="1649" w:type="dxa"/>
            <w:vAlign w:val="top"/>
          </w:tcPr>
          <w:p>
            <w:pPr>
              <w:pStyle w:val="TableText"/>
              <w:jc w:val="right"/>
            </w:pPr>
            <w:r>
              <w:t xml:space="preserve">1</w:t>
            </w:r>
          </w:p>
        </w:tc>
        <w:tc>
          <w:tcPr>
            <w:tcW w:w="1648" w:type="dxa"/>
            <w:vAlign w:val="top"/>
          </w:tcPr>
          <w:p>
            <w:pPr>
              <w:pStyle w:val="TableText"/>
              <w:jc w:val="right"/>
            </w:pPr>
            <w:r>
              <w:t xml:space="preserve">0</w:t>
            </w:r>
          </w:p>
        </w:tc>
      </w:tr>
      <w:tr>
        <w:trPr>
          <w:cantSplit/>
        </w:trPr>
        <w:tc>
          <w:tcPr>
            <w:tcW w:w="4449" w:type="dxa"/>
            <w:shd w:val="clear" w:color="auto" w:fill="F4F7FB"/>
            <w:vAlign w:val="top"/>
          </w:tcPr>
          <w:p>
            <w:pPr>
              <w:pStyle w:val="TableText"/>
              <w:jc w:val="left"/>
            </w:pPr>
            <w:r>
              <w:t xml:space="preserve">J Claims</w:t>
            </w:r>
          </w:p>
        </w:tc>
        <w:tc>
          <w:tcPr>
            <w:tcW w:w="1281" w:type="dxa"/>
            <w:shd w:val="clear" w:color="auto" w:fill="F4F7FB"/>
            <w:vAlign w:val="top"/>
          </w:tcPr>
          <w:p>
            <w:pPr>
              <w:pStyle w:val="TableText"/>
              <w:jc w:val="right"/>
            </w:pPr>
            <w:r>
              <w:t xml:space="preserve">3</w:t>
            </w:r>
          </w:p>
        </w:tc>
        <w:tc>
          <w:tcPr>
            <w:tcW w:w="1649" w:type="dxa"/>
            <w:shd w:val="clear" w:color="auto" w:fill="F4F7FB"/>
            <w:vAlign w:val="top"/>
          </w:tcPr>
          <w:p>
            <w:pPr>
              <w:pStyle w:val="TableText"/>
              <w:jc w:val="right"/>
            </w:pPr>
            <w:r>
              <w:t xml:space="preserve">0</w:t>
            </w:r>
          </w:p>
        </w:tc>
        <w:tc>
          <w:tcPr>
            <w:tcW w:w="1648" w:type="dxa"/>
            <w:shd w:val="clear" w:color="auto" w:fill="F4F7FB"/>
            <w:vAlign w:val="top"/>
          </w:tcPr>
          <w:p>
            <w:pPr>
              <w:pStyle w:val="TableText"/>
              <w:jc w:val="right"/>
            </w:pPr>
            <w:r>
              <w:t xml:space="preserve">0</w:t>
            </w:r>
          </w:p>
        </w:tc>
      </w:tr>
      <w:tr>
        <w:trPr>
          <w:cantSplit/>
        </w:trPr>
        <w:tc>
          <w:tcPr>
            <w:tcW w:w="4449" w:type="dxa"/>
            <w:vAlign w:val="top"/>
          </w:tcPr>
          <w:p>
            <w:pPr>
              <w:pStyle w:val="TableText"/>
              <w:jc w:val="left"/>
            </w:pPr>
            <w:r>
              <w:t xml:space="preserve">K Customer and privacy</w:t>
            </w:r>
          </w:p>
        </w:tc>
        <w:tc>
          <w:tcPr>
            <w:tcW w:w="1281" w:type="dxa"/>
            <w:vAlign w:val="top"/>
          </w:tcPr>
          <w:p>
            <w:pPr>
              <w:pStyle w:val="TableText"/>
              <w:jc w:val="right"/>
            </w:pPr>
            <w:r>
              <w:t xml:space="preserve">10</w:t>
            </w:r>
          </w:p>
        </w:tc>
        <w:tc>
          <w:tcPr>
            <w:tcW w:w="1649" w:type="dxa"/>
            <w:vAlign w:val="top"/>
          </w:tcPr>
          <w:p>
            <w:pPr>
              <w:pStyle w:val="TableText"/>
              <w:jc w:val="right"/>
            </w:pPr>
            <w:r>
              <w:t xml:space="preserve">0</w:t>
            </w:r>
          </w:p>
        </w:tc>
        <w:tc>
          <w:tcPr>
            <w:tcW w:w="1648" w:type="dxa"/>
            <w:vAlign w:val="top"/>
          </w:tcPr>
          <w:p>
            <w:pPr>
              <w:pStyle w:val="TableText"/>
              <w:jc w:val="right"/>
            </w:pPr>
            <w:r>
              <w:t xml:space="preserve">0</w:t>
            </w:r>
          </w:p>
        </w:tc>
      </w:tr>
      <w:tr>
        <w:trPr>
          <w:cantSplit/>
        </w:trPr>
        <w:tc>
          <w:tcPr>
            <w:tcW w:w="4449" w:type="dxa"/>
            <w:shd w:val="clear" w:color="auto" w:fill="F4F7FB"/>
            <w:vAlign w:val="top"/>
          </w:tcPr>
          <w:p>
            <w:pPr>
              <w:pStyle w:val="TableText"/>
              <w:jc w:val="left"/>
            </w:pPr>
            <w:r>
              <w:t xml:space="preserve">L Rules governance</w:t>
            </w:r>
          </w:p>
        </w:tc>
        <w:tc>
          <w:tcPr>
            <w:tcW w:w="1281" w:type="dxa"/>
            <w:shd w:val="clear" w:color="auto" w:fill="F4F7FB"/>
            <w:vAlign w:val="top"/>
          </w:tcPr>
          <w:p>
            <w:pPr>
              <w:pStyle w:val="TableText"/>
              <w:jc w:val="right"/>
            </w:pPr>
            <w:r>
              <w:t xml:space="preserve">7</w:t>
            </w:r>
          </w:p>
        </w:tc>
        <w:tc>
          <w:tcPr>
            <w:tcW w:w="1649" w:type="dxa"/>
            <w:shd w:val="clear" w:color="auto" w:fill="F4F7FB"/>
            <w:vAlign w:val="top"/>
          </w:tcPr>
          <w:p>
            <w:pPr>
              <w:pStyle w:val="TableText"/>
              <w:jc w:val="right"/>
            </w:pPr>
            <w:r>
              <w:t xml:space="preserve">0</w:t>
            </w:r>
          </w:p>
        </w:tc>
        <w:tc>
          <w:tcPr>
            <w:tcW w:w="1648" w:type="dxa"/>
            <w:shd w:val="clear" w:color="auto" w:fill="F4F7FB"/>
            <w:vAlign w:val="top"/>
          </w:tcPr>
          <w:p>
            <w:pPr>
              <w:pStyle w:val="TableText"/>
              <w:jc w:val="right"/>
            </w:pPr>
            <w:r>
              <w:t xml:space="preserve">0</w:t>
            </w:r>
          </w:p>
        </w:tc>
      </w:tr>
      <w:tr>
        <w:trPr>
          <w:cantSplit/>
        </w:trPr>
        <w:tc>
          <w:tcPr>
            <w:tcW w:w="4449" w:type="dxa"/>
            <w:vAlign w:val="top"/>
          </w:tcPr>
          <w:p>
            <w:pPr>
              <w:pStyle w:val="TableText"/>
              <w:jc w:val="left"/>
            </w:pPr>
            <w:r>
              <w:t xml:space="preserve">M Identity and access</w:t>
            </w:r>
          </w:p>
        </w:tc>
        <w:tc>
          <w:tcPr>
            <w:tcW w:w="1281" w:type="dxa"/>
            <w:vAlign w:val="top"/>
          </w:tcPr>
          <w:p>
            <w:pPr>
              <w:pStyle w:val="TableText"/>
              <w:jc w:val="right"/>
            </w:pPr>
            <w:r>
              <w:t xml:space="preserve">7</w:t>
            </w:r>
          </w:p>
        </w:tc>
        <w:tc>
          <w:tcPr>
            <w:tcW w:w="1649" w:type="dxa"/>
            <w:vAlign w:val="top"/>
          </w:tcPr>
          <w:p>
            <w:pPr>
              <w:pStyle w:val="TableText"/>
              <w:jc w:val="right"/>
            </w:pPr>
            <w:r>
              <w:t xml:space="preserve">1</w:t>
            </w:r>
          </w:p>
        </w:tc>
        <w:tc>
          <w:tcPr>
            <w:tcW w:w="1648" w:type="dxa"/>
            <w:vAlign w:val="top"/>
          </w:tcPr>
          <w:p>
            <w:pPr>
              <w:pStyle w:val="TableText"/>
              <w:jc w:val="right"/>
            </w:pPr>
            <w:r>
              <w:t xml:space="preserve">0</w:t>
            </w:r>
          </w:p>
        </w:tc>
      </w:tr>
      <w:tr>
        <w:trPr>
          <w:cantSplit/>
        </w:trPr>
        <w:tc>
          <w:tcPr>
            <w:tcW w:w="4449" w:type="dxa"/>
            <w:shd w:val="clear" w:color="auto" w:fill="F4F7FB"/>
            <w:vAlign w:val="top"/>
          </w:tcPr>
          <w:p>
            <w:pPr>
              <w:pStyle w:val="TableText"/>
              <w:jc w:val="left"/>
            </w:pPr>
            <w:r>
              <w:t xml:space="preserve">N Audit</w:t>
            </w:r>
          </w:p>
        </w:tc>
        <w:tc>
          <w:tcPr>
            <w:tcW w:w="1281" w:type="dxa"/>
            <w:shd w:val="clear" w:color="auto" w:fill="F4F7FB"/>
            <w:vAlign w:val="top"/>
          </w:tcPr>
          <w:p>
            <w:pPr>
              <w:pStyle w:val="TableText"/>
              <w:jc w:val="right"/>
            </w:pPr>
            <w:r>
              <w:t xml:space="preserve">3</w:t>
            </w:r>
          </w:p>
        </w:tc>
        <w:tc>
          <w:tcPr>
            <w:tcW w:w="1649" w:type="dxa"/>
            <w:shd w:val="clear" w:color="auto" w:fill="F4F7FB"/>
            <w:vAlign w:val="top"/>
          </w:tcPr>
          <w:p>
            <w:pPr>
              <w:pStyle w:val="TableText"/>
              <w:jc w:val="right"/>
            </w:pPr>
            <w:r>
              <w:t xml:space="preserve">0</w:t>
            </w:r>
          </w:p>
        </w:tc>
        <w:tc>
          <w:tcPr>
            <w:tcW w:w="1648" w:type="dxa"/>
            <w:shd w:val="clear" w:color="auto" w:fill="F4F7FB"/>
            <w:vAlign w:val="top"/>
          </w:tcPr>
          <w:p>
            <w:pPr>
              <w:pStyle w:val="TableText"/>
              <w:jc w:val="right"/>
            </w:pPr>
            <w:r>
              <w:t xml:space="preserve">0</w:t>
            </w:r>
          </w:p>
        </w:tc>
      </w:tr>
      <w:tr>
        <w:trPr>
          <w:cantSplit/>
        </w:trPr>
        <w:tc>
          <w:tcPr>
            <w:tcW w:w="4449" w:type="dxa"/>
            <w:vAlign w:val="top"/>
          </w:tcPr>
          <w:p>
            <w:pPr>
              <w:pStyle w:val="TableText"/>
              <w:jc w:val="left"/>
            </w:pPr>
            <w:r>
              <w:t xml:space="preserve">O Operations and interfaces</w:t>
            </w:r>
          </w:p>
        </w:tc>
        <w:tc>
          <w:tcPr>
            <w:tcW w:w="1281" w:type="dxa"/>
            <w:vAlign w:val="top"/>
          </w:tcPr>
          <w:p>
            <w:pPr>
              <w:pStyle w:val="TableText"/>
              <w:jc w:val="right"/>
            </w:pPr>
            <w:r>
              <w:t xml:space="preserve">10</w:t>
            </w:r>
          </w:p>
        </w:tc>
        <w:tc>
          <w:tcPr>
            <w:tcW w:w="1649" w:type="dxa"/>
            <w:vAlign w:val="top"/>
          </w:tcPr>
          <w:p>
            <w:pPr>
              <w:pStyle w:val="TableText"/>
              <w:jc w:val="right"/>
            </w:pPr>
            <w:r>
              <w:t xml:space="preserve">1</w:t>
            </w:r>
          </w:p>
        </w:tc>
        <w:tc>
          <w:tcPr>
            <w:tcW w:w="1648" w:type="dxa"/>
            <w:vAlign w:val="top"/>
          </w:tcPr>
          <w:p>
            <w:pPr>
              <w:pStyle w:val="TableText"/>
              <w:jc w:val="right"/>
            </w:pPr>
            <w:r>
              <w:t xml:space="preserve">0</w:t>
            </w:r>
          </w:p>
        </w:tc>
      </w:tr>
      <w:tr>
        <w:trPr>
          <w:cantSplit/>
        </w:trPr>
        <w:tc>
          <w:tcPr>
            <w:tcW w:w="4449" w:type="dxa"/>
            <w:shd w:val="clear" w:color="auto" w:fill="F4F7FB"/>
            <w:vAlign w:val="top"/>
          </w:tcPr>
          <w:p>
            <w:pPr>
              <w:pStyle w:val="TableText"/>
              <w:jc w:val="left"/>
            </w:pPr>
            <w:r>
              <w:t xml:space="preserve">P TASCO core integration</w:t>
            </w:r>
          </w:p>
        </w:tc>
        <w:tc>
          <w:tcPr>
            <w:tcW w:w="1281" w:type="dxa"/>
            <w:shd w:val="clear" w:color="auto" w:fill="F4F7FB"/>
            <w:vAlign w:val="top"/>
          </w:tcPr>
          <w:p>
            <w:pPr>
              <w:pStyle w:val="TableText"/>
              <w:jc w:val="right"/>
            </w:pPr>
            <w:r>
              <w:t xml:space="preserve">4</w:t>
            </w:r>
          </w:p>
        </w:tc>
        <w:tc>
          <w:tcPr>
            <w:tcW w:w="1649" w:type="dxa"/>
            <w:shd w:val="clear" w:color="auto" w:fill="F4F7FB"/>
            <w:vAlign w:val="top"/>
          </w:tcPr>
          <w:p>
            <w:pPr>
              <w:pStyle w:val="TableText"/>
              <w:jc w:val="right"/>
            </w:pPr>
            <w:r>
              <w:t xml:space="preserve">1</w:t>
            </w:r>
          </w:p>
        </w:tc>
        <w:tc>
          <w:tcPr>
            <w:tcW w:w="1648" w:type="dxa"/>
            <w:shd w:val="clear" w:color="auto" w:fill="F4F7FB"/>
            <w:vAlign w:val="top"/>
          </w:tcPr>
          <w:p>
            <w:pPr>
              <w:pStyle w:val="TableText"/>
              <w:jc w:val="right"/>
            </w:pPr>
            <w:r>
              <w:t xml:space="preserve">0</w:t>
            </w:r>
          </w:p>
        </w:tc>
      </w:tr>
      <w:tr>
        <w:trPr>
          <w:cantSplit/>
        </w:trPr>
        <w:tc>
          <w:tcPr>
            <w:tcW w:w="4449" w:type="dxa"/>
            <w:vAlign w:val="top"/>
          </w:tcPr>
          <w:p>
            <w:pPr>
              <w:pStyle w:val="TableText"/>
              <w:jc w:val="left"/>
            </w:pPr>
            <w:r>
              <w:t xml:space="preserve">Total</w:t>
            </w:r>
          </w:p>
        </w:tc>
        <w:tc>
          <w:tcPr>
            <w:tcW w:w="1281" w:type="dxa"/>
            <w:vAlign w:val="top"/>
          </w:tcPr>
          <w:p>
            <w:pPr>
              <w:pStyle w:val="TableText"/>
              <w:jc w:val="right"/>
            </w:pPr>
            <w:r>
              <w:t xml:space="preserve">110</w:t>
            </w:r>
          </w:p>
        </w:tc>
        <w:tc>
          <w:tcPr>
            <w:tcW w:w="1649" w:type="dxa"/>
            <w:vAlign w:val="top"/>
          </w:tcPr>
          <w:p>
            <w:pPr>
              <w:pStyle w:val="TableText"/>
              <w:jc w:val="right"/>
            </w:pPr>
            <w:r>
              <w:t xml:space="preserve">5</w:t>
            </w:r>
          </w:p>
        </w:tc>
        <w:tc>
          <w:tcPr>
            <w:tcW w:w="1648" w:type="dxa"/>
            <w:vAlign w:val="top"/>
          </w:tcPr>
          <w:p>
            <w:pPr>
              <w:pStyle w:val="TableText"/>
              <w:jc w:val="right"/>
            </w:pPr>
            <w:r>
              <w:t xml:space="preserve">2</w:t>
            </w:r>
          </w:p>
        </w:tc>
      </w:tr>
    </w:tbl>
    <w:p>
      <w:pPr>
        <w:pStyle w:val="BodyText"/>
        <w:spacing w:before="160"/>
      </w:pPr>
      <w:r>
        <w:t xml:space="preserve">“</w:t>
      </w:r>
      <w:r>
        <w:t xml:space="preserve">Built</w:t>
      </w:r>
      <w:r>
        <w:t xml:space="preserve">”</w:t>
      </w:r>
      <w:r>
        <w:t xml:space="preserve"> </w:t>
      </w:r>
      <w:r>
        <w:t xml:space="preserve">includes requirements whose production connector is still to be built in the MVP, for example the live VETC wallet and the production TASCO core issuance, which run against sandbox connectors today.</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1" w:name="_Toc300000047"/>
      <w:r>
        <w:rPr>
          <w:rStyle w:val="BookTitle"/>
          <w:bCs w:val="0"/>
          <w:i w:val="0"/>
          <w:iCs w:val="0"/>
          <w:spacing w:val="0"/>
        </w:rPr>
        <w:t xml:space="preserve">Appendix</w:t>
      </w:r>
      <w:bookmarkEnd w:id="51"/>
    </w:p>
    <w:p>
      <w:pPr>
        <w:pStyle w:val="Heading2"/>
      </w:pPr>
      <w:bookmarkStart w:id="52" w:name="_Toc300000048"/>
      <w:r>
        <w:t xml:space="preserve">Engineering findings</w:t>
      </w:r>
      <w:bookmarkEnd w:id="52"/>
    </w:p>
    <w:p>
      <w:pPr>
        <w:pStyle w:val="FirstParagraph"/>
      </w:pPr>
      <w:r>
        <w:t xml:space="preserve">These findings were raised while tracing requirements to the software and were re-checked on 7 October 2026. Severity H is a compliance, security or money risk, M a functional gap, L a hygiene item.</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16"/>
        <w:gridCol w:w="1216"/>
        <w:gridCol w:w="1458"/>
        <w:gridCol w:w="5637"/>
      </w:tblGrid>
      <w:tr>
        <w:trPr>
          <w:cantSplit/>
          <w:tblHeader/>
        </w:trPr>
        <w:tc>
          <w:tcPr>
            <w:tcW w:w="716" w:type="dxa"/>
            <w:shd w:val="clear" w:color="auto" w:fill="0F4761"/>
            <w:vAlign w:val="center"/>
          </w:tcPr>
          <w:p>
            <w:pPr>
              <w:pStyle w:val="TableHeading"/>
              <w:jc w:val="left"/>
            </w:pPr>
            <w:r>
              <w:rPr>
                <w:color w:val="FFFFFF"/>
              </w:rPr>
              <w:t xml:space="preserve">ID</w:t>
            </w:r>
          </w:p>
        </w:tc>
        <w:tc>
          <w:tcPr>
            <w:tcW w:w="1216" w:type="dxa"/>
            <w:shd w:val="clear" w:color="auto" w:fill="0F4761"/>
            <w:vAlign w:val="center"/>
          </w:tcPr>
          <w:p>
            <w:pPr>
              <w:pStyle w:val="TableHeading"/>
              <w:jc w:val="left"/>
            </w:pPr>
            <w:r>
              <w:rPr>
                <w:color w:val="FFFFFF"/>
              </w:rPr>
              <w:t xml:space="preserve">Severity</w:t>
            </w:r>
          </w:p>
        </w:tc>
        <w:tc>
          <w:tcPr>
            <w:tcW w:w="1458" w:type="dxa"/>
            <w:shd w:val="clear" w:color="auto" w:fill="0F4761"/>
            <w:vAlign w:val="center"/>
          </w:tcPr>
          <w:p>
            <w:pPr>
              <w:pStyle w:val="TableHeading"/>
              <w:jc w:val="left"/>
            </w:pPr>
            <w:r>
              <w:rPr>
                <w:color w:val="FFFFFF"/>
              </w:rPr>
              <w:t xml:space="preserve">Status</w:t>
            </w:r>
          </w:p>
        </w:tc>
        <w:tc>
          <w:tcPr>
            <w:tcW w:w="5637" w:type="dxa"/>
            <w:shd w:val="clear" w:color="auto" w:fill="0F4761"/>
            <w:vAlign w:val="center"/>
          </w:tcPr>
          <w:p>
            <w:pPr>
              <w:pStyle w:val="TableHeading"/>
              <w:jc w:val="left"/>
            </w:pPr>
            <w:r>
              <w:rPr>
                <w:color w:val="FFFFFF"/>
              </w:rPr>
              <w:t xml:space="preserve">Finding</w:t>
            </w:r>
          </w:p>
        </w:tc>
      </w:tr>
      <w:tr>
        <w:trPr>
          <w:cantSplit/>
        </w:trPr>
        <w:tc>
          <w:tcPr>
            <w:tcW w:w="716" w:type="dxa"/>
            <w:noWrap/>
            <w:vAlign w:val="top"/>
          </w:tcPr>
          <w:p>
            <w:pPr>
              <w:pStyle w:val="TableText"/>
              <w:jc w:val="left"/>
            </w:pPr>
            <w:r>
              <w:t xml:space="preserve">E-01</w:t>
            </w:r>
          </w:p>
        </w:tc>
        <w:tc>
          <w:tcPr>
            <w:tcW w:w="1216" w:type="dxa"/>
            <w:vAlign w:val="top"/>
          </w:tcPr>
          <w:p>
            <w:pPr>
              <w:pStyle w:val="TableText"/>
              <w:jc w:val="left"/>
            </w:pPr>
            <w:r>
              <w:t xml:space="preserve">H</w:t>
            </w:r>
          </w:p>
        </w:tc>
        <w:tc>
          <w:tcPr>
            <w:tcW w:w="1458" w:type="dxa"/>
            <w:vAlign w:val="top"/>
          </w:tcPr>
          <w:p>
            <w:pPr>
              <w:pStyle w:val="TableText"/>
              <w:jc w:val="left"/>
            </w:pPr>
            <w:r>
              <w:t xml:space="preserve">Resolved</w:t>
            </w:r>
          </w:p>
        </w:tc>
        <w:tc>
          <w:tcPr>
            <w:tcW w:w="5637" w:type="dxa"/>
            <w:vAlign w:val="top"/>
          </w:tcPr>
          <w:p>
            <w:pPr>
              <w:pStyle w:val="TableText"/>
              <w:jc w:val="left"/>
            </w:pPr>
            <w:r>
              <w:t xml:space="preserve">Assistant campaigns bypassed the contact policy</w:t>
            </w:r>
          </w:p>
        </w:tc>
      </w:tr>
      <w:tr>
        <w:trPr>
          <w:cantSplit/>
        </w:trPr>
        <w:tc>
          <w:tcPr>
            <w:tcW w:w="716" w:type="dxa"/>
            <w:shd w:val="clear" w:color="auto" w:fill="F4F7FB"/>
            <w:noWrap/>
            <w:vAlign w:val="top"/>
          </w:tcPr>
          <w:p>
            <w:pPr>
              <w:pStyle w:val="TableText"/>
              <w:jc w:val="left"/>
            </w:pPr>
            <w:r>
              <w:t xml:space="preserve">E-02</w:t>
            </w:r>
          </w:p>
        </w:tc>
        <w:tc>
          <w:tcPr>
            <w:tcW w:w="1216" w:type="dxa"/>
            <w:shd w:val="clear" w:color="auto" w:fill="F4F7FB"/>
            <w:vAlign w:val="top"/>
          </w:tcPr>
          <w:p>
            <w:pPr>
              <w:pStyle w:val="TableText"/>
              <w:jc w:val="left"/>
            </w:pPr>
            <w:r>
              <w:t xml:space="preserve">M</w:t>
            </w:r>
          </w:p>
        </w:tc>
        <w:tc>
          <w:tcPr>
            <w:tcW w:w="1458" w:type="dxa"/>
            <w:shd w:val="clear" w:color="auto" w:fill="F4F7FB"/>
            <w:vAlign w:val="top"/>
          </w:tcPr>
          <w:p>
            <w:pPr>
              <w:pStyle w:val="TableText"/>
              <w:jc w:val="left"/>
            </w:pPr>
            <w:r>
              <w:t xml:space="preserve">Open, mitigated</w:t>
            </w:r>
          </w:p>
        </w:tc>
        <w:tc>
          <w:tcPr>
            <w:tcW w:w="5637" w:type="dxa"/>
            <w:shd w:val="clear" w:color="auto" w:fill="F4F7FB"/>
            <w:vAlign w:val="top"/>
          </w:tcPr>
          <w:p>
            <w:pPr>
              <w:pStyle w:val="TableText"/>
              <w:jc w:val="left"/>
            </w:pPr>
            <w:r>
              <w:t xml:space="preserve">The automatic call function does not itself refuse do-not-contact customers</w:t>
            </w:r>
          </w:p>
        </w:tc>
      </w:tr>
      <w:tr>
        <w:trPr>
          <w:cantSplit/>
        </w:trPr>
        <w:tc>
          <w:tcPr>
            <w:tcW w:w="716" w:type="dxa"/>
            <w:noWrap/>
            <w:vAlign w:val="top"/>
          </w:tcPr>
          <w:p>
            <w:pPr>
              <w:pStyle w:val="TableText"/>
              <w:jc w:val="left"/>
            </w:pPr>
            <w:r>
              <w:t xml:space="preserve">E-03</w:t>
            </w:r>
          </w:p>
        </w:tc>
        <w:tc>
          <w:tcPr>
            <w:tcW w:w="1216" w:type="dxa"/>
            <w:vAlign w:val="top"/>
          </w:tcPr>
          <w:p>
            <w:pPr>
              <w:pStyle w:val="TableText"/>
              <w:jc w:val="left"/>
            </w:pPr>
            <w:r>
              <w:t xml:space="preserve">M</w:t>
            </w:r>
          </w:p>
        </w:tc>
        <w:tc>
          <w:tcPr>
            <w:tcW w:w="1458" w:type="dxa"/>
            <w:vAlign w:val="top"/>
          </w:tcPr>
          <w:p>
            <w:pPr>
              <w:pStyle w:val="TableText"/>
              <w:jc w:val="left"/>
            </w:pPr>
            <w:r>
              <w:t xml:space="preserve">Partly resolved</w:t>
            </w:r>
          </w:p>
        </w:tc>
        <w:tc>
          <w:tcPr>
            <w:tcW w:w="5637" w:type="dxa"/>
            <w:vAlign w:val="top"/>
          </w:tcPr>
          <w:p>
            <w:pPr>
              <w:pStyle w:val="TableText"/>
              <w:jc w:val="left"/>
            </w:pPr>
            <w:r>
              <w:t xml:space="preserve">Motorbike plates were rejected; lead premium always uses the car tariff</w:t>
            </w:r>
          </w:p>
        </w:tc>
      </w:tr>
      <w:tr>
        <w:trPr>
          <w:cantSplit/>
        </w:trPr>
        <w:tc>
          <w:tcPr>
            <w:tcW w:w="716" w:type="dxa"/>
            <w:shd w:val="clear" w:color="auto" w:fill="F4F7FB"/>
            <w:noWrap/>
            <w:vAlign w:val="top"/>
          </w:tcPr>
          <w:p>
            <w:pPr>
              <w:pStyle w:val="TableText"/>
              <w:jc w:val="left"/>
            </w:pPr>
            <w:r>
              <w:t xml:space="preserve">E-04</w:t>
            </w:r>
          </w:p>
        </w:tc>
        <w:tc>
          <w:tcPr>
            <w:tcW w:w="1216" w:type="dxa"/>
            <w:shd w:val="clear" w:color="auto" w:fill="F4F7FB"/>
            <w:vAlign w:val="top"/>
          </w:tcPr>
          <w:p>
            <w:pPr>
              <w:pStyle w:val="TableText"/>
              <w:jc w:val="left"/>
            </w:pPr>
            <w:r>
              <w:t xml:space="preserve">M</w:t>
            </w:r>
          </w:p>
        </w:tc>
        <w:tc>
          <w:tcPr>
            <w:tcW w:w="1458" w:type="dxa"/>
            <w:shd w:val="clear" w:color="auto" w:fill="F4F7FB"/>
            <w:vAlign w:val="top"/>
          </w:tcPr>
          <w:p>
            <w:pPr>
              <w:pStyle w:val="TableText"/>
              <w:jc w:val="left"/>
            </w:pPr>
            <w:r>
              <w:t xml:space="preserve">Open</w:t>
            </w:r>
          </w:p>
        </w:tc>
        <w:tc>
          <w:tcPr>
            <w:tcW w:w="5637" w:type="dxa"/>
            <w:shd w:val="clear" w:color="auto" w:fill="F4F7FB"/>
            <w:vAlign w:val="top"/>
          </w:tcPr>
          <w:p>
            <w:pPr>
              <w:pStyle w:val="TableText"/>
              <w:jc w:val="left"/>
            </w:pPr>
            <w:r>
              <w:t xml:space="preserve">Zalo is never recorded as the sales channel; customer quotes are always tagged as VETC app</w:t>
            </w:r>
          </w:p>
        </w:tc>
      </w:tr>
      <w:tr>
        <w:trPr>
          <w:cantSplit/>
        </w:trPr>
        <w:tc>
          <w:tcPr>
            <w:tcW w:w="716" w:type="dxa"/>
            <w:noWrap/>
            <w:vAlign w:val="top"/>
          </w:tcPr>
          <w:p>
            <w:pPr>
              <w:pStyle w:val="TableText"/>
              <w:jc w:val="left"/>
            </w:pPr>
            <w:r>
              <w:t xml:space="preserve">E-05</w:t>
            </w:r>
          </w:p>
        </w:tc>
        <w:tc>
          <w:tcPr>
            <w:tcW w:w="1216" w:type="dxa"/>
            <w:vAlign w:val="top"/>
          </w:tcPr>
          <w:p>
            <w:pPr>
              <w:pStyle w:val="TableText"/>
              <w:jc w:val="left"/>
            </w:pPr>
            <w:r>
              <w:t xml:space="preserve">M</w:t>
            </w:r>
          </w:p>
        </w:tc>
        <w:tc>
          <w:tcPr>
            <w:tcW w:w="1458" w:type="dxa"/>
            <w:vAlign w:val="top"/>
          </w:tcPr>
          <w:p>
            <w:pPr>
              <w:pStyle w:val="TableText"/>
              <w:jc w:val="left"/>
            </w:pPr>
            <w:r>
              <w:t xml:space="preserve">Partly resolved</w:t>
            </w:r>
          </w:p>
        </w:tc>
        <w:tc>
          <w:tcPr>
            <w:tcW w:w="5637" w:type="dxa"/>
            <w:vAlign w:val="top"/>
          </w:tcPr>
          <w:p>
            <w:pPr>
              <w:pStyle w:val="TableText"/>
              <w:jc w:val="left"/>
            </w:pPr>
            <w:r>
              <w:t xml:space="preserve">Some business thresholds are still written in code</w:t>
            </w:r>
          </w:p>
        </w:tc>
      </w:tr>
      <w:tr>
        <w:trPr>
          <w:cantSplit/>
        </w:trPr>
        <w:tc>
          <w:tcPr>
            <w:tcW w:w="716" w:type="dxa"/>
            <w:shd w:val="clear" w:color="auto" w:fill="F4F7FB"/>
            <w:noWrap/>
            <w:vAlign w:val="top"/>
          </w:tcPr>
          <w:p>
            <w:pPr>
              <w:pStyle w:val="TableText"/>
              <w:jc w:val="left"/>
            </w:pPr>
            <w:r>
              <w:t xml:space="preserve">E-06</w:t>
            </w:r>
          </w:p>
        </w:tc>
        <w:tc>
          <w:tcPr>
            <w:tcW w:w="1216" w:type="dxa"/>
            <w:shd w:val="clear" w:color="auto" w:fill="F4F7FB"/>
            <w:vAlign w:val="top"/>
          </w:tcPr>
          <w:p>
            <w:pPr>
              <w:pStyle w:val="TableText"/>
              <w:jc w:val="left"/>
            </w:pPr>
            <w:r>
              <w:t xml:space="preserve">M</w:t>
            </w:r>
          </w:p>
        </w:tc>
        <w:tc>
          <w:tcPr>
            <w:tcW w:w="1458" w:type="dxa"/>
            <w:shd w:val="clear" w:color="auto" w:fill="F4F7FB"/>
            <w:vAlign w:val="top"/>
          </w:tcPr>
          <w:p>
            <w:pPr>
              <w:pStyle w:val="TableText"/>
              <w:jc w:val="left"/>
            </w:pPr>
            <w:r>
              <w:t xml:space="preserve">Resolved</w:t>
            </w:r>
          </w:p>
        </w:tc>
        <w:tc>
          <w:tcPr>
            <w:tcW w:w="5637" w:type="dxa"/>
            <w:shd w:val="clear" w:color="auto" w:fill="F4F7FB"/>
            <w:vAlign w:val="top"/>
          </w:tcPr>
          <w:p>
            <w:pPr>
              <w:pStyle w:val="TableText"/>
              <w:jc w:val="left"/>
            </w:pPr>
            <w:r>
              <w:t xml:space="preserve">Physical damage inspection was not enforced before payment</w:t>
            </w:r>
          </w:p>
        </w:tc>
      </w:tr>
      <w:tr>
        <w:trPr>
          <w:cantSplit/>
        </w:trPr>
        <w:tc>
          <w:tcPr>
            <w:tcW w:w="716" w:type="dxa"/>
            <w:noWrap/>
            <w:vAlign w:val="top"/>
          </w:tcPr>
          <w:p>
            <w:pPr>
              <w:pStyle w:val="TableText"/>
              <w:jc w:val="left"/>
            </w:pPr>
            <w:r>
              <w:t xml:space="preserve">E-07</w:t>
            </w:r>
          </w:p>
        </w:tc>
        <w:tc>
          <w:tcPr>
            <w:tcW w:w="1216" w:type="dxa"/>
            <w:vAlign w:val="top"/>
          </w:tcPr>
          <w:p>
            <w:pPr>
              <w:pStyle w:val="TableText"/>
              <w:jc w:val="left"/>
            </w:pPr>
            <w:r>
              <w:t xml:space="preserve">M</w:t>
            </w:r>
          </w:p>
        </w:tc>
        <w:tc>
          <w:tcPr>
            <w:tcW w:w="1458" w:type="dxa"/>
            <w:vAlign w:val="top"/>
          </w:tcPr>
          <w:p>
            <w:pPr>
              <w:pStyle w:val="TableText"/>
              <w:jc w:val="left"/>
            </w:pPr>
            <w:r>
              <w:t xml:space="preserve">Resolved</w:t>
            </w:r>
          </w:p>
        </w:tc>
        <w:tc>
          <w:tcPr>
            <w:tcW w:w="5637" w:type="dxa"/>
            <w:vAlign w:val="top"/>
          </w:tcPr>
          <w:p>
            <w:pPr>
              <w:pStyle w:val="TableText"/>
              <w:jc w:val="left"/>
            </w:pPr>
            <w:r>
              <w:t xml:space="preserve">Company vehicles entered consumer journeys</w:t>
            </w:r>
          </w:p>
        </w:tc>
      </w:tr>
      <w:tr>
        <w:trPr>
          <w:cantSplit/>
        </w:trPr>
        <w:tc>
          <w:tcPr>
            <w:tcW w:w="716" w:type="dxa"/>
            <w:shd w:val="clear" w:color="auto" w:fill="F4F7FB"/>
            <w:noWrap/>
            <w:vAlign w:val="top"/>
          </w:tcPr>
          <w:p>
            <w:pPr>
              <w:pStyle w:val="TableText"/>
              <w:jc w:val="left"/>
            </w:pPr>
            <w:r>
              <w:t xml:space="preserve">E-08</w:t>
            </w:r>
          </w:p>
        </w:tc>
        <w:tc>
          <w:tcPr>
            <w:tcW w:w="1216" w:type="dxa"/>
            <w:shd w:val="clear" w:color="auto" w:fill="F4F7FB"/>
            <w:vAlign w:val="top"/>
          </w:tcPr>
          <w:p>
            <w:pPr>
              <w:pStyle w:val="TableText"/>
              <w:jc w:val="left"/>
            </w:pPr>
            <w:r>
              <w:t xml:space="preserve">L</w:t>
            </w:r>
          </w:p>
        </w:tc>
        <w:tc>
          <w:tcPr>
            <w:tcW w:w="1458" w:type="dxa"/>
            <w:shd w:val="clear" w:color="auto" w:fill="F4F7FB"/>
            <w:vAlign w:val="top"/>
          </w:tcPr>
          <w:p>
            <w:pPr>
              <w:pStyle w:val="TableText"/>
              <w:jc w:val="left"/>
            </w:pPr>
            <w:r>
              <w:t xml:space="preserve">Open</w:t>
            </w:r>
          </w:p>
        </w:tc>
        <w:tc>
          <w:tcPr>
            <w:tcW w:w="5637" w:type="dxa"/>
            <w:shd w:val="clear" w:color="auto" w:fill="F4F7FB"/>
            <w:vAlign w:val="top"/>
          </w:tcPr>
          <w:p>
            <w:pPr>
              <w:pStyle w:val="TableText"/>
              <w:jc w:val="left"/>
            </w:pPr>
            <w:r>
              <w:t xml:space="preserve">The</w:t>
            </w:r>
            <w:r>
              <w:t xml:space="preserve"> </w:t>
            </w:r>
            <w:r>
              <w:t xml:space="preserve">“</w:t>
            </w:r>
            <w:r>
              <w:t xml:space="preserve">call</w:t>
            </w:r>
            <w:r>
              <w:t xml:space="preserve">”</w:t>
            </w:r>
            <w:r>
              <w:t xml:space="preserve"> </w:t>
            </w:r>
            <w:r>
              <w:t xml:space="preserve">next best action ignores marketing consent</w:t>
            </w:r>
          </w:p>
        </w:tc>
      </w:tr>
      <w:tr>
        <w:trPr>
          <w:cantSplit/>
        </w:trPr>
        <w:tc>
          <w:tcPr>
            <w:tcW w:w="716" w:type="dxa"/>
            <w:noWrap/>
            <w:vAlign w:val="top"/>
          </w:tcPr>
          <w:p>
            <w:pPr>
              <w:pStyle w:val="TableText"/>
              <w:jc w:val="left"/>
            </w:pPr>
            <w:r>
              <w:t xml:space="preserve">E-09</w:t>
            </w:r>
          </w:p>
        </w:tc>
        <w:tc>
          <w:tcPr>
            <w:tcW w:w="1216" w:type="dxa"/>
            <w:vAlign w:val="top"/>
          </w:tcPr>
          <w:p>
            <w:pPr>
              <w:pStyle w:val="TableText"/>
              <w:jc w:val="left"/>
            </w:pPr>
            <w:r>
              <w:t xml:space="preserve">M</w:t>
            </w:r>
          </w:p>
        </w:tc>
        <w:tc>
          <w:tcPr>
            <w:tcW w:w="1458" w:type="dxa"/>
            <w:vAlign w:val="top"/>
          </w:tcPr>
          <w:p>
            <w:pPr>
              <w:pStyle w:val="TableText"/>
              <w:jc w:val="left"/>
            </w:pPr>
            <w:r>
              <w:t xml:space="preserve">Open</w:t>
            </w:r>
          </w:p>
        </w:tc>
        <w:tc>
          <w:tcPr>
            <w:tcW w:w="5637" w:type="dxa"/>
            <w:vAlign w:val="top"/>
          </w:tcPr>
          <w:p>
            <w:pPr>
              <w:pStyle w:val="TableText"/>
              <w:jc w:val="left"/>
            </w:pPr>
            <w:r>
              <w:t xml:space="preserve">Retention is only partly executed: no anonymisation or archival</w:t>
            </w:r>
          </w:p>
        </w:tc>
      </w:tr>
      <w:tr>
        <w:trPr>
          <w:cantSplit/>
        </w:trPr>
        <w:tc>
          <w:tcPr>
            <w:tcW w:w="716" w:type="dxa"/>
            <w:shd w:val="clear" w:color="auto" w:fill="F4F7FB"/>
            <w:noWrap/>
            <w:vAlign w:val="top"/>
          </w:tcPr>
          <w:p>
            <w:pPr>
              <w:pStyle w:val="TableText"/>
              <w:jc w:val="left"/>
            </w:pPr>
            <w:r>
              <w:t xml:space="preserve">E-10</w:t>
            </w:r>
          </w:p>
        </w:tc>
        <w:tc>
          <w:tcPr>
            <w:tcW w:w="1216" w:type="dxa"/>
            <w:shd w:val="clear" w:color="auto" w:fill="F4F7FB"/>
            <w:vAlign w:val="top"/>
          </w:tcPr>
          <w:p>
            <w:pPr>
              <w:pStyle w:val="TableText"/>
              <w:jc w:val="left"/>
            </w:pPr>
            <w:r>
              <w:t xml:space="preserve">M</w:t>
            </w:r>
          </w:p>
        </w:tc>
        <w:tc>
          <w:tcPr>
            <w:tcW w:w="1458" w:type="dxa"/>
            <w:shd w:val="clear" w:color="auto" w:fill="F4F7FB"/>
            <w:vAlign w:val="top"/>
          </w:tcPr>
          <w:p>
            <w:pPr>
              <w:pStyle w:val="TableText"/>
              <w:jc w:val="left"/>
            </w:pPr>
            <w:r>
              <w:t xml:space="preserve">Partly resolved</w:t>
            </w:r>
          </w:p>
        </w:tc>
        <w:tc>
          <w:tcPr>
            <w:tcW w:w="5637" w:type="dxa"/>
            <w:shd w:val="clear" w:color="auto" w:fill="F4F7FB"/>
            <w:vAlign w:val="top"/>
          </w:tcPr>
          <w:p>
            <w:pPr>
              <w:pStyle w:val="TableText"/>
              <w:jc w:val="left"/>
            </w:pPr>
            <w:r>
              <w:t xml:space="preserve">Benefits and wording promised features that do not exist</w:t>
            </w:r>
          </w:p>
        </w:tc>
      </w:tr>
      <w:tr>
        <w:trPr>
          <w:cantSplit/>
        </w:trPr>
        <w:tc>
          <w:tcPr>
            <w:tcW w:w="716" w:type="dxa"/>
            <w:noWrap/>
            <w:vAlign w:val="top"/>
          </w:tcPr>
          <w:p>
            <w:pPr>
              <w:pStyle w:val="TableText"/>
              <w:jc w:val="left"/>
            </w:pPr>
            <w:r>
              <w:t xml:space="preserve">E-11</w:t>
            </w:r>
          </w:p>
        </w:tc>
        <w:tc>
          <w:tcPr>
            <w:tcW w:w="1216" w:type="dxa"/>
            <w:vAlign w:val="top"/>
          </w:tcPr>
          <w:p>
            <w:pPr>
              <w:pStyle w:val="TableText"/>
              <w:jc w:val="left"/>
            </w:pPr>
            <w:r>
              <w:t xml:space="preserve">M</w:t>
            </w:r>
          </w:p>
        </w:tc>
        <w:tc>
          <w:tcPr>
            <w:tcW w:w="1458" w:type="dxa"/>
            <w:vAlign w:val="top"/>
          </w:tcPr>
          <w:p>
            <w:pPr>
              <w:pStyle w:val="TableText"/>
              <w:jc w:val="left"/>
            </w:pPr>
            <w:r>
              <w:t xml:space="preserve">Partly resolved</w:t>
            </w:r>
          </w:p>
        </w:tc>
        <w:tc>
          <w:tcPr>
            <w:tcW w:w="5637" w:type="dxa"/>
            <w:vAlign w:val="top"/>
          </w:tcPr>
          <w:p>
            <w:pPr>
              <w:pStyle w:val="TableText"/>
              <w:jc w:val="left"/>
            </w:pPr>
            <w:r>
              <w:t xml:space="preserve">Partner API: owner type, plate enumeration and data-poisoning risk</w:t>
            </w:r>
          </w:p>
        </w:tc>
      </w:tr>
      <w:tr>
        <w:trPr>
          <w:cantSplit/>
        </w:trPr>
        <w:tc>
          <w:tcPr>
            <w:tcW w:w="716" w:type="dxa"/>
            <w:shd w:val="clear" w:color="auto" w:fill="F4F7FB"/>
            <w:noWrap/>
            <w:vAlign w:val="top"/>
          </w:tcPr>
          <w:p>
            <w:pPr>
              <w:pStyle w:val="TableText"/>
              <w:jc w:val="left"/>
            </w:pPr>
            <w:r>
              <w:t xml:space="preserve">E-12</w:t>
            </w:r>
          </w:p>
        </w:tc>
        <w:tc>
          <w:tcPr>
            <w:tcW w:w="1216" w:type="dxa"/>
            <w:shd w:val="clear" w:color="auto" w:fill="F4F7FB"/>
            <w:vAlign w:val="top"/>
          </w:tcPr>
          <w:p>
            <w:pPr>
              <w:pStyle w:val="TableText"/>
              <w:jc w:val="left"/>
            </w:pPr>
            <w:r>
              <w:t xml:space="preserve">L</w:t>
            </w:r>
          </w:p>
        </w:tc>
        <w:tc>
          <w:tcPr>
            <w:tcW w:w="1458" w:type="dxa"/>
            <w:shd w:val="clear" w:color="auto" w:fill="F4F7FB"/>
            <w:vAlign w:val="top"/>
          </w:tcPr>
          <w:p>
            <w:pPr>
              <w:pStyle w:val="TableText"/>
              <w:jc w:val="left"/>
            </w:pPr>
            <w:r>
              <w:t xml:space="preserve">Resolved</w:t>
            </w:r>
          </w:p>
        </w:tc>
        <w:tc>
          <w:tcPr>
            <w:tcW w:w="5637" w:type="dxa"/>
            <w:shd w:val="clear" w:color="auto" w:fill="F4F7FB"/>
            <w:vAlign w:val="top"/>
          </w:tcPr>
          <w:p>
            <w:pPr>
              <w:pStyle w:val="TableText"/>
              <w:jc w:val="left"/>
            </w:pPr>
            <w:r>
              <w:t xml:space="preserve">The usable-data KPI used a proxy</w:t>
            </w:r>
          </w:p>
        </w:tc>
      </w:tr>
      <w:tr>
        <w:trPr>
          <w:cantSplit/>
        </w:trPr>
        <w:tc>
          <w:tcPr>
            <w:tcW w:w="716" w:type="dxa"/>
            <w:noWrap/>
            <w:vAlign w:val="top"/>
          </w:tcPr>
          <w:p>
            <w:pPr>
              <w:pStyle w:val="TableText"/>
              <w:jc w:val="left"/>
            </w:pPr>
            <w:r>
              <w:t xml:space="preserve">E-13</w:t>
            </w:r>
          </w:p>
        </w:tc>
        <w:tc>
          <w:tcPr>
            <w:tcW w:w="1216" w:type="dxa"/>
            <w:vAlign w:val="top"/>
          </w:tcPr>
          <w:p>
            <w:pPr>
              <w:pStyle w:val="TableText"/>
              <w:jc w:val="left"/>
            </w:pPr>
            <w:r>
              <w:t xml:space="preserve">L</w:t>
            </w:r>
          </w:p>
        </w:tc>
        <w:tc>
          <w:tcPr>
            <w:tcW w:w="1458" w:type="dxa"/>
            <w:vAlign w:val="top"/>
          </w:tcPr>
          <w:p>
            <w:pPr>
              <w:pStyle w:val="TableText"/>
              <w:jc w:val="left"/>
            </w:pPr>
            <w:r>
              <w:t xml:space="preserve">Open</w:t>
            </w:r>
          </w:p>
        </w:tc>
        <w:tc>
          <w:tcPr>
            <w:tcW w:w="5637" w:type="dxa"/>
            <w:vAlign w:val="top"/>
          </w:tcPr>
          <w:p>
            <w:pPr>
              <w:pStyle w:val="TableText"/>
              <w:jc w:val="left"/>
            </w:pPr>
            <w:r>
              <w:t xml:space="preserve">The copy-guard scope setting is ignored</w:t>
            </w:r>
          </w:p>
        </w:tc>
      </w:tr>
      <w:tr>
        <w:trPr>
          <w:cantSplit/>
        </w:trPr>
        <w:tc>
          <w:tcPr>
            <w:tcW w:w="716" w:type="dxa"/>
            <w:shd w:val="clear" w:color="auto" w:fill="F4F7FB"/>
            <w:noWrap/>
            <w:vAlign w:val="top"/>
          </w:tcPr>
          <w:p>
            <w:pPr>
              <w:pStyle w:val="TableText"/>
              <w:jc w:val="left"/>
            </w:pPr>
            <w:r>
              <w:t xml:space="preserve">E-14</w:t>
            </w:r>
          </w:p>
        </w:tc>
        <w:tc>
          <w:tcPr>
            <w:tcW w:w="1216" w:type="dxa"/>
            <w:shd w:val="clear" w:color="auto" w:fill="F4F7FB"/>
            <w:vAlign w:val="top"/>
          </w:tcPr>
          <w:p>
            <w:pPr>
              <w:pStyle w:val="TableText"/>
              <w:jc w:val="left"/>
            </w:pPr>
            <w:r>
              <w:t xml:space="preserve">L</w:t>
            </w:r>
          </w:p>
        </w:tc>
        <w:tc>
          <w:tcPr>
            <w:tcW w:w="1458" w:type="dxa"/>
            <w:shd w:val="clear" w:color="auto" w:fill="F4F7FB"/>
            <w:vAlign w:val="top"/>
          </w:tcPr>
          <w:p>
            <w:pPr>
              <w:pStyle w:val="TableText"/>
              <w:jc w:val="left"/>
            </w:pPr>
            <w:r>
              <w:t xml:space="preserve">Open</w:t>
            </w:r>
          </w:p>
        </w:tc>
        <w:tc>
          <w:tcPr>
            <w:tcW w:w="5637" w:type="dxa"/>
            <w:shd w:val="clear" w:color="auto" w:fill="F4F7FB"/>
            <w:vAlign w:val="top"/>
          </w:tcPr>
          <w:p>
            <w:pPr>
              <w:pStyle w:val="TableText"/>
              <w:jc w:val="left"/>
            </w:pPr>
            <w:r>
              <w:t xml:space="preserve">The wallet top-up trigger uses future-tense wording for lapsed vehicles</w:t>
            </w:r>
          </w:p>
        </w:tc>
      </w:tr>
      <w:tr>
        <w:trPr>
          <w:cantSplit/>
        </w:trPr>
        <w:tc>
          <w:tcPr>
            <w:tcW w:w="716" w:type="dxa"/>
            <w:noWrap/>
            <w:vAlign w:val="top"/>
          </w:tcPr>
          <w:p>
            <w:pPr>
              <w:pStyle w:val="TableText"/>
              <w:jc w:val="left"/>
            </w:pPr>
            <w:r>
              <w:t xml:space="preserve">E-15</w:t>
            </w:r>
          </w:p>
        </w:tc>
        <w:tc>
          <w:tcPr>
            <w:tcW w:w="1216" w:type="dxa"/>
            <w:vAlign w:val="top"/>
          </w:tcPr>
          <w:p>
            <w:pPr>
              <w:pStyle w:val="TableText"/>
              <w:jc w:val="left"/>
            </w:pPr>
            <w:r>
              <w:t xml:space="preserve">M</w:t>
            </w:r>
          </w:p>
        </w:tc>
        <w:tc>
          <w:tcPr>
            <w:tcW w:w="1458" w:type="dxa"/>
            <w:vAlign w:val="top"/>
          </w:tcPr>
          <w:p>
            <w:pPr>
              <w:pStyle w:val="TableText"/>
              <w:jc w:val="left"/>
            </w:pPr>
            <w:r>
              <w:t xml:space="preserve">Partly resolved</w:t>
            </w:r>
          </w:p>
        </w:tc>
        <w:tc>
          <w:tcPr>
            <w:tcW w:w="5637" w:type="dxa"/>
            <w:vAlign w:val="top"/>
          </w:tcPr>
          <w:p>
            <w:pPr>
              <w:pStyle w:val="TableText"/>
              <w:jc w:val="left"/>
            </w:pPr>
            <w:r>
              <w:t xml:space="preserve">Sign-out revocation and rate limits are held per server</w:t>
            </w:r>
          </w:p>
        </w:tc>
      </w:tr>
      <w:tr>
        <w:trPr>
          <w:cantSplit/>
        </w:trPr>
        <w:tc>
          <w:tcPr>
            <w:tcW w:w="716" w:type="dxa"/>
            <w:shd w:val="clear" w:color="auto" w:fill="F4F7FB"/>
            <w:noWrap/>
            <w:vAlign w:val="top"/>
          </w:tcPr>
          <w:p>
            <w:pPr>
              <w:pStyle w:val="TableText"/>
              <w:jc w:val="left"/>
            </w:pPr>
            <w:r>
              <w:t xml:space="preserve">E-16</w:t>
            </w:r>
          </w:p>
        </w:tc>
        <w:tc>
          <w:tcPr>
            <w:tcW w:w="1216" w:type="dxa"/>
            <w:shd w:val="clear" w:color="auto" w:fill="F4F7FB"/>
            <w:vAlign w:val="top"/>
          </w:tcPr>
          <w:p>
            <w:pPr>
              <w:pStyle w:val="TableText"/>
              <w:jc w:val="left"/>
            </w:pPr>
            <w:r>
              <w:t xml:space="preserve">L</w:t>
            </w:r>
          </w:p>
        </w:tc>
        <w:tc>
          <w:tcPr>
            <w:tcW w:w="1458" w:type="dxa"/>
            <w:shd w:val="clear" w:color="auto" w:fill="F4F7FB"/>
            <w:vAlign w:val="top"/>
          </w:tcPr>
          <w:p>
            <w:pPr>
              <w:pStyle w:val="TableText"/>
              <w:jc w:val="left"/>
            </w:pPr>
            <w:r>
              <w:t xml:space="preserve">Open</w:t>
            </w:r>
          </w:p>
        </w:tc>
        <w:tc>
          <w:tcPr>
            <w:tcW w:w="5637" w:type="dxa"/>
            <w:shd w:val="clear" w:color="auto" w:fill="F4F7FB"/>
            <w:vAlign w:val="top"/>
          </w:tcPr>
          <w:p>
            <w:pPr>
              <w:pStyle w:val="TableText"/>
              <w:jc w:val="left"/>
            </w:pPr>
            <w:r>
              <w:t xml:space="preserve">Dashboards do not yet scale to 6 million records</w:t>
            </w:r>
          </w:p>
        </w:tc>
      </w:tr>
      <w:tr>
        <w:trPr>
          <w:cantSplit/>
        </w:trPr>
        <w:tc>
          <w:tcPr>
            <w:tcW w:w="716" w:type="dxa"/>
            <w:noWrap/>
            <w:vAlign w:val="top"/>
          </w:tcPr>
          <w:p>
            <w:pPr>
              <w:pStyle w:val="TableText"/>
              <w:jc w:val="left"/>
            </w:pPr>
            <w:r>
              <w:t xml:space="preserve">E-17</w:t>
            </w:r>
          </w:p>
        </w:tc>
        <w:tc>
          <w:tcPr>
            <w:tcW w:w="1216" w:type="dxa"/>
            <w:vAlign w:val="top"/>
          </w:tcPr>
          <w:p>
            <w:pPr>
              <w:pStyle w:val="TableText"/>
              <w:jc w:val="left"/>
            </w:pPr>
            <w:r>
              <w:t xml:space="preserve">L</w:t>
            </w:r>
          </w:p>
        </w:tc>
        <w:tc>
          <w:tcPr>
            <w:tcW w:w="1458" w:type="dxa"/>
            <w:vAlign w:val="top"/>
          </w:tcPr>
          <w:p>
            <w:pPr>
              <w:pStyle w:val="TableText"/>
              <w:jc w:val="left"/>
            </w:pPr>
            <w:r>
              <w:t xml:space="preserve">Open</w:t>
            </w:r>
          </w:p>
        </w:tc>
        <w:tc>
          <w:tcPr>
            <w:tcW w:w="5637" w:type="dxa"/>
            <w:vAlign w:val="top"/>
          </w:tcPr>
          <w:p>
            <w:pPr>
              <w:pStyle w:val="TableText"/>
              <w:jc w:val="left"/>
            </w:pPr>
            <w:r>
              <w:t xml:space="preserve">Phone masking is inconsistent in journey handoffs</w:t>
            </w:r>
          </w:p>
        </w:tc>
      </w:tr>
      <w:tr>
        <w:trPr>
          <w:cantSplit/>
        </w:trPr>
        <w:tc>
          <w:tcPr>
            <w:tcW w:w="716" w:type="dxa"/>
            <w:shd w:val="clear" w:color="auto" w:fill="F4F7FB"/>
            <w:noWrap/>
            <w:vAlign w:val="top"/>
          </w:tcPr>
          <w:p>
            <w:pPr>
              <w:pStyle w:val="TableText"/>
              <w:jc w:val="left"/>
            </w:pPr>
            <w:r>
              <w:t xml:space="preserve">E-18</w:t>
            </w:r>
          </w:p>
        </w:tc>
        <w:tc>
          <w:tcPr>
            <w:tcW w:w="1216" w:type="dxa"/>
            <w:shd w:val="clear" w:color="auto" w:fill="F4F7FB"/>
            <w:vAlign w:val="top"/>
          </w:tcPr>
          <w:p>
            <w:pPr>
              <w:pStyle w:val="TableText"/>
              <w:jc w:val="left"/>
            </w:pPr>
            <w:r>
              <w:t xml:space="preserve">M</w:t>
            </w:r>
          </w:p>
        </w:tc>
        <w:tc>
          <w:tcPr>
            <w:tcW w:w="1458" w:type="dxa"/>
            <w:shd w:val="clear" w:color="auto" w:fill="F4F7FB"/>
            <w:vAlign w:val="top"/>
          </w:tcPr>
          <w:p>
            <w:pPr>
              <w:pStyle w:val="TableText"/>
              <w:jc w:val="left"/>
            </w:pPr>
            <w:r>
              <w:t xml:space="preserve">Resolved</w:t>
            </w:r>
          </w:p>
        </w:tc>
        <w:tc>
          <w:tcPr>
            <w:tcW w:w="5637" w:type="dxa"/>
            <w:shd w:val="clear" w:color="auto" w:fill="F4F7FB"/>
            <w:vAlign w:val="top"/>
          </w:tcPr>
          <w:p>
            <w:pPr>
              <w:pStyle w:val="TableText"/>
              <w:jc w:val="left"/>
            </w:pPr>
            <w:r>
              <w:t xml:space="preserve">Regional checks were missing on lineage, expiry correction and handoff detail</w:t>
            </w:r>
          </w:p>
        </w:tc>
      </w:tr>
      <w:tr>
        <w:trPr>
          <w:cantSplit/>
        </w:trPr>
        <w:tc>
          <w:tcPr>
            <w:tcW w:w="716" w:type="dxa"/>
            <w:noWrap/>
            <w:vAlign w:val="top"/>
          </w:tcPr>
          <w:p>
            <w:pPr>
              <w:pStyle w:val="TableText"/>
              <w:jc w:val="left"/>
            </w:pPr>
            <w:r>
              <w:t xml:space="preserve">E-19</w:t>
            </w:r>
          </w:p>
        </w:tc>
        <w:tc>
          <w:tcPr>
            <w:tcW w:w="1216" w:type="dxa"/>
            <w:vAlign w:val="top"/>
          </w:tcPr>
          <w:p>
            <w:pPr>
              <w:pStyle w:val="TableText"/>
              <w:jc w:val="left"/>
            </w:pPr>
            <w:r>
              <w:t xml:space="preserve">H</w:t>
            </w:r>
          </w:p>
        </w:tc>
        <w:tc>
          <w:tcPr>
            <w:tcW w:w="1458" w:type="dxa"/>
            <w:vAlign w:val="top"/>
          </w:tcPr>
          <w:p>
            <w:pPr>
              <w:pStyle w:val="TableText"/>
              <w:jc w:val="left"/>
            </w:pPr>
            <w:r>
              <w:t xml:space="preserve">Resolved</w:t>
            </w:r>
          </w:p>
        </w:tc>
        <w:tc>
          <w:tcPr>
            <w:tcW w:w="5637" w:type="dxa"/>
            <w:vAlign w:val="top"/>
          </w:tcPr>
          <w:p>
            <w:pPr>
              <w:pStyle w:val="TableText"/>
              <w:jc w:val="left"/>
            </w:pPr>
            <w:r>
              <w:t xml:space="preserve">Erasure did not scrub handoffs, claims and assistant data</w:t>
            </w:r>
          </w:p>
        </w:tc>
      </w:tr>
      <w:tr>
        <w:trPr>
          <w:cantSplit/>
        </w:trPr>
        <w:tc>
          <w:tcPr>
            <w:tcW w:w="716" w:type="dxa"/>
            <w:shd w:val="clear" w:color="auto" w:fill="F4F7FB"/>
            <w:noWrap/>
            <w:vAlign w:val="top"/>
          </w:tcPr>
          <w:p>
            <w:pPr>
              <w:pStyle w:val="TableText"/>
              <w:jc w:val="left"/>
            </w:pPr>
            <w:r>
              <w:t xml:space="preserve">E-20</w:t>
            </w:r>
          </w:p>
        </w:tc>
        <w:tc>
          <w:tcPr>
            <w:tcW w:w="1216" w:type="dxa"/>
            <w:shd w:val="clear" w:color="auto" w:fill="F4F7FB"/>
            <w:vAlign w:val="top"/>
          </w:tcPr>
          <w:p>
            <w:pPr>
              <w:pStyle w:val="TableText"/>
              <w:jc w:val="left"/>
            </w:pPr>
            <w:r>
              <w:t xml:space="preserve">M</w:t>
            </w:r>
          </w:p>
        </w:tc>
        <w:tc>
          <w:tcPr>
            <w:tcW w:w="1458" w:type="dxa"/>
            <w:shd w:val="clear" w:color="auto" w:fill="F4F7FB"/>
            <w:vAlign w:val="top"/>
          </w:tcPr>
          <w:p>
            <w:pPr>
              <w:pStyle w:val="TableText"/>
              <w:jc w:val="left"/>
            </w:pPr>
            <w:r>
              <w:t xml:space="preserve">Resolved</w:t>
            </w:r>
          </w:p>
        </w:tc>
        <w:tc>
          <w:tcPr>
            <w:tcW w:w="5637" w:type="dxa"/>
            <w:shd w:val="clear" w:color="auto" w:fill="F4F7FB"/>
            <w:vAlign w:val="top"/>
          </w:tcPr>
          <w:p>
            <w:pPr>
              <w:pStyle w:val="TableText"/>
              <w:jc w:val="left"/>
            </w:pPr>
            <w:r>
              <w:t xml:space="preserve">Quality gates (tests, lint, container, manifests) were not yet runnable</w:t>
            </w:r>
          </w:p>
        </w:tc>
      </w:tr>
      <w:tr>
        <w:trPr>
          <w:cantSplit/>
        </w:trPr>
        <w:tc>
          <w:tcPr>
            <w:tcW w:w="716" w:type="dxa"/>
            <w:noWrap/>
            <w:vAlign w:val="top"/>
          </w:tcPr>
          <w:p>
            <w:pPr>
              <w:pStyle w:val="TableText"/>
              <w:jc w:val="left"/>
            </w:pPr>
            <w:r>
              <w:t xml:space="preserve">E-21</w:t>
            </w:r>
          </w:p>
        </w:tc>
        <w:tc>
          <w:tcPr>
            <w:tcW w:w="1216" w:type="dxa"/>
            <w:vAlign w:val="top"/>
          </w:tcPr>
          <w:p>
            <w:pPr>
              <w:pStyle w:val="TableText"/>
              <w:jc w:val="left"/>
            </w:pPr>
            <w:r>
              <w:t xml:space="preserve">L</w:t>
            </w:r>
          </w:p>
        </w:tc>
        <w:tc>
          <w:tcPr>
            <w:tcW w:w="1458" w:type="dxa"/>
            <w:vAlign w:val="top"/>
          </w:tcPr>
          <w:p>
            <w:pPr>
              <w:pStyle w:val="TableText"/>
              <w:jc w:val="left"/>
            </w:pPr>
            <w:r>
              <w:t xml:space="preserve">Open</w:t>
            </w:r>
          </w:p>
        </w:tc>
        <w:tc>
          <w:tcPr>
            <w:tcW w:w="5637" w:type="dxa"/>
            <w:vAlign w:val="top"/>
          </w:tcPr>
          <w:p>
            <w:pPr>
              <w:pStyle w:val="TableText"/>
              <w:jc w:val="left"/>
            </w:pPr>
            <w:r>
              <w:t xml:space="preserve">Rule simulation covers only four rule sets</w:t>
            </w:r>
          </w:p>
        </w:tc>
      </w:tr>
      <w:tr>
        <w:trPr>
          <w:cantSplit/>
        </w:trPr>
        <w:tc>
          <w:tcPr>
            <w:tcW w:w="716" w:type="dxa"/>
            <w:shd w:val="clear" w:color="auto" w:fill="F4F7FB"/>
            <w:noWrap/>
            <w:vAlign w:val="top"/>
          </w:tcPr>
          <w:p>
            <w:pPr>
              <w:pStyle w:val="TableText"/>
              <w:jc w:val="left"/>
            </w:pPr>
            <w:r>
              <w:t xml:space="preserve">E-22</w:t>
            </w:r>
          </w:p>
        </w:tc>
        <w:tc>
          <w:tcPr>
            <w:tcW w:w="1216" w:type="dxa"/>
            <w:shd w:val="clear" w:color="auto" w:fill="F4F7FB"/>
            <w:vAlign w:val="top"/>
          </w:tcPr>
          <w:p>
            <w:pPr>
              <w:pStyle w:val="TableText"/>
              <w:jc w:val="left"/>
            </w:pPr>
            <w:r>
              <w:t xml:space="preserve">H</w:t>
            </w:r>
          </w:p>
        </w:tc>
        <w:tc>
          <w:tcPr>
            <w:tcW w:w="1458" w:type="dxa"/>
            <w:shd w:val="clear" w:color="auto" w:fill="F4F7FB"/>
            <w:vAlign w:val="top"/>
          </w:tcPr>
          <w:p>
            <w:pPr>
              <w:pStyle w:val="TableText"/>
              <w:jc w:val="left"/>
            </w:pPr>
            <w:r>
              <w:t xml:space="preserve">Resolved</w:t>
            </w:r>
          </w:p>
        </w:tc>
        <w:tc>
          <w:tcPr>
            <w:tcW w:w="5637" w:type="dxa"/>
            <w:shd w:val="clear" w:color="auto" w:fill="F4F7FB"/>
            <w:vAlign w:val="top"/>
          </w:tcPr>
          <w:p>
            <w:pPr>
              <w:pStyle w:val="TableText"/>
              <w:jc w:val="left"/>
            </w:pPr>
            <w:r>
              <w:t xml:space="preserve">A staff-initiated purchase could debit the customer’s wallet; staff can now only send quotes</w:t>
            </w:r>
          </w:p>
        </w:tc>
      </w:tr>
    </w:tbl>
    <w:p>
      <w:pPr>
        <w:pStyle w:val="Heading2"/>
      </w:pPr>
      <w:bookmarkStart w:id="53" w:name="_Toc300000049"/>
      <w:r>
        <w:t xml:space="preserve">Open and partly resolved findings</w:t>
      </w:r>
      <w:bookmarkEnd w:id="5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14"/>
        <w:gridCol w:w="5069"/>
        <w:gridCol w:w="3244"/>
      </w:tblGrid>
      <w:tr>
        <w:trPr>
          <w:cantSplit/>
          <w:tblHeader/>
        </w:trPr>
        <w:tc>
          <w:tcPr>
            <w:tcW w:w="714" w:type="dxa"/>
            <w:shd w:val="clear" w:color="auto" w:fill="0F4761"/>
            <w:vAlign w:val="center"/>
          </w:tcPr>
          <w:p>
            <w:pPr>
              <w:pStyle w:val="TableHeading"/>
              <w:jc w:val="left"/>
            </w:pPr>
            <w:r>
              <w:rPr>
                <w:color w:val="FFFFFF"/>
              </w:rPr>
              <w:t xml:space="preserve">ID</w:t>
            </w:r>
          </w:p>
        </w:tc>
        <w:tc>
          <w:tcPr>
            <w:tcW w:w="5069" w:type="dxa"/>
            <w:shd w:val="clear" w:color="auto" w:fill="0F4761"/>
            <w:vAlign w:val="center"/>
          </w:tcPr>
          <w:p>
            <w:pPr>
              <w:pStyle w:val="TableHeading"/>
              <w:jc w:val="left"/>
            </w:pPr>
            <w:r>
              <w:rPr>
                <w:color w:val="FFFFFF"/>
              </w:rPr>
              <w:t xml:space="preserve">Remaining issue</w:t>
            </w:r>
          </w:p>
        </w:tc>
        <w:tc>
          <w:tcPr>
            <w:tcW w:w="3244" w:type="dxa"/>
            <w:shd w:val="clear" w:color="auto" w:fill="0F4761"/>
            <w:vAlign w:val="center"/>
          </w:tcPr>
          <w:p>
            <w:pPr>
              <w:pStyle w:val="TableHeading"/>
              <w:jc w:val="left"/>
            </w:pPr>
            <w:r>
              <w:rPr>
                <w:color w:val="FFFFFF"/>
              </w:rPr>
              <w:t xml:space="preserve">Recommendation</w:t>
            </w:r>
          </w:p>
        </w:tc>
      </w:tr>
      <w:tr>
        <w:trPr>
          <w:cantSplit/>
        </w:trPr>
        <w:tc>
          <w:tcPr>
            <w:tcW w:w="714" w:type="dxa"/>
            <w:noWrap/>
            <w:vAlign w:val="top"/>
          </w:tcPr>
          <w:p>
            <w:pPr>
              <w:pStyle w:val="TableText"/>
              <w:jc w:val="left"/>
            </w:pPr>
            <w:r>
              <w:t xml:space="preserve">E-02</w:t>
            </w:r>
          </w:p>
        </w:tc>
        <w:tc>
          <w:tcPr>
            <w:tcW w:w="5069" w:type="dxa"/>
            <w:vAlign w:val="top"/>
          </w:tcPr>
          <w:p>
            <w:pPr>
              <w:pStyle w:val="TableText"/>
              <w:jc w:val="left"/>
            </w:pPr>
            <w:r>
              <w:t xml:space="preserve">The automatic call relies on its callers; all current callers check eligibility first</w:t>
            </w:r>
          </w:p>
        </w:tc>
        <w:tc>
          <w:tcPr>
            <w:tcW w:w="3244" w:type="dxa"/>
            <w:vAlign w:val="top"/>
          </w:tcPr>
          <w:p>
            <w:pPr>
              <w:pStyle w:val="TableText"/>
              <w:jc w:val="left"/>
            </w:pPr>
            <w:r>
              <w:t xml:space="preserve">Check do-not-contact and consent inside the call function</w:t>
            </w:r>
          </w:p>
        </w:tc>
      </w:tr>
      <w:tr>
        <w:trPr>
          <w:cantSplit/>
        </w:trPr>
        <w:tc>
          <w:tcPr>
            <w:tcW w:w="714" w:type="dxa"/>
            <w:shd w:val="clear" w:color="auto" w:fill="F4F7FB"/>
            <w:noWrap/>
            <w:vAlign w:val="top"/>
          </w:tcPr>
          <w:p>
            <w:pPr>
              <w:pStyle w:val="TableText"/>
              <w:jc w:val="left"/>
            </w:pPr>
            <w:r>
              <w:t xml:space="preserve">E-03</w:t>
            </w:r>
          </w:p>
        </w:tc>
        <w:tc>
          <w:tcPr>
            <w:tcW w:w="5069" w:type="dxa"/>
            <w:shd w:val="clear" w:color="auto" w:fill="F4F7FB"/>
            <w:vAlign w:val="top"/>
          </w:tcPr>
          <w:p>
            <w:pPr>
              <w:pStyle w:val="TableText"/>
              <w:jc w:val="left"/>
            </w:pPr>
            <w:r>
              <w:t xml:space="preserve">Lead premium uses the car tariff for every vehicle</w:t>
            </w:r>
          </w:p>
        </w:tc>
        <w:tc>
          <w:tcPr>
            <w:tcW w:w="3244" w:type="dxa"/>
            <w:shd w:val="clear" w:color="auto" w:fill="F4F7FB"/>
            <w:vAlign w:val="top"/>
          </w:tcPr>
          <w:p>
            <w:pPr>
              <w:pStyle w:val="TableText"/>
              <w:jc w:val="left"/>
            </w:pPr>
            <w:r>
              <w:t xml:space="preserve">Choose the tariff by vehicle class</w:t>
            </w:r>
          </w:p>
        </w:tc>
      </w:tr>
      <w:tr>
        <w:trPr>
          <w:cantSplit/>
        </w:trPr>
        <w:tc>
          <w:tcPr>
            <w:tcW w:w="714" w:type="dxa"/>
            <w:noWrap/>
            <w:vAlign w:val="top"/>
          </w:tcPr>
          <w:p>
            <w:pPr>
              <w:pStyle w:val="TableText"/>
              <w:jc w:val="left"/>
            </w:pPr>
            <w:r>
              <w:t xml:space="preserve">E-04</w:t>
            </w:r>
          </w:p>
        </w:tc>
        <w:tc>
          <w:tcPr>
            <w:tcW w:w="5069" w:type="dxa"/>
            <w:vAlign w:val="top"/>
          </w:tcPr>
          <w:p>
            <w:pPr>
              <w:pStyle w:val="TableText"/>
              <w:jc w:val="left"/>
            </w:pPr>
            <w:r>
              <w:t xml:space="preserve">Zalo mini-app sales cannot be attributed or restricted</w:t>
            </w:r>
          </w:p>
        </w:tc>
        <w:tc>
          <w:tcPr>
            <w:tcW w:w="3244" w:type="dxa"/>
            <w:vAlign w:val="top"/>
          </w:tcPr>
          <w:p>
            <w:pPr>
              <w:pStyle w:val="TableText"/>
              <w:jc w:val="left"/>
            </w:pPr>
            <w:r>
              <w:t xml:space="preserve">Derive the channel from the customer session</w:t>
            </w:r>
          </w:p>
        </w:tc>
      </w:tr>
      <w:tr>
        <w:trPr>
          <w:cantSplit/>
        </w:trPr>
        <w:tc>
          <w:tcPr>
            <w:tcW w:w="714" w:type="dxa"/>
            <w:shd w:val="clear" w:color="auto" w:fill="F4F7FB"/>
            <w:noWrap/>
            <w:vAlign w:val="top"/>
          </w:tcPr>
          <w:p>
            <w:pPr>
              <w:pStyle w:val="TableText"/>
              <w:jc w:val="left"/>
            </w:pPr>
            <w:r>
              <w:t xml:space="preserve">E-05</w:t>
            </w:r>
          </w:p>
        </w:tc>
        <w:tc>
          <w:tcPr>
            <w:tcW w:w="5069" w:type="dxa"/>
            <w:shd w:val="clear" w:color="auto" w:fill="F4F7FB"/>
            <w:vAlign w:val="top"/>
          </w:tcPr>
          <w:p>
            <w:pPr>
              <w:pStyle w:val="TableText"/>
              <w:jc w:val="left"/>
            </w:pPr>
            <w:r>
              <w:t xml:space="preserve">Remaining literals: confirmation prompt below 0.75, assistant</w:t>
            </w:r>
            <w:r>
              <w:t xml:space="preserve"> </w:t>
            </w:r>
            <w:r>
              <w:t xml:space="preserve">“</w:t>
            </w:r>
            <w:r>
              <w:t xml:space="preserve">expiry known</w:t>
            </w:r>
            <w:r>
              <w:t xml:space="preserve">”</w:t>
            </w:r>
            <w:r>
              <w:t xml:space="preserve"> </w:t>
            </w:r>
            <w:r>
              <w:t xml:space="preserve">at 0.5, assistant +365 days, stuck order after one hour, data-quality completeness denominator</w:t>
            </w:r>
          </w:p>
        </w:tc>
        <w:tc>
          <w:tcPr>
            <w:tcW w:w="3244" w:type="dxa"/>
            <w:shd w:val="clear" w:color="auto" w:fill="F4F7FB"/>
            <w:vAlign w:val="top"/>
          </w:tcPr>
          <w:p>
            <w:pPr>
              <w:pStyle w:val="TableText"/>
              <w:jc w:val="left"/>
            </w:pPr>
            <w:r>
              <w:t xml:space="preserve">Move them into the service levels or data enrichment rule sets</w:t>
            </w:r>
          </w:p>
        </w:tc>
      </w:tr>
      <w:tr>
        <w:trPr>
          <w:cantSplit/>
        </w:trPr>
        <w:tc>
          <w:tcPr>
            <w:tcW w:w="714" w:type="dxa"/>
            <w:noWrap/>
            <w:vAlign w:val="top"/>
          </w:tcPr>
          <w:p>
            <w:pPr>
              <w:pStyle w:val="TableText"/>
              <w:jc w:val="left"/>
            </w:pPr>
            <w:r>
              <w:t xml:space="preserve">E-08</w:t>
            </w:r>
          </w:p>
        </w:tc>
        <w:tc>
          <w:tcPr>
            <w:tcW w:w="5069" w:type="dxa"/>
            <w:vAlign w:val="top"/>
          </w:tcPr>
          <w:p>
            <w:pPr>
              <w:pStyle w:val="TableText"/>
              <w:jc w:val="left"/>
            </w:pPr>
            <w:r>
              <w:t xml:space="preserve">The next best action can recommend a call that the contact policy then blocks</w:t>
            </w:r>
          </w:p>
        </w:tc>
        <w:tc>
          <w:tcPr>
            <w:tcW w:w="3244" w:type="dxa"/>
            <w:vAlign w:val="top"/>
          </w:tcPr>
          <w:p>
            <w:pPr>
              <w:pStyle w:val="TableText"/>
              <w:jc w:val="left"/>
            </w:pPr>
            <w:r>
              <w:t xml:space="preserve">Add marketing consent to the call rule</w:t>
            </w:r>
          </w:p>
        </w:tc>
      </w:tr>
      <w:tr>
        <w:trPr>
          <w:cantSplit/>
        </w:trPr>
        <w:tc>
          <w:tcPr>
            <w:tcW w:w="714" w:type="dxa"/>
            <w:shd w:val="clear" w:color="auto" w:fill="F4F7FB"/>
            <w:noWrap/>
            <w:vAlign w:val="top"/>
          </w:tcPr>
          <w:p>
            <w:pPr>
              <w:pStyle w:val="TableText"/>
              <w:jc w:val="left"/>
            </w:pPr>
            <w:r>
              <w:t xml:space="preserve">E-09</w:t>
            </w:r>
          </w:p>
        </w:tc>
        <w:tc>
          <w:tcPr>
            <w:tcW w:w="5069" w:type="dxa"/>
            <w:shd w:val="clear" w:color="auto" w:fill="F4F7FB"/>
            <w:vAlign w:val="top"/>
          </w:tcPr>
          <w:p>
            <w:pPr>
              <w:pStyle w:val="TableText"/>
              <w:jc w:val="left"/>
            </w:pPr>
            <w:r>
              <w:t xml:space="preserve">Profile anonymisation and archival are reported as done by an archival pipeline that does not yet exist</w:t>
            </w:r>
          </w:p>
        </w:tc>
        <w:tc>
          <w:tcPr>
            <w:tcW w:w="3244" w:type="dxa"/>
            <w:shd w:val="clear" w:color="auto" w:fill="F4F7FB"/>
            <w:vAlign w:val="top"/>
          </w:tcPr>
          <w:p>
            <w:pPr>
              <w:pStyle w:val="TableText"/>
              <w:jc w:val="left"/>
            </w:pPr>
            <w:r>
              <w:t xml:space="preserve">Implement, or show as manual on the operations screen</w:t>
            </w:r>
          </w:p>
        </w:tc>
      </w:tr>
      <w:tr>
        <w:trPr>
          <w:cantSplit/>
        </w:trPr>
        <w:tc>
          <w:tcPr>
            <w:tcW w:w="714" w:type="dxa"/>
            <w:noWrap/>
            <w:vAlign w:val="top"/>
          </w:tcPr>
          <w:p>
            <w:pPr>
              <w:pStyle w:val="TableText"/>
              <w:jc w:val="left"/>
            </w:pPr>
            <w:r>
              <w:t xml:space="preserve">E-10</w:t>
            </w:r>
          </w:p>
        </w:tc>
        <w:tc>
          <w:tcPr>
            <w:tcW w:w="5069" w:type="dxa"/>
            <w:vAlign w:val="top"/>
          </w:tcPr>
          <w:p>
            <w:pPr>
              <w:pStyle w:val="TableText"/>
              <w:jc w:val="left"/>
            </w:pPr>
            <w:r>
              <w:t xml:space="preserve">Auto-renew and the fleet dashboard are now staff-only; the API description of</w:t>
            </w:r>
            <w:r>
              <w:t xml:space="preserve"> </w:t>
            </w:r>
            <w:r>
              <w:t xml:space="preserve">“</w:t>
            </w:r>
            <w:r>
              <w:t xml:space="preserve">confirm my expiry</w:t>
            </w:r>
            <w:r>
              <w:t xml:space="preserve">”</w:t>
            </w:r>
            <w:r>
              <w:t xml:space="preserve"> </w:t>
            </w:r>
            <w:r>
              <w:t xml:space="preserve">still mentions earning points</w:t>
            </w:r>
          </w:p>
        </w:tc>
        <w:tc>
          <w:tcPr>
            <w:tcW w:w="3244" w:type="dxa"/>
            <w:vAlign w:val="top"/>
          </w:tcPr>
          <w:p>
            <w:pPr>
              <w:pStyle w:val="TableText"/>
              <w:jc w:val="left"/>
            </w:pPr>
            <w:r>
              <w:t xml:space="preserve">Remove the points wording until loyalty is approved</w:t>
            </w:r>
          </w:p>
        </w:tc>
      </w:tr>
      <w:tr>
        <w:trPr>
          <w:cantSplit/>
        </w:trPr>
        <w:tc>
          <w:tcPr>
            <w:tcW w:w="714" w:type="dxa"/>
            <w:shd w:val="clear" w:color="auto" w:fill="F4F7FB"/>
            <w:noWrap/>
            <w:vAlign w:val="top"/>
          </w:tcPr>
          <w:p>
            <w:pPr>
              <w:pStyle w:val="TableText"/>
              <w:jc w:val="left"/>
            </w:pPr>
            <w:r>
              <w:t xml:space="preserve">E-11</w:t>
            </w:r>
          </w:p>
        </w:tc>
        <w:tc>
          <w:tcPr>
            <w:tcW w:w="5069" w:type="dxa"/>
            <w:shd w:val="clear" w:color="auto" w:fill="F4F7FB"/>
            <w:vAlign w:val="top"/>
          </w:tcPr>
          <w:p>
            <w:pPr>
              <w:pStyle w:val="TableText"/>
              <w:jc w:val="left"/>
            </w:pPr>
            <w:r>
              <w:t xml:space="preserve">Owner type is accepted and key scopes are enforced; any active partner can still quote any plate and supply expiry evidence</w:t>
            </w:r>
          </w:p>
        </w:tc>
        <w:tc>
          <w:tcPr>
            <w:tcW w:w="3244" w:type="dxa"/>
            <w:shd w:val="clear" w:color="auto" w:fill="F4F7FB"/>
            <w:vAlign w:val="top"/>
          </w:tcPr>
          <w:p>
            <w:pPr>
              <w:pStyle w:val="TableText"/>
              <w:jc w:val="left"/>
            </w:pPr>
            <w:r>
              <w:t xml:space="preserve">Rate-limit per key; raise conflicting partner evidence as data issues</w:t>
            </w:r>
          </w:p>
        </w:tc>
      </w:tr>
      <w:tr>
        <w:trPr>
          <w:cantSplit/>
        </w:trPr>
        <w:tc>
          <w:tcPr>
            <w:tcW w:w="714" w:type="dxa"/>
            <w:noWrap/>
            <w:vAlign w:val="top"/>
          </w:tcPr>
          <w:p>
            <w:pPr>
              <w:pStyle w:val="TableText"/>
              <w:jc w:val="left"/>
            </w:pPr>
            <w:r>
              <w:t xml:space="preserve">E-13</w:t>
            </w:r>
          </w:p>
        </w:tc>
        <w:tc>
          <w:tcPr>
            <w:tcW w:w="5069" w:type="dxa"/>
            <w:vAlign w:val="top"/>
          </w:tcPr>
          <w:p>
            <w:pPr>
              <w:pStyle w:val="TableText"/>
              <w:jc w:val="left"/>
            </w:pPr>
            <w:r>
              <w:t xml:space="preserve">The copy guard runs on all customer wording, which is conservative, but the configuration suggests otherwise</w:t>
            </w:r>
          </w:p>
        </w:tc>
        <w:tc>
          <w:tcPr>
            <w:tcW w:w="3244" w:type="dxa"/>
            <w:vAlign w:val="top"/>
          </w:tcPr>
          <w:p>
            <w:pPr>
              <w:pStyle w:val="TableText"/>
              <w:jc w:val="left"/>
            </w:pPr>
            <w:r>
              <w:t xml:space="preserve">Document</w:t>
            </w:r>
            <w:r>
              <w:t xml:space="preserve"> </w:t>
            </w:r>
            <w:r>
              <w:t xml:space="preserve">“</w:t>
            </w:r>
            <w:r>
              <w:t xml:space="preserve">all wording</w:t>
            </w:r>
            <w:r>
              <w:t xml:space="preserve">”</w:t>
            </w:r>
            <w:r>
              <w:t xml:space="preserve"> </w:t>
            </w:r>
            <w:r>
              <w:t xml:space="preserve">or implement scoping</w:t>
            </w:r>
          </w:p>
        </w:tc>
      </w:tr>
      <w:tr>
        <w:trPr>
          <w:cantSplit/>
        </w:trPr>
        <w:tc>
          <w:tcPr>
            <w:tcW w:w="714" w:type="dxa"/>
            <w:shd w:val="clear" w:color="auto" w:fill="F4F7FB"/>
            <w:noWrap/>
            <w:vAlign w:val="top"/>
          </w:tcPr>
          <w:p>
            <w:pPr>
              <w:pStyle w:val="TableText"/>
              <w:jc w:val="left"/>
            </w:pPr>
            <w:r>
              <w:t xml:space="preserve">E-14</w:t>
            </w:r>
          </w:p>
        </w:tc>
        <w:tc>
          <w:tcPr>
            <w:tcW w:w="5069" w:type="dxa"/>
            <w:shd w:val="clear" w:color="auto" w:fill="F4F7FB"/>
            <w:vAlign w:val="top"/>
          </w:tcPr>
          <w:p>
            <w:pPr>
              <w:pStyle w:val="TableText"/>
              <w:jc w:val="left"/>
            </w:pPr>
            <w:r>
              <w:t xml:space="preserve">Lapsed vehicles can receive</w:t>
            </w:r>
            <w:r>
              <w:t xml:space="preserve"> </w:t>
            </w:r>
            <w:r>
              <w:t xml:space="preserve">“</w:t>
            </w:r>
            <w:r>
              <w:t xml:space="preserve">expires on</w:t>
            </w:r>
            <w:r>
              <w:t xml:space="preserve">”</w:t>
            </w:r>
            <w:r>
              <w:t xml:space="preserve"> </w:t>
            </w:r>
            <w:r>
              <w:t xml:space="preserve">with a past date</w:t>
            </w:r>
          </w:p>
        </w:tc>
        <w:tc>
          <w:tcPr>
            <w:tcW w:w="3244" w:type="dxa"/>
            <w:shd w:val="clear" w:color="auto" w:fill="F4F7FB"/>
            <w:vAlign w:val="top"/>
          </w:tcPr>
          <w:p>
            <w:pPr>
              <w:pStyle w:val="TableText"/>
              <w:jc w:val="left"/>
            </w:pPr>
            <w:r>
              <w:t xml:space="preserve">Use the lapsed notice when the vehicle has lapsed</w:t>
            </w:r>
          </w:p>
        </w:tc>
      </w:tr>
      <w:tr>
        <w:trPr>
          <w:cantSplit/>
        </w:trPr>
        <w:tc>
          <w:tcPr>
            <w:tcW w:w="714" w:type="dxa"/>
            <w:noWrap/>
            <w:vAlign w:val="top"/>
          </w:tcPr>
          <w:p>
            <w:pPr>
              <w:pStyle w:val="TableText"/>
              <w:jc w:val="left"/>
            </w:pPr>
            <w:r>
              <w:t xml:space="preserve">E-15</w:t>
            </w:r>
          </w:p>
        </w:tc>
        <w:tc>
          <w:tcPr>
            <w:tcW w:w="5069" w:type="dxa"/>
            <w:vAlign w:val="top"/>
          </w:tcPr>
          <w:p>
            <w:pPr>
              <w:pStyle w:val="TableText"/>
              <w:jc w:val="left"/>
            </w:pPr>
            <w:r>
              <w:t xml:space="preserve">Password and role changes revoke tokens on all servers; sign-out and rate limits remain per server</w:t>
            </w:r>
          </w:p>
        </w:tc>
        <w:tc>
          <w:tcPr>
            <w:tcW w:w="3244" w:type="dxa"/>
            <w:vAlign w:val="top"/>
          </w:tcPr>
          <w:p>
            <w:pPr>
              <w:pStyle w:val="TableText"/>
              <w:jc w:val="left"/>
            </w:pPr>
            <w:r>
              <w:t xml:space="preserve">Shared store, or enforce at the gateway or firewall</w:t>
            </w:r>
          </w:p>
        </w:tc>
      </w:tr>
      <w:tr>
        <w:trPr>
          <w:cantSplit/>
        </w:trPr>
        <w:tc>
          <w:tcPr>
            <w:tcW w:w="714" w:type="dxa"/>
            <w:shd w:val="clear" w:color="auto" w:fill="F4F7FB"/>
            <w:noWrap/>
            <w:vAlign w:val="top"/>
          </w:tcPr>
          <w:p>
            <w:pPr>
              <w:pStyle w:val="TableText"/>
              <w:jc w:val="left"/>
            </w:pPr>
            <w:r>
              <w:t xml:space="preserve">E-16</w:t>
            </w:r>
          </w:p>
        </w:tc>
        <w:tc>
          <w:tcPr>
            <w:tcW w:w="5069" w:type="dxa"/>
            <w:shd w:val="clear" w:color="auto" w:fill="F4F7FB"/>
            <w:vAlign w:val="top"/>
          </w:tcPr>
          <w:p>
            <w:pPr>
              <w:pStyle w:val="TableText"/>
              <w:jc w:val="left"/>
            </w:pPr>
            <w:r>
              <w:t xml:space="preserve">The adoption view reads the latest 5,000 audit entries; the overview pages through all orders</w:t>
            </w:r>
          </w:p>
        </w:tc>
        <w:tc>
          <w:tcPr>
            <w:tcW w:w="3244" w:type="dxa"/>
            <w:shd w:val="clear" w:color="auto" w:fill="F4F7FB"/>
            <w:vAlign w:val="top"/>
          </w:tcPr>
          <w:p>
            <w:pPr>
              <w:pStyle w:val="TableText"/>
              <w:jc w:val="left"/>
            </w:pPr>
            <w:r>
              <w:t xml:space="preserve">Database aggregates or materialised views</w:t>
            </w:r>
          </w:p>
        </w:tc>
      </w:tr>
      <w:tr>
        <w:trPr>
          <w:cantSplit/>
        </w:trPr>
        <w:tc>
          <w:tcPr>
            <w:tcW w:w="714" w:type="dxa"/>
            <w:noWrap/>
            <w:vAlign w:val="top"/>
          </w:tcPr>
          <w:p>
            <w:pPr>
              <w:pStyle w:val="TableText"/>
              <w:jc w:val="left"/>
            </w:pPr>
            <w:r>
              <w:t xml:space="preserve">E-17</w:t>
            </w:r>
          </w:p>
        </w:tc>
        <w:tc>
          <w:tcPr>
            <w:tcW w:w="5069" w:type="dxa"/>
            <w:vAlign w:val="top"/>
          </w:tcPr>
          <w:p>
            <w:pPr>
              <w:pStyle w:val="TableText"/>
              <w:jc w:val="left"/>
            </w:pPr>
            <w:r>
              <w:t xml:space="preserve">Journey handoffs build their own phone mask</w:t>
            </w:r>
          </w:p>
        </w:tc>
        <w:tc>
          <w:tcPr>
            <w:tcW w:w="3244" w:type="dxa"/>
            <w:vAlign w:val="top"/>
          </w:tcPr>
          <w:p>
            <w:pPr>
              <w:pStyle w:val="TableText"/>
              <w:jc w:val="left"/>
            </w:pPr>
            <w:r>
              <w:t xml:space="preserve">Use the shared masking function</w:t>
            </w:r>
          </w:p>
        </w:tc>
      </w:tr>
      <w:tr>
        <w:trPr>
          <w:cantSplit/>
        </w:trPr>
        <w:tc>
          <w:tcPr>
            <w:tcW w:w="714" w:type="dxa"/>
            <w:shd w:val="clear" w:color="auto" w:fill="F4F7FB"/>
            <w:noWrap/>
            <w:vAlign w:val="top"/>
          </w:tcPr>
          <w:p>
            <w:pPr>
              <w:pStyle w:val="TableText"/>
              <w:jc w:val="left"/>
            </w:pPr>
            <w:r>
              <w:t xml:space="preserve">E-21</w:t>
            </w:r>
          </w:p>
        </w:tc>
        <w:tc>
          <w:tcPr>
            <w:tcW w:w="5069" w:type="dxa"/>
            <w:shd w:val="clear" w:color="auto" w:fill="F4F7FB"/>
            <w:vAlign w:val="top"/>
          </w:tcPr>
          <w:p>
            <w:pPr>
              <w:pStyle w:val="TableText"/>
              <w:jc w:val="left"/>
            </w:pPr>
            <w:r>
              <w:t xml:space="preserve">No simulation for tariffs, contact policy or triggers</w:t>
            </w:r>
          </w:p>
        </w:tc>
        <w:tc>
          <w:tcPr>
            <w:tcW w:w="3244" w:type="dxa"/>
            <w:shd w:val="clear" w:color="auto" w:fill="F4F7FB"/>
            <w:vAlign w:val="top"/>
          </w:tcPr>
          <w:p>
            <w:pPr>
              <w:pStyle w:val="TableText"/>
              <w:jc w:val="left"/>
            </w:pPr>
            <w:r>
              <w:t xml:space="preserve">Add quote simulation and contact-policy dry runs</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54" w:name="_Toc300000050"/>
      <w:r>
        <w:rPr>
          <w:rStyle w:val="BookTitle"/>
          <w:bCs w:val="0"/>
          <w:i w:val="0"/>
          <w:iCs w:val="0"/>
          <w:spacing w:val="0"/>
        </w:rPr>
        <w:t xml:space="preserve">Sign-Off</w:t>
      </w:r>
      <w:bookmarkEnd w:id="5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633"/>
        <w:gridCol w:w="2450"/>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633"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450"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63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Closure plan for open engineering notes agreed: MVP scope or scale phase</w:t>
            </w:r>
          </w:p>
        </w:tc>
        <w:tc>
          <w:tcPr>
            <w:tcW w:w="245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 and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63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Manual scenarios US-055, US-076 and US-077 executed and recorded in UAT</w:t>
            </w:r>
          </w:p>
        </w:tc>
        <w:tc>
          <w:tcPr>
            <w:tcW w:w="245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UAT Lead</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63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Contract tests for the TASCO core interface added once TASCO's specification is received</w:t>
            </w:r>
          </w:p>
        </w:tc>
        <w:tc>
          <w:tcPr>
            <w:tcW w:w="245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Core System Lead</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893"/>
        <w:gridCol w:w="1405"/>
        <w:gridCol w:w="2202"/>
        <w:gridCol w:w="4527"/>
      </w:tblGrid>
      <w:tr w:rsidR="002B183A" w14:paraId="731A77C7" w14:textId="77777777" w:rsidTr="002923F3">
        <w:trPr>
          <w:cantSplit/>
          <w:trHeight w:val="440"/>
          <w:tblHeader/>
        </w:trPr>
        <w:tc>
          <w:tcPr>
            <w:tcW w:w="893"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405"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202"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4527"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89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0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02"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527"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89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0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02"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527"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 Owner and QA Lead</w:t>
            </w:r>
          </w:p>
        </w:tc>
      </w:tr>
      <w:tr w:rsidR="002B183A" w:rsidRPr="00BB346A" w14:paraId="2AD1806B" w14:textId="77777777" w:rsidTr="002923F3">
        <w:trPr>
          <w:cantSplit/>
          <w:trHeight w:val="760"/>
        </w:trPr>
        <w:tc>
          <w:tcPr>
            <w:tcW w:w="89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0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02"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4527"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Analysis and Quality Assurance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Traceability Matrix</dc:title>
  <dc:subject>TGP-BUS-05</dc:subject>
  <dc:creator>iorta TechNXT</dc:creator>
  <cp:keywords>TGP-BUS-05; TASCO Insurance; iorta TechNXT</cp:keywords>
  <dc:description>TASCO Motor Insurance Growth Platform</dc:description>
  <cp:lastModifiedBy>iorta TechNXT</cp:lastModifiedBy>
  <cp:revision>1</cp:revision>
  <dcterms:created xsi:type="dcterms:W3CDTF">2026-10-08T02:23:15Z</dcterms:created>
  <dcterms:modified xsi:type="dcterms:W3CDTF">2026-10-08T02:23:15Z</dcterms:modified>
</cp:coreProperties>
</file>