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TGP-OPS-02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Monitoring and Alerting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1"/>
      </w:pPr>
      <w:hyperlink w:anchor="_Toc300000004" w:history="1">
        <w:r>
          <w:rPr>
            <w:noProof/>
          </w:rPr>
          <w:t>4.</w:t>
        </w:r>
        <w:r>
          <w:rPr>
            <w:noProof/>
          </w:rPr>
          <w:tab/>
        </w:r>
        <w:r>
          <w:rPr>
            <w:noProof/>
          </w:rPr>
          <w:t xml:space="preserve">What the platform exposes</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1"/>
      </w:pPr>
      <w:hyperlink w:anchor="_Toc300000005" w:history="1">
        <w:r>
          <w:rPr>
            <w:noProof/>
          </w:rPr>
          <w:t>5.</w:t>
        </w:r>
        <w:r>
          <w:rPr>
            <w:noProof/>
          </w:rPr>
          <w:tab/>
        </w:r>
        <w:r>
          <w:rPr>
            <w:noProof/>
          </w:rPr>
          <w:t xml:space="preserve">Metric catalogue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6</w:t>
        </w:r>
        <w:r>
          <w:rPr>
            <w:noProof/>
            <w:webHidden/>
          </w:rPr>
          <w:fldChar w:fldCharType="end"/>
        </w:r>
      </w:hyperlink>
    </w:p>
    <w:p>
      <w:pPr>
        <w:pStyle w:val="TOC2"/>
      </w:pPr>
      <w:hyperlink w:anchor="_Toc300000006" w:history="1">
        <w:r>
          <w:rPr>
            <w:noProof/>
          </w:rPr>
          <w:t>5.1.</w:t>
        </w:r>
        <w:r>
          <w:rPr>
            <w:noProof/>
          </w:rPr>
          <w:tab/>
        </w:r>
        <w:r>
          <w:rPr>
            <w:noProof/>
          </w:rPr>
          <w:t xml:space="preserve">Database series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7</w:t>
        </w:r>
        <w:r>
          <w:rPr>
            <w:noProof/>
            <w:webHidden/>
          </w:rPr>
          <w:fldChar w:fldCharType="end"/>
        </w:r>
      </w:hyperlink>
    </w:p>
    <w:p>
      <w:pPr>
        <w:pStyle w:val="TOC1"/>
      </w:pPr>
      <w:hyperlink w:anchor="_Toc300000007" w:history="1">
        <w:r>
          <w:rPr>
            <w:noProof/>
          </w:rPr>
          <w:t>6.</w:t>
        </w:r>
        <w:r>
          <w:rPr>
            <w:noProof/>
          </w:rPr>
          <w:tab/>
        </w:r>
        <w:r>
          <w:rPr>
            <w:noProof/>
          </w:rPr>
          <w:t xml:space="preserve">Service level objectives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8</w:t>
        </w:r>
        <w:r>
          <w:rPr>
            <w:noProof/>
            <w:webHidden/>
          </w:rPr>
          <w:fldChar w:fldCharType="end"/>
        </w:r>
      </w:hyperlink>
    </w:p>
    <w:p>
      <w:pPr>
        <w:pStyle w:val="TOC1"/>
      </w:pPr>
      <w:hyperlink w:anchor="_Toc300000008" w:history="1">
        <w:r>
          <w:rPr>
            <w:noProof/>
          </w:rPr>
          <w:t>7.</w:t>
        </w:r>
        <w:r>
          <w:rPr>
            <w:noProof/>
          </w:rPr>
          <w:tab/>
        </w:r>
        <w:r>
          <w:rPr>
            <w:noProof/>
          </w:rPr>
          <w:t xml:space="preserve">Dashboards</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9</w:t>
        </w:r>
        <w:r>
          <w:rPr>
            <w:noProof/>
            <w:webHidden/>
          </w:rPr>
          <w:fldChar w:fldCharType="end"/>
        </w:r>
      </w:hyperlink>
    </w:p>
    <w:p>
      <w:pPr>
        <w:pStyle w:val="TOC1"/>
      </w:pPr>
      <w:hyperlink w:anchor="_Toc300000009" w:history="1">
        <w:r>
          <w:rPr>
            <w:noProof/>
          </w:rPr>
          <w:t>8.</w:t>
        </w:r>
        <w:r>
          <w:rPr>
            <w:noProof/>
          </w:rPr>
          <w:tab/>
        </w:r>
        <w:r>
          <w:rPr>
            <w:noProof/>
          </w:rPr>
          <w:t xml:space="preserve">Alert rules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10</w:t>
        </w:r>
        <w:r>
          <w:rPr>
            <w:noProof/>
            <w:webHidden/>
          </w:rPr>
          <w:fldChar w:fldCharType="end"/>
        </w:r>
      </w:hyperlink>
    </w:p>
    <w:p>
      <w:pPr>
        <w:pStyle w:val="TOC2"/>
      </w:pPr>
      <w:hyperlink w:anchor="_Toc300000010" w:history="1">
        <w:r>
          <w:rPr>
            <w:noProof/>
          </w:rPr>
          <w:t>8.1.</w:t>
        </w:r>
        <w:r>
          <w:rPr>
            <w:noProof/>
          </w:rPr>
          <w:tab/>
        </w:r>
        <w:r>
          <w:rPr>
            <w:noProof/>
          </w:rPr>
          <w:t xml:space="preserve">Platform</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11</w:t>
        </w:r>
        <w:r>
          <w:rPr>
            <w:noProof/>
            <w:webHidden/>
          </w:rPr>
          <w:fldChar w:fldCharType="end"/>
        </w:r>
      </w:hyperlink>
    </w:p>
    <w:p>
      <w:pPr>
        <w:pStyle w:val="TOC2"/>
      </w:pPr>
      <w:hyperlink w:anchor="_Toc300000011" w:history="1">
        <w:r>
          <w:rPr>
            <w:noProof/>
          </w:rPr>
          <w:t>8.2.</w:t>
        </w:r>
        <w:r>
          <w:rPr>
            <w:noProof/>
          </w:rPr>
          <w:tab/>
        </w:r>
        <w:r>
          <w:rPr>
            <w:noProof/>
          </w:rPr>
          <w:t xml:space="preserve">Integrations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11</w:t>
        </w:r>
        <w:r>
          <w:rPr>
            <w:noProof/>
            <w:webHidden/>
          </w:rPr>
          <w:fldChar w:fldCharType="end"/>
        </w:r>
      </w:hyperlink>
    </w:p>
    <w:p>
      <w:pPr>
        <w:pStyle w:val="TOC2"/>
      </w:pPr>
      <w:hyperlink w:anchor="_Toc300000012" w:history="1">
        <w:r>
          <w:rPr>
            <w:noProof/>
          </w:rPr>
          <w:t>8.3.</w:t>
        </w:r>
        <w:r>
          <w:rPr>
            <w:noProof/>
          </w:rPr>
          <w:tab/>
        </w:r>
        <w:r>
          <w:rPr>
            <w:noProof/>
          </w:rPr>
          <w:t xml:space="preserve">Events and jobs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12</w:t>
        </w:r>
        <w:r>
          <w:rPr>
            <w:noProof/>
            <w:webHidden/>
          </w:rPr>
          <w:fldChar w:fldCharType="end"/>
        </w:r>
      </w:hyperlink>
    </w:p>
    <w:p>
      <w:pPr>
        <w:pStyle w:val="TOC2"/>
      </w:pPr>
      <w:hyperlink w:anchor="_Toc300000013" w:history="1">
        <w:r>
          <w:rPr>
            <w:noProof/>
          </w:rPr>
          <w:t>8.4.</w:t>
        </w:r>
        <w:r>
          <w:rPr>
            <w:noProof/>
          </w:rPr>
          <w:tab/>
        </w:r>
        <w:r>
          <w:rPr>
            <w:noProof/>
          </w:rPr>
          <w:t xml:space="preserve">Security and audit</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13</w:t>
        </w:r>
        <w:r>
          <w:rPr>
            <w:noProof/>
            <w:webHidden/>
          </w:rPr>
          <w:fldChar w:fldCharType="end"/>
        </w:r>
      </w:hyperlink>
    </w:p>
    <w:p>
      <w:pPr>
        <w:pStyle w:val="TOC2"/>
      </w:pPr>
      <w:hyperlink w:anchor="_Toc300000014" w:history="1">
        <w:r>
          <w:rPr>
            <w:noProof/>
          </w:rPr>
          <w:t>8.5.</w:t>
        </w:r>
        <w:r>
          <w:rPr>
            <w:noProof/>
          </w:rPr>
          <w:tab/>
        </w:r>
        <w:r>
          <w:rPr>
            <w:noProof/>
          </w:rPr>
          <w:t xml:space="preserve">Resources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14</w:t>
        </w:r>
        <w:r>
          <w:rPr>
            <w:noProof/>
            <w:webHidden/>
          </w:rPr>
          <w:fldChar w:fldCharType="end"/>
        </w:r>
      </w:hyperlink>
    </w:p>
    <w:p>
      <w:pPr>
        <w:pStyle w:val="TOC2"/>
      </w:pPr>
      <w:hyperlink w:anchor="_Toc300000015" w:history="1">
        <w:r>
          <w:rPr>
            <w:noProof/>
          </w:rPr>
          <w:t>8.6.</w:t>
        </w:r>
        <w:r>
          <w:rPr>
            <w:noProof/>
          </w:rPr>
          <w:tab/>
        </w:r>
        <w:r>
          <w:rPr>
            <w:noProof/>
          </w:rPr>
          <w:t xml:space="preserve">Business indicators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14</w:t>
        </w:r>
        <w:r>
          <w:rPr>
            <w:noProof/>
            <w:webHidden/>
          </w:rPr>
          <w:fldChar w:fldCharType="end"/>
        </w:r>
      </w:hyperlink>
    </w:p>
    <w:p>
      <w:pPr>
        <w:pStyle w:val="TOC2"/>
      </w:pPr>
      <w:hyperlink w:anchor="_Toc300000016" w:history="1">
        <w:r>
          <w:rPr>
            <w:noProof/>
          </w:rPr>
          <w:t>8.7.</w:t>
        </w:r>
        <w:r>
          <w:rPr>
            <w:noProof/>
          </w:rPr>
          <w:tab/>
        </w:r>
        <w:r>
          <w:rPr>
            <w:noProof/>
          </w:rPr>
          <w:t xml:space="preserve">Database</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16</w:t>
        </w:r>
        <w:r>
          <w:rPr>
            <w:noProof/>
            <w:webHidden/>
          </w:rPr>
          <w:fldChar w:fldCharType="end"/>
        </w:r>
      </w:hyperlink>
    </w:p>
    <w:p>
      <w:pPr>
        <w:pStyle w:val="TOC1"/>
      </w:pPr>
      <w:hyperlink w:anchor="_Toc300000017" w:history="1">
        <w:r>
          <w:rPr>
            <w:noProof/>
          </w:rPr>
          <w:t>9.</w:t>
        </w:r>
        <w:r>
          <w:rPr>
            <w:noProof/>
          </w:rPr>
          <w:tab/>
        </w:r>
        <w:r>
          <w:rPr>
            <w:noProof/>
          </w:rPr>
          <w:t xml:space="preserve">Log-based alerts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16</w:t>
        </w:r>
        <w:r>
          <w:rPr>
            <w:noProof/>
            <w:webHidden/>
          </w:rPr>
          <w:fldChar w:fldCharType="end"/>
        </w:r>
      </w:hyperlink>
    </w:p>
    <w:p>
      <w:pPr>
        <w:pStyle w:val="TOC1"/>
      </w:pPr>
      <w:hyperlink w:anchor="_Toc300000018" w:history="1">
        <w:r>
          <w:rPr>
            <w:noProof/>
          </w:rPr>
          <w:t>10.</w:t>
        </w:r>
        <w:r>
          <w:rPr>
            <w:noProof/>
          </w:rPr>
          <w:tab/>
        </w:r>
        <w:r>
          <w:rPr>
            <w:noProof/>
          </w:rPr>
          <w:t xml:space="preserve">Synthetic checks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16</w:t>
        </w:r>
        <w:r>
          <w:rPr>
            <w:noProof/>
            <w:webHidden/>
          </w:rPr>
          <w:fldChar w:fldCharType="end"/>
        </w:r>
      </w:hyperlink>
    </w:p>
    <w:p>
      <w:pPr>
        <w:pStyle w:val="TOC1"/>
      </w:pPr>
      <w:hyperlink w:anchor="_Toc300000019" w:history="1">
        <w:r>
          <w:rPr>
            <w:noProof/>
          </w:rPr>
          <w:t>11.</w:t>
        </w:r>
        <w:r>
          <w:rPr>
            <w:noProof/>
          </w:rPr>
          <w:tab/>
        </w:r>
        <w:r>
          <w:rPr>
            <w:noProof/>
          </w:rPr>
          <w:t xml:space="preserve">Alert hygiene</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17</w:t>
        </w:r>
        <w:r>
          <w:rPr>
            <w:noProof/>
            <w:webHidden/>
          </w:rPr>
          <w:fldChar w:fldCharType="end"/>
        </w:r>
      </w:hyperlink>
    </w:p>
    <w:p>
      <w:pPr>
        <w:pStyle w:val="TOC1"/>
      </w:pPr>
      <w:hyperlink w:anchor="_Toc300000020" w:history="1">
        <w:r>
          <w:rPr>
            <w:noProof/>
          </w:rPr>
          <w:t>12.</w:t>
        </w:r>
        <w:r>
          <w:rPr>
            <w:noProof/>
          </w:rPr>
          <w:tab/>
        </w:r>
        <w:r>
          <w:rPr>
            <w:noProof/>
          </w:rPr>
          <w:t xml:space="preserve">Appendix</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17</w:t>
        </w:r>
        <w:r>
          <w:rPr>
            <w:noProof/>
            <w:webHidden/>
          </w:rPr>
          <w:fldChar w:fldCharType="end"/>
        </w:r>
      </w:hyperlink>
    </w:p>
    <w:p>
      <w:pPr>
        <w:pStyle w:val="TOC2"/>
      </w:pPr>
      <w:hyperlink w:anchor="_Toc300000021" w:history="1">
        <w:r>
          <w:rPr>
            <w:noProof/>
          </w:rPr>
          <w:t>12.1.</w:t>
        </w:r>
        <w:r>
          <w:rPr>
            <w:noProof/>
          </w:rPr>
          <w:tab/>
        </w:r>
        <w:r>
          <w:rPr>
            <w:noProof/>
          </w:rPr>
          <w:t xml:space="preserve">Example Alertmanager rule</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17</w:t>
        </w:r>
        <w:r>
          <w:rPr>
            <w:noProof/>
            <w:webHidden/>
          </w:rPr>
          <w:fldChar w:fldCharType="end"/>
        </w:r>
      </w:hyperlink>
    </w:p>
    <w:p>
      <w:pPr>
        <w:pStyle w:val="TOC1"/>
      </w:pPr>
      <w:hyperlink w:anchor="_Toc300000022" w:history="1">
        <w:r>
          <w:rPr>
            <w:noProof/>
          </w:rPr>
          <w:t>13.</w:t>
        </w:r>
        <w:r>
          <w:rPr>
            <w:noProof/>
          </w:rPr>
          <w:tab/>
        </w:r>
        <w:r>
          <w:rPr>
            <w:noProof/>
          </w:rPr>
          <w:t xml:space="preserve">Sign-Off</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18</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03"/>
        <w:gridCol w:w="1081"/>
        <w:gridCol w:w="1869"/>
        <w:gridCol w:w="1519"/>
        <w:gridCol w:w="1752"/>
        <w:gridCol w:w="1403"/>
      </w:tblGrid>
      <w:tr w:rsidR="002B183A" w14:paraId="4E198CD6" w14:textId="77777777" w:rsidTr="002923F3">
        <w:trPr>
          <w:cantSplit/>
          <w:trHeight w:val="440"/>
          <w:tblHeader/>
        </w:trPr>
        <w:tc>
          <w:tcPr>
            <w:tcW w:w="1403"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81"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6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519"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752"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403"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403"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1081"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6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Service Operations</w:t>
            </w:r>
          </w:p>
        </w:tc>
        <w:tc>
          <w:tcPr>
            <w:tcW w:w="1519"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Operations</w:t>
            </w:r>
          </w:p>
        </w:tc>
        <w:tc>
          <w:tcPr>
            <w:tcW w:w="1752"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Head of IT</w:t>
            </w:r>
          </w:p>
        </w:tc>
        <w:tc>
          <w:tcPr>
            <w:tcW w:w="1403"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2294"/>
        <w:gridCol w:w="6733"/>
      </w:tblGrid>
      <w:tr w:rsidR="002B183A" w14:paraId="388F227F" w14:textId="77777777" w:rsidTr="002923F3">
        <w:trPr>
          <w:cantSplit/>
          <w:trHeight w:val="440"/>
          <w:tblHeader/>
        </w:trPr>
        <w:tc>
          <w:tcPr>
            <w:tcW w:w="2294"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6733"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ALR</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Alert Rule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CPU</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Central Processing Unit</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DBA</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Database Administrator</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DNC</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Do Not Contact</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DPO</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Data Protection Officer</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HCM</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Hồ Chí Minh City</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HN</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Hà Nội</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IDOR</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Insecure Direct Object Reference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IOPS</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Input/Output Operations Per Second</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KI</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Known Issue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Pre-production environment</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RB</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Runbook procedure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RPO</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Recovery Point Objective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SLO</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Level Objective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SOP</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Standard Operating Procedure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SQL</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Structured Query Language</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SRE</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Site Reliability Engineering</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TLS</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Transport Layer Security</w:t>
            </w:r>
          </w:p>
        </w:tc>
      </w:tr>
      <w:tr w:rsidR="002B183A" w:rsidRPr="00BB346A" w14:paraId="73CFB63E" w14:textId="77777777" w:rsidTr="002923F3">
        <w:trPr>
          <w:cantSplit/>
          <w:trHeight w:val="449"/>
        </w:trPr>
        <w:tc>
          <w:tcPr>
            <w:tcW w:w="2294"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6733"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document defines what is monitored on the TASCO Growth Platform, the service level objectives, the dashboards, and every alert rule with its threshold and the procedure it points to. Alert expressions use the metric names the code emits today.</w:t>
      </w:r>
    </w:p>
    <w:p>
      <w:pPr>
        <w:pStyle w:val="BodyText"/>
      </w:pPr>
      <w:r>
        <w:t xml:space="preserve">It covers the application, its integrations (including TASCO core rating and the product catalogue), the event outbox and scheduled jobs, security signals, resources, business indicators and the database. The reference stack is Prometheus with Alertmanager, Grafana, Loki or the TASCO log platform, a blackbox exporter and a SQL exporter; any Prometheus-compatible stack works.</w:t>
      </w:r>
    </w:p>
    <w:p>
      <w:pPr>
        <w:pStyle w:val="BodyText"/>
      </w:pPr>
      <w:r>
        <w:t xml:space="preserve">The audience is SRE and on-call engineers, and the business owners who receive business alerts. SRE at iorta TechNXT owns it during hypercare; TASCO IT Operations owns it afterwards.</w:t>
      </w:r>
    </w:p>
    <w:p>
      <w:pPr>
        <w:pStyle w:val="BodyText"/>
      </w:pPr>
      <w:r>
        <w:t xml:space="preserve">Related documents:</w:t>
      </w:r>
    </w:p>
    <w:p>
      <w:pPr>
        <w:pStyle w:val="Compact"/>
        <w:numPr>
          <w:ilvl w:val="0"/>
          <w:numId w:val="1001"/>
        </w:numPr>
      </w:pPr>
      <w:r>
        <w:t xml:space="preserve">TGP-OPS-01 Runbook and Support Guide (procedures RB-01 to RB-18 named in each alert).</w:t>
      </w:r>
    </w:p>
    <w:p>
      <w:pPr>
        <w:pStyle w:val="Compact"/>
        <w:numPr>
          <w:ilvl w:val="0"/>
          <w:numId w:val="1001"/>
        </w:numPr>
      </w:pPr>
      <w:r>
        <w:t xml:space="preserve">TGP-QA-03 Performance and Capacity Test Plan (latency targets).</w:t>
      </w:r>
    </w:p>
    <w:p>
      <w:pPr>
        <w:pStyle w:val="Compact"/>
        <w:numPr>
          <w:ilvl w:val="0"/>
          <w:numId w:val="1001"/>
        </w:numPr>
      </w:pPr>
      <w:r>
        <w:t xml:space="preserve">TGP-OPS-03 Disaster Recovery and Business Continuity Plan.</w:t>
      </w:r>
    </w:p>
    <w:p>
      <w:pPr>
        <w:pStyle w:val="Compact"/>
        <w:numPr>
          <w:ilvl w:val="0"/>
          <w:numId w:val="1001"/>
        </w:numPr>
      </w:pPr>
      <w:r>
        <w:t xml:space="preserve">TGP-QA-01 Test Strategy (known issues KI-14, fixed, and KI-17, open).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What the platform exposes</w:t>
      </w:r>
      <w:bookmarkEnd w:id="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72"/>
        <w:gridCol w:w="2401"/>
        <w:gridCol w:w="3554"/>
      </w:tblGrid>
      <w:tr>
        <w:trPr>
          <w:cantSplit/>
          <w:tblHeader/>
        </w:trPr>
        <w:tc>
          <w:tcPr>
            <w:tcW w:w="3072" w:type="dxa"/>
            <w:shd w:val="clear" w:color="auto" w:fill="0F4761"/>
            <w:vAlign w:val="center"/>
          </w:tcPr>
          <w:p>
            <w:pPr>
              <w:pStyle w:val="TableHeading"/>
              <w:jc w:val="left"/>
            </w:pPr>
            <w:r>
              <w:rPr>
                <w:color w:val="FFFFFF"/>
              </w:rPr>
              <w:t xml:space="preserve">Endpoint</w:t>
            </w:r>
          </w:p>
        </w:tc>
        <w:tc>
          <w:tcPr>
            <w:tcW w:w="2401" w:type="dxa"/>
            <w:shd w:val="clear" w:color="auto" w:fill="0F4761"/>
            <w:vAlign w:val="center"/>
          </w:tcPr>
          <w:p>
            <w:pPr>
              <w:pStyle w:val="TableHeading"/>
              <w:jc w:val="left"/>
            </w:pPr>
            <w:r>
              <w:rPr>
                <w:color w:val="FFFFFF"/>
              </w:rPr>
              <w:t xml:space="preserve">Content</w:t>
            </w:r>
          </w:p>
        </w:tc>
        <w:tc>
          <w:tcPr>
            <w:tcW w:w="3554" w:type="dxa"/>
            <w:shd w:val="clear" w:color="auto" w:fill="0F4761"/>
            <w:vAlign w:val="center"/>
          </w:tcPr>
          <w:p>
            <w:pPr>
              <w:pStyle w:val="TableHeading"/>
              <w:jc w:val="left"/>
            </w:pPr>
            <w:r>
              <w:rPr>
                <w:color w:val="FFFFFF"/>
              </w:rPr>
              <w:t xml:space="preserve">Exposure</w:t>
            </w:r>
          </w:p>
        </w:tc>
      </w:tr>
      <w:tr>
        <w:trPr>
          <w:cantSplit/>
        </w:trPr>
        <w:tc>
          <w:tcPr>
            <w:tcW w:w="3072" w:type="dxa"/>
            <w:vAlign w:val="top"/>
          </w:tcPr>
          <w:p>
            <w:pPr>
              <w:pStyle w:val="TableText"/>
              <w:jc w:val="left"/>
            </w:pPr>
            <w:r>
              <w:rPr>
                <w:rStyle w:val="CodeChar"/>
              </w:rPr>
              <w:t xml:space="preserve">GET /metrics</w:t>
            </w:r>
          </w:p>
        </w:tc>
        <w:tc>
          <w:tcPr>
            <w:tcW w:w="2401" w:type="dxa"/>
            <w:vAlign w:val="top"/>
          </w:tcPr>
          <w:p>
            <w:pPr>
              <w:pStyle w:val="TableText"/>
              <w:jc w:val="left"/>
            </w:pPr>
            <w:r>
              <w:t xml:space="preserve">Prometheus text, per process: counters, histograms, memory and uptime</w:t>
            </w:r>
          </w:p>
        </w:tc>
        <w:tc>
          <w:tcPr>
            <w:tcW w:w="3554" w:type="dxa"/>
            <w:vAlign w:val="top"/>
          </w:tcPr>
          <w:p>
            <w:pPr>
              <w:pStyle w:val="TableText"/>
              <w:jc w:val="left"/>
            </w:pPr>
            <w:r>
              <w:t xml:space="preserve">Requires</w:t>
            </w:r>
            <w:r>
              <w:t xml:space="preserve"> </w:t>
            </w:r>
            <w:r>
              <w:rPr>
                <w:rStyle w:val="CodeChar"/>
              </w:rPr>
              <w:t xml:space="preserve">Authorization: Bearer &lt;METRICS_TOKEN&gt;</w:t>
            </w:r>
            <w:r>
              <w:t xml:space="preserve"> </w:t>
            </w:r>
            <w:r>
              <w:t xml:space="preserve">when the token is set (KI-14 fixed). Production mounts</w:t>
            </w:r>
            <w:r>
              <w:t xml:space="preserve"> </w:t>
            </w:r>
            <w:r>
              <w:rPr>
                <w:rStyle w:val="CodeChar"/>
              </w:rPr>
              <w:t xml:space="preserve">METRICS_TOKEN_FILE</w:t>
            </w:r>
            <w:r>
              <w:t xml:space="preserve">. Always set the token, block</w:t>
            </w:r>
            <w:r>
              <w:t xml:space="preserve"> </w:t>
            </w:r>
            <w:r>
              <w:rPr>
                <w:rStyle w:val="CodeChar"/>
              </w:rPr>
              <w:t xml:space="preserve">/metrics</w:t>
            </w:r>
            <w:r>
              <w:t xml:space="preserve"> </w:t>
            </w:r>
            <w:r>
              <w:t xml:space="preserve">at the ingress and allow only the Prometheus namespace</w:t>
            </w:r>
          </w:p>
        </w:tc>
      </w:tr>
      <w:tr>
        <w:trPr>
          <w:cantSplit/>
        </w:trPr>
        <w:tc>
          <w:tcPr>
            <w:tcW w:w="3072" w:type="dxa"/>
            <w:shd w:val="clear" w:color="auto" w:fill="F4F7FB"/>
            <w:vAlign w:val="top"/>
          </w:tcPr>
          <w:p>
            <w:pPr>
              <w:pStyle w:val="TableText"/>
              <w:jc w:val="left"/>
            </w:pPr>
            <w:r>
              <w:rPr>
                <w:rStyle w:val="CodeChar"/>
              </w:rPr>
              <w:t xml:space="preserve">GET /health/live</w:t>
            </w:r>
          </w:p>
        </w:tc>
        <w:tc>
          <w:tcPr>
            <w:tcW w:w="2401" w:type="dxa"/>
            <w:shd w:val="clear" w:color="auto" w:fill="F4F7FB"/>
            <w:vAlign w:val="top"/>
          </w:tcPr>
          <w:p>
            <w:pPr>
              <w:pStyle w:val="TableText"/>
              <w:jc w:val="left"/>
            </w:pPr>
            <w:r>
              <w:rPr>
                <w:rStyle w:val="CodeChar"/>
              </w:rPr>
              <w:t xml:space="preserve">{status:"ok"}</w:t>
            </w:r>
          </w:p>
        </w:tc>
        <w:tc>
          <w:tcPr>
            <w:tcW w:w="3554" w:type="dxa"/>
            <w:shd w:val="clear" w:color="auto" w:fill="F4F7FB"/>
            <w:vAlign w:val="top"/>
          </w:tcPr>
          <w:p>
            <w:pPr>
              <w:pStyle w:val="TableText"/>
              <w:jc w:val="left"/>
            </w:pPr>
            <w:r>
              <w:t xml:space="preserve">Liveness probe</w:t>
            </w:r>
          </w:p>
        </w:tc>
      </w:tr>
      <w:tr>
        <w:trPr>
          <w:cantSplit/>
        </w:trPr>
        <w:tc>
          <w:tcPr>
            <w:tcW w:w="3072" w:type="dxa"/>
            <w:vAlign w:val="top"/>
          </w:tcPr>
          <w:p>
            <w:pPr>
              <w:pStyle w:val="TableText"/>
              <w:jc w:val="left"/>
            </w:pPr>
            <w:r>
              <w:rPr>
                <w:rStyle w:val="CodeChar"/>
              </w:rPr>
              <w:t xml:space="preserve">GET /health/ready</w:t>
            </w:r>
          </w:p>
        </w:tc>
        <w:tc>
          <w:tcPr>
            <w:tcW w:w="2401" w:type="dxa"/>
            <w:vAlign w:val="top"/>
          </w:tcPr>
          <w:p>
            <w:pPr>
              <w:pStyle w:val="TableText"/>
              <w:jc w:val="left"/>
            </w:pPr>
            <w:r>
              <w:rPr>
                <w:rStyle w:val="CodeChar"/>
              </w:rPr>
              <w:t xml:space="preserve">{status, store, db}</w:t>
            </w:r>
            <w:r>
              <w:t xml:space="preserve">; 503 when not ready</w:t>
            </w:r>
          </w:p>
        </w:tc>
        <w:tc>
          <w:tcPr>
            <w:tcW w:w="3554" w:type="dxa"/>
            <w:vAlign w:val="top"/>
          </w:tcPr>
          <w:p>
            <w:pPr>
              <w:pStyle w:val="TableText"/>
              <w:jc w:val="left"/>
            </w:pPr>
            <w:r>
              <w:t xml:space="preserve">Readiness probe and external synthetic</w:t>
            </w:r>
          </w:p>
        </w:tc>
      </w:tr>
      <w:tr>
        <w:trPr>
          <w:cantSplit/>
        </w:trPr>
        <w:tc>
          <w:tcPr>
            <w:tcW w:w="3072" w:type="dxa"/>
            <w:shd w:val="clear" w:color="auto" w:fill="F4F7FB"/>
            <w:vAlign w:val="top"/>
          </w:tcPr>
          <w:p>
            <w:pPr>
              <w:pStyle w:val="TableText"/>
              <w:jc w:val="left"/>
            </w:pPr>
            <w:r>
              <w:rPr>
                <w:rStyle w:val="CodeChar"/>
              </w:rPr>
              <w:t xml:space="preserve">GET /api/ops/status</w:t>
            </w:r>
          </w:p>
        </w:tc>
        <w:tc>
          <w:tcPr>
            <w:tcW w:w="2401" w:type="dxa"/>
            <w:shd w:val="clear" w:color="auto" w:fill="F4F7FB"/>
            <w:vAlign w:val="top"/>
          </w:tcPr>
          <w:p>
            <w:pPr>
              <w:pStyle w:val="TableText"/>
              <w:jc w:val="left"/>
            </w:pPr>
            <w:r>
              <w:t xml:space="preserve">Circuit per integration, active rule versions and checksums, event backlog by status, audit count</w:t>
            </w:r>
          </w:p>
        </w:tc>
        <w:tc>
          <w:tcPr>
            <w:tcW w:w="3554" w:type="dxa"/>
            <w:shd w:val="clear" w:color="auto" w:fill="F4F7FB"/>
            <w:vAlign w:val="top"/>
          </w:tcPr>
          <w:p>
            <w:pPr>
              <w:pStyle w:val="TableText"/>
              <w:jc w:val="left"/>
            </w:pPr>
            <w:r>
              <w:t xml:space="preserve">Staff with</w:t>
            </w:r>
            <w:r>
              <w:t xml:space="preserve"> </w:t>
            </w:r>
            <w:r>
              <w:rPr>
                <w:rStyle w:val="CodeChar"/>
              </w:rPr>
              <w:t xml:space="preserve">ops:read</w:t>
            </w:r>
            <w:r>
              <w:t xml:space="preserve">; for people and dashboard links, not scraping</w:t>
            </w:r>
          </w:p>
        </w:tc>
      </w:tr>
      <w:tr>
        <w:trPr>
          <w:cantSplit/>
        </w:trPr>
        <w:tc>
          <w:tcPr>
            <w:tcW w:w="3072" w:type="dxa"/>
            <w:vAlign w:val="top"/>
          </w:tcPr>
          <w:p>
            <w:pPr>
              <w:pStyle w:val="TableText"/>
              <w:jc w:val="left"/>
            </w:pPr>
            <w:r>
              <w:rPr>
                <w:rStyle w:val="CodeChar"/>
              </w:rPr>
              <w:t xml:space="preserve">GET /api/integrations/status</w:t>
            </w:r>
          </w:p>
        </w:tc>
        <w:tc>
          <w:tcPr>
            <w:tcW w:w="2401" w:type="dxa"/>
            <w:vAlign w:val="top"/>
          </w:tcPr>
          <w:p>
            <w:pPr>
              <w:pStyle w:val="TableText"/>
              <w:jc w:val="left"/>
            </w:pPr>
            <w:r>
              <w:t xml:space="preserve">Rating source, core mode, rating and catalogue circuits, last catalogue sync, issuance circuit</w:t>
            </w:r>
          </w:p>
        </w:tc>
        <w:tc>
          <w:tcPr>
            <w:tcW w:w="3554" w:type="dxa"/>
            <w:vAlign w:val="top"/>
          </w:tcPr>
          <w:p>
            <w:pPr>
              <w:pStyle w:val="TableText"/>
              <w:jc w:val="left"/>
            </w:pPr>
            <w:r>
              <w:t xml:space="preserve">Staff with</w:t>
            </w:r>
            <w:r>
              <w:t xml:space="preserve"> </w:t>
            </w:r>
            <w:r>
              <w:rPr>
                <w:rStyle w:val="CodeChar"/>
              </w:rPr>
              <w:t xml:space="preserve">ops:read</w:t>
            </w:r>
          </w:p>
        </w:tc>
      </w:tr>
      <w:tr>
        <w:trPr>
          <w:cantSplit/>
        </w:trPr>
        <w:tc>
          <w:tcPr>
            <w:tcW w:w="3072" w:type="dxa"/>
            <w:shd w:val="clear" w:color="auto" w:fill="F4F7FB"/>
            <w:vAlign w:val="top"/>
          </w:tcPr>
          <w:p>
            <w:pPr>
              <w:pStyle w:val="TableText"/>
              <w:jc w:val="left"/>
            </w:pPr>
            <w:r>
              <w:t xml:space="preserve">Logs</w:t>
            </w:r>
          </w:p>
        </w:tc>
        <w:tc>
          <w:tcPr>
            <w:tcW w:w="2401" w:type="dxa"/>
            <w:shd w:val="clear" w:color="auto" w:fill="F4F7FB"/>
            <w:vAlign w:val="top"/>
          </w:tcPr>
          <w:p>
            <w:pPr>
              <w:pStyle w:val="TableText"/>
              <w:jc w:val="left"/>
            </w:pPr>
            <w:r>
              <w:t xml:space="preserve">JSON lines on stdout</w:t>
            </w:r>
          </w:p>
        </w:tc>
        <w:tc>
          <w:tcPr>
            <w:tcW w:w="3554" w:type="dxa"/>
            <w:shd w:val="clear" w:color="auto" w:fill="F4F7FB"/>
            <w:vAlign w:val="top"/>
          </w:tcPr>
          <w:p>
            <w:pPr>
              <w:pStyle w:val="TableText"/>
              <w:jc w:val="left"/>
            </w:pPr>
            <w:r>
              <w:t xml:space="preserve">Log pipeline</w:t>
            </w:r>
          </w:p>
        </w:tc>
      </w:tr>
    </w:tbl>
    <w:p>
      <w:pPr>
        <w:pStyle w:val="BodyText"/>
        <w:spacing w:before="160"/>
      </w:pPr>
      <w:r>
        <w:t xml:space="preserve">Points to know about the metrics implementation:</w:t>
      </w:r>
    </w:p>
    <w:p>
      <w:pPr>
        <w:pStyle w:val="Compact"/>
        <w:numPr>
          <w:ilvl w:val="0"/>
          <w:numId w:val="1002"/>
        </w:numPr>
      </w:pPr>
      <w:r>
        <w:t xml:space="preserve">Counters live in memory per pod and reset on restart. Always use</w:t>
      </w:r>
      <w:r>
        <w:t xml:space="preserve"> </w:t>
      </w:r>
      <w:r>
        <w:rPr>
          <w:rStyle w:val="CodeChar"/>
        </w:rPr>
        <w:t xml:space="preserve">rate()</w:t>
      </w:r>
      <w:r>
        <w:t xml:space="preserve"> </w:t>
      </w:r>
      <w:r>
        <w:t xml:space="preserve">or</w:t>
      </w:r>
      <w:r>
        <w:t xml:space="preserve"> </w:t>
      </w:r>
      <w:r>
        <w:rPr>
          <w:rStyle w:val="CodeChar"/>
        </w:rPr>
        <w:t xml:space="preserve">increase()</w:t>
      </w:r>
      <w:r>
        <w:t xml:space="preserve"> </w:t>
      </w:r>
      <w:r>
        <w:t xml:space="preserve">and sum across pods.</w:t>
      </w:r>
    </w:p>
    <w:p>
      <w:pPr>
        <w:pStyle w:val="Compact"/>
        <w:numPr>
          <w:ilvl w:val="0"/>
          <w:numId w:val="1002"/>
        </w:numPr>
      </w:pPr>
      <w:r>
        <w:t xml:space="preserve">There are no</w:t>
      </w:r>
      <w:r>
        <w:t xml:space="preserve"> </w:t>
      </w:r>
      <w:r>
        <w:rPr>
          <w:rStyle w:val="CodeChar"/>
        </w:rPr>
        <w:t xml:space="preserve"># TYPE</w:t>
      </w:r>
      <w:r>
        <w:t xml:space="preserve"> </w:t>
      </w:r>
      <w:r>
        <w:t xml:space="preserve">lines, so Prometheus treats series as untyped;</w:t>
      </w:r>
      <w:r>
        <w:t xml:space="preserve"> </w:t>
      </w:r>
      <w:r>
        <w:rPr>
          <w:rStyle w:val="CodeChar"/>
        </w:rPr>
        <w:t xml:space="preserve">rate()</w:t>
      </w:r>
      <w:r>
        <w:t xml:space="preserve"> </w:t>
      </w:r>
      <w:r>
        <w:t xml:space="preserve">and</w:t>
      </w:r>
      <w:r>
        <w:t xml:space="preserve"> </w:t>
      </w:r>
      <w:r>
        <w:rPr>
          <w:rStyle w:val="CodeChar"/>
        </w:rPr>
        <w:t xml:space="preserve">histogram_quantile()</w:t>
      </w:r>
      <w:r>
        <w:t xml:space="preserve"> </w:t>
      </w:r>
      <w:r>
        <w:t xml:space="preserve">still work on</w:t>
      </w:r>
      <w:r>
        <w:t xml:space="preserve"> </w:t>
      </w:r>
      <w:r>
        <w:rPr>
          <w:rStyle w:val="CodeChar"/>
        </w:rPr>
        <w:t xml:space="preserve">_bucket</w:t>
      </w:r>
      <w:r>
        <w:t xml:space="preserve"> </w:t>
      </w:r>
      <w:r>
        <w:t xml:space="preserve">series (KI-17).</w:t>
      </w:r>
    </w:p>
    <w:p>
      <w:pPr>
        <w:pStyle w:val="Compact"/>
        <w:numPr>
          <w:ilvl w:val="0"/>
          <w:numId w:val="1002"/>
        </w:numPr>
      </w:pPr>
      <w:r>
        <w:t xml:space="preserve">Histogram buckets in seconds: 0.005, 0.01, 0.025, 0.05, 0.1, 0.25, 0.5, 1, 2.5, 5, 10 and +Inf.</w:t>
      </w:r>
    </w:p>
    <w:p>
      <w:pPr>
        <w:pStyle w:val="Compact"/>
        <w:numPr>
          <w:ilvl w:val="0"/>
          <w:numId w:val="1002"/>
        </w:numPr>
      </w:pPr>
      <w:r>
        <w:rPr>
          <w:rStyle w:val="CodeChar"/>
        </w:rPr>
        <w:t xml:space="preserve">route</w:t>
      </w:r>
      <w:r>
        <w:t xml:space="preserve"> </w:t>
      </w:r>
      <w:r>
        <w:t xml:space="preserve">is the route template (for example</w:t>
      </w:r>
      <w:r>
        <w:t xml:space="preserve"> </w:t>
      </w:r>
      <w:r>
        <w:rPr>
          <w:rStyle w:val="CodeChar"/>
        </w:rPr>
        <w:t xml:space="preserve">POST /api/customer/orders</w:t>
      </w:r>
      <w:r>
        <w:t xml:space="preserve">). Probes are labelled</w:t>
      </w:r>
      <w:r>
        <w:t xml:space="preserve"> </w:t>
      </w:r>
      <w:r>
        <w:rPr>
          <w:rStyle w:val="CodeChar"/>
        </w:rPr>
        <w:t xml:space="preserve">health</w:t>
      </w:r>
      <w:r>
        <w:t xml:space="preserve">, the scrape</w:t>
      </w:r>
      <w:r>
        <w:t xml:space="preserve"> </w:t>
      </w:r>
      <w:r>
        <w:rPr>
          <w:rStyle w:val="CodeChar"/>
        </w:rPr>
        <w:t xml:space="preserve">metrics</w:t>
      </w:r>
      <w:r>
        <w:t xml:space="preserve">, static paths</w:t>
      </w:r>
      <w:r>
        <w:t xml:space="preserve"> </w:t>
      </w:r>
      <w:r>
        <w:rPr>
          <w:rStyle w:val="CodeChar"/>
        </w:rPr>
        <w:t xml:space="preserve">static</w:t>
      </w:r>
      <w:r>
        <w:t xml:space="preserve"> </w:t>
      </w:r>
      <w:r>
        <w:t xml:space="preserve">and the specification</w:t>
      </w:r>
      <w:r>
        <w:t xml:space="preserve"> </w:t>
      </w:r>
      <w:r>
        <w:rPr>
          <w:rStyle w:val="CodeChar"/>
        </w:rPr>
        <w:t xml:space="preserve">openapi</w:t>
      </w:r>
      <w:r>
        <w:t xml:space="preserve">, so cardinality is bounded (80 routes plus 4 labels).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Metric catalogue</w:t>
      </w:r>
      <w:bookmarkEnd w:id="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61"/>
        <w:gridCol w:w="1198"/>
        <w:gridCol w:w="3044"/>
        <w:gridCol w:w="1524"/>
      </w:tblGrid>
      <w:tr>
        <w:trPr>
          <w:cantSplit/>
          <w:tblHeader/>
        </w:trPr>
        <w:tc>
          <w:tcPr>
            <w:tcW w:w="3261" w:type="dxa"/>
            <w:shd w:val="clear" w:color="auto" w:fill="0F4761"/>
            <w:vAlign w:val="center"/>
          </w:tcPr>
          <w:p>
            <w:pPr>
              <w:pStyle w:val="TableHeading"/>
              <w:jc w:val="left"/>
            </w:pPr>
            <w:r>
              <w:rPr>
                <w:color w:val="FFFFFF"/>
              </w:rPr>
              <w:t xml:space="preserve">Metric</w:t>
            </w:r>
          </w:p>
        </w:tc>
        <w:tc>
          <w:tcPr>
            <w:tcW w:w="1198" w:type="dxa"/>
            <w:shd w:val="clear" w:color="auto" w:fill="0F4761"/>
            <w:vAlign w:val="center"/>
          </w:tcPr>
          <w:p>
            <w:pPr>
              <w:pStyle w:val="TableHeading"/>
              <w:jc w:val="left"/>
            </w:pPr>
            <w:r>
              <w:rPr>
                <w:color w:val="FFFFFF"/>
              </w:rPr>
              <w:t xml:space="preserve">Type</w:t>
            </w:r>
          </w:p>
        </w:tc>
        <w:tc>
          <w:tcPr>
            <w:tcW w:w="3044" w:type="dxa"/>
            <w:shd w:val="clear" w:color="auto" w:fill="0F4761"/>
            <w:vAlign w:val="center"/>
          </w:tcPr>
          <w:p>
            <w:pPr>
              <w:pStyle w:val="TableHeading"/>
              <w:jc w:val="left"/>
            </w:pPr>
            <w:r>
              <w:rPr>
                <w:color w:val="FFFFFF"/>
              </w:rPr>
              <w:t xml:space="preserve">Labels</w:t>
            </w:r>
          </w:p>
        </w:tc>
        <w:tc>
          <w:tcPr>
            <w:tcW w:w="1524" w:type="dxa"/>
            <w:shd w:val="clear" w:color="auto" w:fill="0F4761"/>
            <w:vAlign w:val="center"/>
          </w:tcPr>
          <w:p>
            <w:pPr>
              <w:pStyle w:val="TableHeading"/>
              <w:jc w:val="left"/>
            </w:pPr>
            <w:r>
              <w:rPr>
                <w:color w:val="FFFFFF"/>
              </w:rPr>
              <w:t xml:space="preserve">Emitted by</w:t>
            </w:r>
          </w:p>
        </w:tc>
      </w:tr>
      <w:tr>
        <w:trPr>
          <w:cantSplit/>
        </w:trPr>
        <w:tc>
          <w:tcPr>
            <w:tcW w:w="3261" w:type="dxa"/>
            <w:vAlign w:val="top"/>
          </w:tcPr>
          <w:p>
            <w:pPr>
              <w:pStyle w:val="TableText"/>
              <w:jc w:val="left"/>
            </w:pPr>
            <w:r>
              <w:rPr>
                <w:rStyle w:val="CodeChar"/>
              </w:rPr>
              <w:t xml:space="preserve">http_requests_total</w:t>
            </w:r>
          </w:p>
        </w:tc>
        <w:tc>
          <w:tcPr>
            <w:tcW w:w="1198" w:type="dxa"/>
            <w:vAlign w:val="top"/>
          </w:tcPr>
          <w:p>
            <w:pPr>
              <w:pStyle w:val="TableText"/>
              <w:jc w:val="left"/>
            </w:pPr>
            <w:r>
              <w:t xml:space="preserve">Counter</w:t>
            </w:r>
          </w:p>
        </w:tc>
        <w:tc>
          <w:tcPr>
            <w:tcW w:w="3044" w:type="dxa"/>
            <w:vAlign w:val="top"/>
          </w:tcPr>
          <w:p>
            <w:pPr>
              <w:pStyle w:val="TableText"/>
              <w:jc w:val="left"/>
            </w:pPr>
            <w:r>
              <w:rPr>
                <w:rStyle w:val="CodeChar"/>
              </w:rPr>
              <w:t xml:space="preserve">route</w:t>
            </w:r>
            <w:r>
              <w:t xml:space="preserve">,</w:t>
            </w:r>
            <w:r>
              <w:t xml:space="preserve"> </w:t>
            </w:r>
            <w:r>
              <w:rPr>
                <w:rStyle w:val="CodeChar"/>
              </w:rPr>
              <w:t xml:space="preserve">method</w:t>
            </w:r>
            <w:r>
              <w:t xml:space="preserve">,</w:t>
            </w:r>
            <w:r>
              <w:t xml:space="preserve"> </w:t>
            </w:r>
            <w:r>
              <w:rPr>
                <w:rStyle w:val="CodeChar"/>
              </w:rPr>
              <w:t xml:space="preserve">status</w:t>
            </w:r>
          </w:p>
        </w:tc>
        <w:tc>
          <w:tcPr>
            <w:tcW w:w="1524" w:type="dxa"/>
            <w:vAlign w:val="top"/>
          </w:tcPr>
          <w:p>
            <w:pPr>
              <w:pStyle w:val="TableText"/>
              <w:jc w:val="left"/>
            </w:pPr>
            <w:r>
              <w:t xml:space="preserve">Every request</w:t>
            </w:r>
          </w:p>
        </w:tc>
      </w:tr>
      <w:tr>
        <w:trPr>
          <w:cantSplit/>
        </w:trPr>
        <w:tc>
          <w:tcPr>
            <w:tcW w:w="3261" w:type="dxa"/>
            <w:shd w:val="clear" w:color="auto" w:fill="F4F7FB"/>
            <w:vAlign w:val="top"/>
          </w:tcPr>
          <w:p>
            <w:pPr>
              <w:pStyle w:val="TableText"/>
              <w:jc w:val="left"/>
            </w:pPr>
            <w:r>
              <w:rPr>
                <w:rStyle w:val="CodeChar"/>
              </w:rPr>
              <w:t xml:space="preserve">http_request_duration_seconds</w:t>
            </w:r>
          </w:p>
        </w:tc>
        <w:tc>
          <w:tcPr>
            <w:tcW w:w="1198" w:type="dxa"/>
            <w:shd w:val="clear" w:color="auto" w:fill="F4F7FB"/>
            <w:vAlign w:val="top"/>
          </w:tcPr>
          <w:p>
            <w:pPr>
              <w:pStyle w:val="TableText"/>
              <w:jc w:val="left"/>
            </w:pPr>
            <w:r>
              <w:t xml:space="preserve">Histogram</w:t>
            </w:r>
          </w:p>
        </w:tc>
        <w:tc>
          <w:tcPr>
            <w:tcW w:w="3044" w:type="dxa"/>
            <w:shd w:val="clear" w:color="auto" w:fill="F4F7FB"/>
            <w:vAlign w:val="top"/>
          </w:tcPr>
          <w:p>
            <w:pPr>
              <w:pStyle w:val="TableText"/>
              <w:jc w:val="left"/>
            </w:pPr>
            <w:r>
              <w:rPr>
                <w:rStyle w:val="CodeChar"/>
              </w:rPr>
              <w:t xml:space="preserve">route</w:t>
            </w:r>
            <w:r>
              <w:t xml:space="preserve">,</w:t>
            </w:r>
            <w:r>
              <w:t xml:space="preserve"> </w:t>
            </w:r>
            <w:r>
              <w:rPr>
                <w:rStyle w:val="CodeChar"/>
              </w:rPr>
              <w:t xml:space="preserve">method</w:t>
            </w:r>
          </w:p>
        </w:tc>
        <w:tc>
          <w:tcPr>
            <w:tcW w:w="1524" w:type="dxa"/>
            <w:shd w:val="clear" w:color="auto" w:fill="F4F7FB"/>
            <w:vAlign w:val="top"/>
          </w:tcPr>
          <w:p>
            <w:pPr>
              <w:pStyle w:val="TableText"/>
              <w:jc w:val="left"/>
            </w:pPr>
            <w:r>
              <w:t xml:space="preserve">Every request</w:t>
            </w:r>
          </w:p>
        </w:tc>
      </w:tr>
      <w:tr>
        <w:trPr>
          <w:cantSplit/>
        </w:trPr>
        <w:tc>
          <w:tcPr>
            <w:tcW w:w="3261" w:type="dxa"/>
            <w:vAlign w:val="top"/>
          </w:tcPr>
          <w:p>
            <w:pPr>
              <w:pStyle w:val="TableText"/>
              <w:jc w:val="left"/>
            </w:pPr>
            <w:r>
              <w:rPr>
                <w:rStyle w:val="CodeChar"/>
              </w:rPr>
              <w:t xml:space="preserve">integration_calls_total</w:t>
            </w:r>
          </w:p>
        </w:tc>
        <w:tc>
          <w:tcPr>
            <w:tcW w:w="1198" w:type="dxa"/>
            <w:vAlign w:val="top"/>
          </w:tcPr>
          <w:p>
            <w:pPr>
              <w:pStyle w:val="TableText"/>
              <w:jc w:val="left"/>
            </w:pPr>
            <w:r>
              <w:t xml:space="preserve">Counter</w:t>
            </w:r>
          </w:p>
        </w:tc>
        <w:tc>
          <w:tcPr>
            <w:tcW w:w="3044" w:type="dxa"/>
            <w:vAlign w:val="top"/>
          </w:tcPr>
          <w:p>
            <w:pPr>
              <w:pStyle w:val="TableText"/>
              <w:jc w:val="left"/>
            </w:pPr>
            <w:r>
              <w:rPr>
                <w:rStyle w:val="CodeChar"/>
              </w:rPr>
              <w:t xml:space="preserve">integration</w:t>
            </w:r>
            <w:r>
              <w:t xml:space="preserve"> </w:t>
            </w:r>
            <w:r>
              <w:t xml:space="preserve">(</w:t>
            </w:r>
            <w:r>
              <w:rPr>
                <w:rStyle w:val="CodeChar"/>
              </w:rPr>
              <w:t xml:space="preserve">vetc-wallet</w:t>
            </w:r>
            <w:r>
              <w:t xml:space="preserve">,</w:t>
            </w:r>
            <w:r>
              <w:t xml:space="preserve"> </w:t>
            </w:r>
            <w:r>
              <w:rPr>
                <w:rStyle w:val="CodeChar"/>
              </w:rPr>
              <w:t xml:space="preserve">tasco-core</w:t>
            </w:r>
            <w:r>
              <w:t xml:space="preserve">,</w:t>
            </w:r>
            <w:r>
              <w:t xml:space="preserve"> </w:t>
            </w:r>
            <w:r>
              <w:rPr>
                <w:rStyle w:val="CodeChar"/>
              </w:rPr>
              <w:t xml:space="preserve">tasco-core-rating</w:t>
            </w:r>
            <w:r>
              <w:t xml:space="preserve">,</w:t>
            </w:r>
            <w:r>
              <w:t xml:space="preserve"> </w:t>
            </w:r>
            <w:r>
              <w:rPr>
                <w:rStyle w:val="CodeChar"/>
              </w:rPr>
              <w:t xml:space="preserve">tasco-core-catalogue</w:t>
            </w:r>
            <w:r>
              <w:t xml:space="preserve">,</w:t>
            </w:r>
            <w:r>
              <w:t xml:space="preserve"> </w:t>
            </w:r>
            <w:r>
              <w:rPr>
                <w:rStyle w:val="CodeChar"/>
              </w:rPr>
              <w:t xml:space="preserve">voice-ai</w:t>
            </w:r>
            <w:r>
              <w:t xml:space="preserve">,</w:t>
            </w:r>
            <w:r>
              <w:t xml:space="preserve"> </w:t>
            </w:r>
            <w:r>
              <w:rPr>
                <w:rStyle w:val="CodeChar"/>
              </w:rPr>
              <w:t xml:space="preserve">app-push</w:t>
            </w:r>
            <w:r>
              <w:t xml:space="preserve">,</w:t>
            </w:r>
            <w:r>
              <w:t xml:space="preserve"> </w:t>
            </w:r>
            <w:r>
              <w:rPr>
                <w:rStyle w:val="CodeChar"/>
              </w:rPr>
              <w:t xml:space="preserve">zalo-zns</w:t>
            </w:r>
            <w:r>
              <w:t xml:space="preserve">,</w:t>
            </w:r>
            <w:r>
              <w:t xml:space="preserve"> </w:t>
            </w:r>
            <w:r>
              <w:rPr>
                <w:rStyle w:val="CodeChar"/>
              </w:rPr>
              <w:t xml:space="preserve">sms</w:t>
            </w:r>
            <w:r>
              <w:t xml:space="preserve">),</w:t>
            </w:r>
            <w:r>
              <w:t xml:space="preserve"> </w:t>
            </w:r>
            <w:r>
              <w:rPr>
                <w:rStyle w:val="CodeChar"/>
              </w:rPr>
              <w:t xml:space="preserve">result</w:t>
            </w:r>
            <w:r>
              <w:t xml:space="preserve"> </w:t>
            </w:r>
            <w:r>
              <w:t xml:space="preserve">(</w:t>
            </w:r>
            <w:r>
              <w:rPr>
                <w:rStyle w:val="CodeChar"/>
              </w:rPr>
              <w:t xml:space="preserve">ok</w:t>
            </w:r>
            <w:r>
              <w:t xml:space="preserve">,</w:t>
            </w:r>
            <w:r>
              <w:t xml:space="preserve"> </w:t>
            </w:r>
            <w:r>
              <w:rPr>
                <w:rStyle w:val="CodeChar"/>
              </w:rPr>
              <w:t xml:space="preserve">error</w:t>
            </w:r>
            <w:r>
              <w:t xml:space="preserve">)</w:t>
            </w:r>
          </w:p>
        </w:tc>
        <w:tc>
          <w:tcPr>
            <w:tcW w:w="1524" w:type="dxa"/>
            <w:vAlign w:val="top"/>
          </w:tcPr>
          <w:p>
            <w:pPr>
              <w:pStyle w:val="TableText"/>
              <w:jc w:val="left"/>
            </w:pPr>
            <w:r>
              <w:t xml:space="preserve">Circuit breaker, every attempt including retries</w:t>
            </w:r>
          </w:p>
        </w:tc>
      </w:tr>
      <w:tr>
        <w:trPr>
          <w:cantSplit/>
        </w:trPr>
        <w:tc>
          <w:tcPr>
            <w:tcW w:w="3261" w:type="dxa"/>
            <w:shd w:val="clear" w:color="auto" w:fill="F4F7FB"/>
            <w:vAlign w:val="top"/>
          </w:tcPr>
          <w:p>
            <w:pPr>
              <w:pStyle w:val="TableText"/>
              <w:jc w:val="left"/>
            </w:pPr>
            <w:r>
              <w:rPr>
                <w:rStyle w:val="CodeChar"/>
              </w:rPr>
              <w:t xml:space="preserve">integration_short_circuit_total</w:t>
            </w:r>
          </w:p>
        </w:tc>
        <w:tc>
          <w:tcPr>
            <w:tcW w:w="1198" w:type="dxa"/>
            <w:shd w:val="clear" w:color="auto" w:fill="F4F7FB"/>
            <w:vAlign w:val="top"/>
          </w:tcPr>
          <w:p>
            <w:pPr>
              <w:pStyle w:val="TableText"/>
              <w:jc w:val="left"/>
            </w:pPr>
            <w:r>
              <w:t xml:space="preserve">Counter</w:t>
            </w:r>
          </w:p>
        </w:tc>
        <w:tc>
          <w:tcPr>
            <w:tcW w:w="3044" w:type="dxa"/>
            <w:shd w:val="clear" w:color="auto" w:fill="F4F7FB"/>
            <w:vAlign w:val="top"/>
          </w:tcPr>
          <w:p>
            <w:pPr>
              <w:pStyle w:val="TableText"/>
              <w:jc w:val="left"/>
            </w:pPr>
            <w:r>
              <w:rPr>
                <w:rStyle w:val="CodeChar"/>
              </w:rPr>
              <w:t xml:space="preserve">integration</w:t>
            </w:r>
          </w:p>
        </w:tc>
        <w:tc>
          <w:tcPr>
            <w:tcW w:w="1524" w:type="dxa"/>
            <w:shd w:val="clear" w:color="auto" w:fill="F4F7FB"/>
            <w:vAlign w:val="top"/>
          </w:tcPr>
          <w:p>
            <w:pPr>
              <w:pStyle w:val="TableText"/>
              <w:jc w:val="left"/>
            </w:pPr>
            <w:r>
              <w:t xml:space="preserve">Calls refused while the circuit is open</w:t>
            </w:r>
          </w:p>
        </w:tc>
      </w:tr>
      <w:tr>
        <w:trPr>
          <w:cantSplit/>
        </w:trPr>
        <w:tc>
          <w:tcPr>
            <w:tcW w:w="3261" w:type="dxa"/>
            <w:vAlign w:val="top"/>
          </w:tcPr>
          <w:p>
            <w:pPr>
              <w:pStyle w:val="TableText"/>
              <w:jc w:val="left"/>
            </w:pPr>
            <w:r>
              <w:rPr>
                <w:rStyle w:val="CodeChar"/>
              </w:rPr>
              <w:t xml:space="preserve">integration_latency_seconds</w:t>
            </w:r>
          </w:p>
        </w:tc>
        <w:tc>
          <w:tcPr>
            <w:tcW w:w="1198" w:type="dxa"/>
            <w:vAlign w:val="top"/>
          </w:tcPr>
          <w:p>
            <w:pPr>
              <w:pStyle w:val="TableText"/>
              <w:jc w:val="left"/>
            </w:pPr>
            <w:r>
              <w:t xml:space="preserve">Histogram</w:t>
            </w:r>
          </w:p>
        </w:tc>
        <w:tc>
          <w:tcPr>
            <w:tcW w:w="3044" w:type="dxa"/>
            <w:vAlign w:val="top"/>
          </w:tcPr>
          <w:p>
            <w:pPr>
              <w:pStyle w:val="TableText"/>
              <w:jc w:val="left"/>
            </w:pPr>
            <w:r>
              <w:rPr>
                <w:rStyle w:val="CodeChar"/>
              </w:rPr>
              <w:t xml:space="preserve">integration</w:t>
            </w:r>
            <w:r>
              <w:t xml:space="preserve"> </w:t>
            </w:r>
            <w:r>
              <w:t xml:space="preserve">(</w:t>
            </w:r>
            <w:r>
              <w:rPr>
                <w:rStyle w:val="CodeChar"/>
              </w:rPr>
              <w:t xml:space="preserve">tasco-core</w:t>
            </w:r>
            <w:r>
              <w:t xml:space="preserve">),</w:t>
            </w:r>
            <w:r>
              <w:t xml:space="preserve"> </w:t>
            </w:r>
            <w:r>
              <w:rPr>
                <w:rStyle w:val="CodeChar"/>
              </w:rPr>
              <w:t xml:space="preserve">op</w:t>
            </w:r>
            <w:r>
              <w:t xml:space="preserve"> </w:t>
            </w:r>
            <w:r>
              <w:t xml:space="preserve">(</w:t>
            </w:r>
            <w:r>
              <w:rPr>
                <w:rStyle w:val="CodeChar"/>
              </w:rPr>
              <w:t xml:space="preserve">token</w:t>
            </w:r>
            <w:r>
              <w:t xml:space="preserve">,</w:t>
            </w:r>
            <w:r>
              <w:t xml:space="preserve"> </w:t>
            </w:r>
            <w:r>
              <w:rPr>
                <w:rStyle w:val="CodeChar"/>
              </w:rPr>
              <w:t xml:space="preserve">quote</w:t>
            </w:r>
            <w:r>
              <w:t xml:space="preserve">,</w:t>
            </w:r>
            <w:r>
              <w:t xml:space="preserve"> </w:t>
            </w:r>
            <w:r>
              <w:rPr>
                <w:rStyle w:val="CodeChar"/>
              </w:rPr>
              <w:t xml:space="preserve">catalogue</w:t>
            </w:r>
            <w:r>
              <w:t xml:space="preserve">)</w:t>
            </w:r>
          </w:p>
        </w:tc>
        <w:tc>
          <w:tcPr>
            <w:tcW w:w="1524" w:type="dxa"/>
            <w:vAlign w:val="top"/>
          </w:tcPr>
          <w:p>
            <w:pPr>
              <w:pStyle w:val="TableText"/>
              <w:jc w:val="left"/>
            </w:pPr>
            <w:r>
              <w:t xml:space="preserve">TASCO core production client only (not the simulated core)</w:t>
            </w:r>
          </w:p>
        </w:tc>
      </w:tr>
      <w:tr>
        <w:trPr>
          <w:cantSplit/>
        </w:trPr>
        <w:tc>
          <w:tcPr>
            <w:tcW w:w="3261" w:type="dxa"/>
            <w:shd w:val="clear" w:color="auto" w:fill="F4F7FB"/>
            <w:vAlign w:val="top"/>
          </w:tcPr>
          <w:p>
            <w:pPr>
              <w:pStyle w:val="TableText"/>
              <w:jc w:val="left"/>
            </w:pPr>
            <w:r>
              <w:rPr>
                <w:rStyle w:val="CodeChar"/>
              </w:rPr>
              <w:t xml:space="preserve">rating_requests_total</w:t>
            </w:r>
          </w:p>
        </w:tc>
        <w:tc>
          <w:tcPr>
            <w:tcW w:w="1198" w:type="dxa"/>
            <w:shd w:val="clear" w:color="auto" w:fill="F4F7FB"/>
            <w:vAlign w:val="top"/>
          </w:tcPr>
          <w:p>
            <w:pPr>
              <w:pStyle w:val="TableText"/>
              <w:jc w:val="left"/>
            </w:pPr>
            <w:r>
              <w:t xml:space="preserve">Counter</w:t>
            </w:r>
          </w:p>
        </w:tc>
        <w:tc>
          <w:tcPr>
            <w:tcW w:w="3044" w:type="dxa"/>
            <w:shd w:val="clear" w:color="auto" w:fill="F4F7FB"/>
            <w:vAlign w:val="top"/>
          </w:tcPr>
          <w:p>
            <w:pPr>
              <w:pStyle w:val="TableText"/>
              <w:jc w:val="left"/>
            </w:pPr>
            <w:r>
              <w:rPr>
                <w:rStyle w:val="CodeChar"/>
              </w:rPr>
              <w:t xml:space="preserve">source</w:t>
            </w:r>
            <w:r>
              <w:t xml:space="preserve"> </w:t>
            </w:r>
            <w:r>
              <w:t xml:space="preserve">(</w:t>
            </w:r>
            <w:r>
              <w:rPr>
                <w:rStyle w:val="CodeChar"/>
              </w:rPr>
              <w:t xml:space="preserve">core</w:t>
            </w:r>
            <w:r>
              <w:t xml:space="preserve">),</w:t>
            </w:r>
            <w:r>
              <w:t xml:space="preserve"> </w:t>
            </w:r>
            <w:r>
              <w:rPr>
                <w:rStyle w:val="CodeChar"/>
              </w:rPr>
              <w:t xml:space="preserve">result</w:t>
            </w:r>
            <w:r>
              <w:t xml:space="preserve"> </w:t>
            </w:r>
            <w:r>
              <w:t xml:space="preserve">(</w:t>
            </w:r>
            <w:r>
              <w:rPr>
                <w:rStyle w:val="CodeChar"/>
              </w:rPr>
              <w:t xml:space="preserve">ok</w:t>
            </w:r>
            <w:r>
              <w:t xml:space="preserve">,</w:t>
            </w:r>
            <w:r>
              <w:t xml:space="preserve"> </w:t>
            </w:r>
            <w:r>
              <w:rPr>
                <w:rStyle w:val="CodeChar"/>
              </w:rPr>
              <w:t xml:space="preserve">unavailable</w:t>
            </w:r>
            <w:r>
              <w:t xml:space="preserve">)</w:t>
            </w:r>
          </w:p>
        </w:tc>
        <w:tc>
          <w:tcPr>
            <w:tcW w:w="1524" w:type="dxa"/>
            <w:shd w:val="clear" w:color="auto" w:fill="F4F7FB"/>
            <w:vAlign w:val="top"/>
          </w:tcPr>
          <w:p>
            <w:pPr>
              <w:pStyle w:val="TableText"/>
              <w:jc w:val="left"/>
            </w:pPr>
            <w:r>
              <w:t xml:space="preserve">Rating service; core business answers (decline, refer) are not counted as unavailable</w:t>
            </w:r>
          </w:p>
        </w:tc>
      </w:tr>
      <w:tr>
        <w:trPr>
          <w:cantSplit/>
        </w:trPr>
        <w:tc>
          <w:tcPr>
            <w:tcW w:w="3261" w:type="dxa"/>
            <w:vAlign w:val="top"/>
          </w:tcPr>
          <w:p>
            <w:pPr>
              <w:pStyle w:val="TableText"/>
              <w:jc w:val="left"/>
            </w:pPr>
            <w:r>
              <w:rPr>
                <w:rStyle w:val="CodeChar"/>
              </w:rPr>
              <w:t xml:space="preserve">quotes_indicative_total</w:t>
            </w:r>
          </w:p>
        </w:tc>
        <w:tc>
          <w:tcPr>
            <w:tcW w:w="1198" w:type="dxa"/>
            <w:vAlign w:val="top"/>
          </w:tcPr>
          <w:p>
            <w:pPr>
              <w:pStyle w:val="TableText"/>
              <w:jc w:val="left"/>
            </w:pPr>
            <w:r>
              <w:t xml:space="preserve">Counter</w:t>
            </w:r>
          </w:p>
        </w:tc>
        <w:tc>
          <w:tcPr>
            <w:tcW w:w="3044" w:type="dxa"/>
            <w:vAlign w:val="top"/>
          </w:tcPr>
          <w:p>
            <w:pPr>
              <w:pStyle w:val="TableText"/>
              <w:jc w:val="left"/>
            </w:pPr>
            <w:r>
              <w:t xml:space="preserve">—</w:t>
            </w:r>
          </w:p>
        </w:tc>
        <w:tc>
          <w:tcPr>
            <w:tcW w:w="1524" w:type="dxa"/>
            <w:vAlign w:val="top"/>
          </w:tcPr>
          <w:p>
            <w:pPr>
              <w:pStyle w:val="TableText"/>
              <w:jc w:val="left"/>
            </w:pPr>
            <w:r>
              <w:t xml:space="preserve">Indicative quotes issued in fallback mode</w:t>
            </w:r>
          </w:p>
        </w:tc>
      </w:tr>
      <w:tr>
        <w:trPr>
          <w:cantSplit/>
        </w:trPr>
        <w:tc>
          <w:tcPr>
            <w:tcW w:w="3261" w:type="dxa"/>
            <w:shd w:val="clear" w:color="auto" w:fill="F4F7FB"/>
            <w:vAlign w:val="top"/>
          </w:tcPr>
          <w:p>
            <w:pPr>
              <w:pStyle w:val="TableText"/>
              <w:jc w:val="left"/>
            </w:pPr>
            <w:r>
              <w:rPr>
                <w:rStyle w:val="CodeChar"/>
              </w:rPr>
              <w:t xml:space="preserve">catalogue_sync_proposals_total</w:t>
            </w:r>
          </w:p>
        </w:tc>
        <w:tc>
          <w:tcPr>
            <w:tcW w:w="1198" w:type="dxa"/>
            <w:shd w:val="clear" w:color="auto" w:fill="F4F7FB"/>
            <w:vAlign w:val="top"/>
          </w:tcPr>
          <w:p>
            <w:pPr>
              <w:pStyle w:val="TableText"/>
              <w:jc w:val="left"/>
            </w:pPr>
            <w:r>
              <w:t xml:space="preserve">Counter</w:t>
            </w:r>
          </w:p>
        </w:tc>
        <w:tc>
          <w:tcPr>
            <w:tcW w:w="3044" w:type="dxa"/>
            <w:shd w:val="clear" w:color="auto" w:fill="F4F7FB"/>
            <w:vAlign w:val="top"/>
          </w:tcPr>
          <w:p>
            <w:pPr>
              <w:pStyle w:val="TableText"/>
              <w:jc w:val="left"/>
            </w:pPr>
            <w:r>
              <w:t xml:space="preserve">—</w:t>
            </w:r>
          </w:p>
        </w:tc>
        <w:tc>
          <w:tcPr>
            <w:tcW w:w="1524" w:type="dxa"/>
            <w:shd w:val="clear" w:color="auto" w:fill="F4F7FB"/>
            <w:vAlign w:val="top"/>
          </w:tcPr>
          <w:p>
            <w:pPr>
              <w:pStyle w:val="TableText"/>
              <w:jc w:val="left"/>
            </w:pPr>
            <w:r>
              <w:t xml:space="preserve">Catalogue sync proposals created</w:t>
            </w:r>
          </w:p>
        </w:tc>
      </w:tr>
      <w:tr>
        <w:trPr>
          <w:cantSplit/>
        </w:trPr>
        <w:tc>
          <w:tcPr>
            <w:tcW w:w="3261" w:type="dxa"/>
            <w:vAlign w:val="top"/>
          </w:tcPr>
          <w:p>
            <w:pPr>
              <w:pStyle w:val="TableText"/>
              <w:jc w:val="left"/>
            </w:pPr>
            <w:r>
              <w:rPr>
                <w:rStyle w:val="CodeChar"/>
              </w:rPr>
              <w:t xml:space="preserve">events_published_total</w:t>
            </w:r>
          </w:p>
        </w:tc>
        <w:tc>
          <w:tcPr>
            <w:tcW w:w="1198" w:type="dxa"/>
            <w:vAlign w:val="top"/>
          </w:tcPr>
          <w:p>
            <w:pPr>
              <w:pStyle w:val="TableText"/>
              <w:jc w:val="left"/>
            </w:pPr>
            <w:r>
              <w:t xml:space="preserve">Counter</w:t>
            </w:r>
          </w:p>
        </w:tc>
        <w:tc>
          <w:tcPr>
            <w:tcW w:w="3044" w:type="dxa"/>
            <w:vAlign w:val="top"/>
          </w:tcPr>
          <w:p>
            <w:pPr>
              <w:pStyle w:val="TableText"/>
              <w:jc w:val="left"/>
            </w:pPr>
            <w:r>
              <w:rPr>
                <w:rStyle w:val="CodeChar"/>
              </w:rPr>
              <w:t xml:space="preserve">type</w:t>
            </w:r>
          </w:p>
        </w:tc>
        <w:tc>
          <w:tcPr>
            <w:tcW w:w="1524" w:type="dxa"/>
            <w:vAlign w:val="top"/>
          </w:tcPr>
          <w:p>
            <w:pPr>
              <w:pStyle w:val="TableText"/>
              <w:jc w:val="left"/>
            </w:pPr>
            <w:r>
              <w:t xml:space="preserve">Outbox publish</w:t>
            </w:r>
          </w:p>
        </w:tc>
      </w:tr>
      <w:tr>
        <w:trPr>
          <w:cantSplit/>
        </w:trPr>
        <w:tc>
          <w:tcPr>
            <w:tcW w:w="3261" w:type="dxa"/>
            <w:shd w:val="clear" w:color="auto" w:fill="F4F7FB"/>
            <w:vAlign w:val="top"/>
          </w:tcPr>
          <w:p>
            <w:pPr>
              <w:pStyle w:val="TableText"/>
              <w:jc w:val="left"/>
            </w:pPr>
            <w:r>
              <w:rPr>
                <w:rStyle w:val="CodeChar"/>
              </w:rPr>
              <w:t xml:space="preserve">events_processed_total</w:t>
            </w:r>
          </w:p>
        </w:tc>
        <w:tc>
          <w:tcPr>
            <w:tcW w:w="1198" w:type="dxa"/>
            <w:shd w:val="clear" w:color="auto" w:fill="F4F7FB"/>
            <w:vAlign w:val="top"/>
          </w:tcPr>
          <w:p>
            <w:pPr>
              <w:pStyle w:val="TableText"/>
              <w:jc w:val="left"/>
            </w:pPr>
            <w:r>
              <w:t xml:space="preserve">Counter</w:t>
            </w:r>
          </w:p>
        </w:tc>
        <w:tc>
          <w:tcPr>
            <w:tcW w:w="3044" w:type="dxa"/>
            <w:shd w:val="clear" w:color="auto" w:fill="F4F7FB"/>
            <w:vAlign w:val="top"/>
          </w:tcPr>
          <w:p>
            <w:pPr>
              <w:pStyle w:val="TableText"/>
              <w:jc w:val="left"/>
            </w:pPr>
            <w:r>
              <w:rPr>
                <w:rStyle w:val="CodeChar"/>
              </w:rPr>
              <w:t xml:space="preserve">type</w:t>
            </w:r>
            <w:r>
              <w:t xml:space="preserve">,</w:t>
            </w:r>
            <w:r>
              <w:t xml:space="preserve"> </w:t>
            </w:r>
            <w:r>
              <w:rPr>
                <w:rStyle w:val="CodeChar"/>
              </w:rPr>
              <w:t xml:space="preserve">status</w:t>
            </w:r>
            <w:r>
              <w:t xml:space="preserve"> </w:t>
            </w:r>
            <w:r>
              <w:t xml:space="preserve">(</w:t>
            </w:r>
            <w:r>
              <w:rPr>
                <w:rStyle w:val="CodeChar"/>
              </w:rPr>
              <w:t xml:space="preserve">done</w:t>
            </w:r>
            <w:r>
              <w:t xml:space="preserve">,</w:t>
            </w:r>
            <w:r>
              <w:t xml:space="preserve"> </w:t>
            </w:r>
            <w:r>
              <w:rPr>
                <w:rStyle w:val="CodeChar"/>
              </w:rPr>
              <w:t xml:space="preserve">pending</w:t>
            </w:r>
            <w:r>
              <w:t xml:space="preserve">,</w:t>
            </w:r>
            <w:r>
              <w:t xml:space="preserve"> </w:t>
            </w:r>
            <w:r>
              <w:rPr>
                <w:rStyle w:val="CodeChar"/>
              </w:rPr>
              <w:t xml:space="preserve">dead_letter</w:t>
            </w:r>
            <w:r>
              <w:t xml:space="preserve">)</w:t>
            </w:r>
          </w:p>
        </w:tc>
        <w:tc>
          <w:tcPr>
            <w:tcW w:w="1524" w:type="dxa"/>
            <w:shd w:val="clear" w:color="auto" w:fill="F4F7FB"/>
            <w:vAlign w:val="top"/>
          </w:tcPr>
          <w:p>
            <w:pPr>
              <w:pStyle w:val="TableText"/>
              <w:jc w:val="left"/>
            </w:pPr>
            <w:r>
              <w:t xml:space="preserve">Outbox relay</w:t>
            </w:r>
          </w:p>
        </w:tc>
      </w:tr>
      <w:tr>
        <w:trPr>
          <w:cantSplit/>
        </w:trPr>
        <w:tc>
          <w:tcPr>
            <w:tcW w:w="3261" w:type="dxa"/>
            <w:vAlign w:val="top"/>
          </w:tcPr>
          <w:p>
            <w:pPr>
              <w:pStyle w:val="TableText"/>
              <w:jc w:val="left"/>
            </w:pPr>
            <w:r>
              <w:rPr>
                <w:rStyle w:val="CodeChar"/>
              </w:rPr>
              <w:t xml:space="preserve">messages_total</w:t>
            </w:r>
          </w:p>
        </w:tc>
        <w:tc>
          <w:tcPr>
            <w:tcW w:w="1198" w:type="dxa"/>
            <w:vAlign w:val="top"/>
          </w:tcPr>
          <w:p>
            <w:pPr>
              <w:pStyle w:val="TableText"/>
              <w:jc w:val="left"/>
            </w:pPr>
            <w:r>
              <w:t xml:space="preserve">Counter</w:t>
            </w:r>
          </w:p>
        </w:tc>
        <w:tc>
          <w:tcPr>
            <w:tcW w:w="3044" w:type="dxa"/>
            <w:vAlign w:val="top"/>
          </w:tcPr>
          <w:p>
            <w:pPr>
              <w:pStyle w:val="TableText"/>
              <w:jc w:val="left"/>
            </w:pPr>
            <w:r>
              <w:rPr>
                <w:rStyle w:val="CodeChar"/>
              </w:rPr>
              <w:t xml:space="preserve">channel</w:t>
            </w:r>
            <w:r>
              <w:t xml:space="preserve">,</w:t>
            </w:r>
            <w:r>
              <w:t xml:space="preserve"> </w:t>
            </w:r>
            <w:r>
              <w:rPr>
                <w:rStyle w:val="CodeChar"/>
              </w:rPr>
              <w:t xml:space="preserve">status</w:t>
            </w:r>
            <w:r>
              <w:t xml:space="preserve"> </w:t>
            </w:r>
            <w:r>
              <w:t xml:space="preserve">(</w:t>
            </w:r>
            <w:r>
              <w:rPr>
                <w:rStyle w:val="CodeChar"/>
              </w:rPr>
              <w:t xml:space="preserve">sent</w:t>
            </w:r>
            <w:r>
              <w:t xml:space="preserve">,</w:t>
            </w:r>
            <w:r>
              <w:t xml:space="preserve"> </w:t>
            </w:r>
            <w:r>
              <w:rPr>
                <w:rStyle w:val="CodeChar"/>
              </w:rPr>
              <w:t xml:space="preserve">failed</w:t>
            </w:r>
            <w:r>
              <w:t xml:space="preserve">,</w:t>
            </w:r>
            <w:r>
              <w:t xml:space="preserve"> </w:t>
            </w:r>
            <w:r>
              <w:rPr>
                <w:rStyle w:val="CodeChar"/>
              </w:rPr>
              <w:t xml:space="preserve">blocked</w:t>
            </w:r>
            <w:r>
              <w:t xml:space="preserve">),</w:t>
            </w:r>
            <w:r>
              <w:t xml:space="preserve"> </w:t>
            </w:r>
            <w:r>
              <w:rPr>
                <w:rStyle w:val="CodeChar"/>
              </w:rPr>
              <w:t xml:space="preserve">journey</w:t>
            </w:r>
          </w:p>
        </w:tc>
        <w:tc>
          <w:tcPr>
            <w:tcW w:w="1524" w:type="dxa"/>
            <w:vAlign w:val="top"/>
          </w:tcPr>
          <w:p>
            <w:pPr>
              <w:pStyle w:val="TableText"/>
              <w:jc w:val="left"/>
            </w:pPr>
            <w:r>
              <w:t xml:space="preserve">Journey sends</w:t>
            </w:r>
          </w:p>
        </w:tc>
      </w:tr>
      <w:tr>
        <w:trPr>
          <w:cantSplit/>
        </w:trPr>
        <w:tc>
          <w:tcPr>
            <w:tcW w:w="3261" w:type="dxa"/>
            <w:shd w:val="clear" w:color="auto" w:fill="F4F7FB"/>
            <w:vAlign w:val="top"/>
          </w:tcPr>
          <w:p>
            <w:pPr>
              <w:pStyle w:val="TableText"/>
              <w:jc w:val="left"/>
            </w:pPr>
            <w:r>
              <w:rPr>
                <w:rStyle w:val="CodeChar"/>
              </w:rPr>
              <w:t xml:space="preserve">voice_calls_total</w:t>
            </w:r>
          </w:p>
        </w:tc>
        <w:tc>
          <w:tcPr>
            <w:tcW w:w="1198" w:type="dxa"/>
            <w:shd w:val="clear" w:color="auto" w:fill="F4F7FB"/>
            <w:vAlign w:val="top"/>
          </w:tcPr>
          <w:p>
            <w:pPr>
              <w:pStyle w:val="TableText"/>
              <w:jc w:val="left"/>
            </w:pPr>
            <w:r>
              <w:t xml:space="preserve">Counter</w:t>
            </w:r>
          </w:p>
        </w:tc>
        <w:tc>
          <w:tcPr>
            <w:tcW w:w="3044" w:type="dxa"/>
            <w:shd w:val="clear" w:color="auto" w:fill="F4F7FB"/>
            <w:vAlign w:val="top"/>
          </w:tcPr>
          <w:p>
            <w:pPr>
              <w:pStyle w:val="TableText"/>
              <w:jc w:val="left"/>
            </w:pPr>
            <w:r>
              <w:rPr>
                <w:rStyle w:val="CodeChar"/>
              </w:rPr>
              <w:t xml:space="preserve">outcome</w:t>
            </w:r>
          </w:p>
        </w:tc>
        <w:tc>
          <w:tcPr>
            <w:tcW w:w="1524" w:type="dxa"/>
            <w:shd w:val="clear" w:color="auto" w:fill="F4F7FB"/>
            <w:vAlign w:val="top"/>
          </w:tcPr>
          <w:p>
            <w:pPr>
              <w:pStyle w:val="TableText"/>
              <w:jc w:val="left"/>
            </w:pPr>
            <w:r>
              <w:t xml:space="preserve">Voice bot</w:t>
            </w:r>
          </w:p>
        </w:tc>
      </w:tr>
      <w:tr>
        <w:trPr>
          <w:cantSplit/>
        </w:trPr>
        <w:tc>
          <w:tcPr>
            <w:tcW w:w="3261" w:type="dxa"/>
            <w:vAlign w:val="top"/>
          </w:tcPr>
          <w:p>
            <w:pPr>
              <w:pStyle w:val="TableText"/>
              <w:jc w:val="left"/>
            </w:pPr>
            <w:r>
              <w:rPr>
                <w:rStyle w:val="CodeChar"/>
              </w:rPr>
              <w:t xml:space="preserve">quotes_total</w:t>
            </w:r>
          </w:p>
        </w:tc>
        <w:tc>
          <w:tcPr>
            <w:tcW w:w="1198" w:type="dxa"/>
            <w:vAlign w:val="top"/>
          </w:tcPr>
          <w:p>
            <w:pPr>
              <w:pStyle w:val="TableText"/>
              <w:jc w:val="left"/>
            </w:pPr>
            <w:r>
              <w:t xml:space="preserve">Counter</w:t>
            </w:r>
          </w:p>
        </w:tc>
        <w:tc>
          <w:tcPr>
            <w:tcW w:w="3044" w:type="dxa"/>
            <w:vAlign w:val="top"/>
          </w:tcPr>
          <w:p>
            <w:pPr>
              <w:pStyle w:val="TableText"/>
              <w:jc w:val="left"/>
            </w:pPr>
            <w:r>
              <w:rPr>
                <w:rStyle w:val="CodeChar"/>
              </w:rPr>
              <w:t xml:space="preserve">channel</w:t>
            </w:r>
          </w:p>
        </w:tc>
        <w:tc>
          <w:tcPr>
            <w:tcW w:w="1524" w:type="dxa"/>
            <w:vAlign w:val="top"/>
          </w:tcPr>
          <w:p>
            <w:pPr>
              <w:pStyle w:val="TableText"/>
              <w:jc w:val="left"/>
            </w:pPr>
            <w:r>
              <w:t xml:space="preserve">Quotes</w:t>
            </w:r>
          </w:p>
        </w:tc>
      </w:tr>
      <w:tr>
        <w:trPr>
          <w:cantSplit/>
        </w:trPr>
        <w:tc>
          <w:tcPr>
            <w:tcW w:w="3261" w:type="dxa"/>
            <w:shd w:val="clear" w:color="auto" w:fill="F4F7FB"/>
            <w:vAlign w:val="top"/>
          </w:tcPr>
          <w:p>
            <w:pPr>
              <w:pStyle w:val="TableText"/>
              <w:jc w:val="left"/>
            </w:pPr>
            <w:r>
              <w:rPr>
                <w:rStyle w:val="CodeChar"/>
              </w:rPr>
              <w:t xml:space="preserve">orders_completed_total</w:t>
            </w:r>
          </w:p>
        </w:tc>
        <w:tc>
          <w:tcPr>
            <w:tcW w:w="1198" w:type="dxa"/>
            <w:shd w:val="clear" w:color="auto" w:fill="F4F7FB"/>
            <w:vAlign w:val="top"/>
          </w:tcPr>
          <w:p>
            <w:pPr>
              <w:pStyle w:val="TableText"/>
              <w:jc w:val="left"/>
            </w:pPr>
            <w:r>
              <w:t xml:space="preserve">Counter</w:t>
            </w:r>
          </w:p>
        </w:tc>
        <w:tc>
          <w:tcPr>
            <w:tcW w:w="3044" w:type="dxa"/>
            <w:shd w:val="clear" w:color="auto" w:fill="F4F7FB"/>
            <w:vAlign w:val="top"/>
          </w:tcPr>
          <w:p>
            <w:pPr>
              <w:pStyle w:val="TableText"/>
              <w:jc w:val="left"/>
            </w:pPr>
            <w:r>
              <w:rPr>
                <w:rStyle w:val="CodeChar"/>
              </w:rPr>
              <w:t xml:space="preserve">channel</w:t>
            </w:r>
            <w:r>
              <w:t xml:space="preserve">,</w:t>
            </w:r>
            <w:r>
              <w:t xml:space="preserve"> </w:t>
            </w:r>
            <w:r>
              <w:rPr>
                <w:rStyle w:val="CodeChar"/>
              </w:rPr>
              <w:t xml:space="preserve">journey</w:t>
            </w:r>
          </w:p>
        </w:tc>
        <w:tc>
          <w:tcPr>
            <w:tcW w:w="1524" w:type="dxa"/>
            <w:shd w:val="clear" w:color="auto" w:fill="F4F7FB"/>
            <w:vAlign w:val="top"/>
          </w:tcPr>
          <w:p>
            <w:pPr>
              <w:pStyle w:val="TableText"/>
              <w:jc w:val="left"/>
            </w:pPr>
            <w:r>
              <w:t xml:space="preserve">Completed orders</w:t>
            </w:r>
          </w:p>
        </w:tc>
      </w:tr>
      <w:tr>
        <w:trPr>
          <w:cantSplit/>
        </w:trPr>
        <w:tc>
          <w:tcPr>
            <w:tcW w:w="3261" w:type="dxa"/>
            <w:vAlign w:val="top"/>
          </w:tcPr>
          <w:p>
            <w:pPr>
              <w:pStyle w:val="TableText"/>
              <w:jc w:val="left"/>
            </w:pPr>
            <w:r>
              <w:rPr>
                <w:rStyle w:val="CodeChar"/>
              </w:rPr>
              <w:t xml:space="preserve">orders_compensation_total</w:t>
            </w:r>
          </w:p>
        </w:tc>
        <w:tc>
          <w:tcPr>
            <w:tcW w:w="1198" w:type="dxa"/>
            <w:vAlign w:val="top"/>
          </w:tcPr>
          <w:p>
            <w:pPr>
              <w:pStyle w:val="TableText"/>
              <w:jc w:val="left"/>
            </w:pPr>
            <w:r>
              <w:t xml:space="preserve">Counter</w:t>
            </w:r>
          </w:p>
        </w:tc>
        <w:tc>
          <w:tcPr>
            <w:tcW w:w="3044" w:type="dxa"/>
            <w:vAlign w:val="top"/>
          </w:tcPr>
          <w:p>
            <w:pPr>
              <w:pStyle w:val="TableText"/>
              <w:jc w:val="left"/>
            </w:pPr>
            <w:r>
              <w:rPr>
                <w:rStyle w:val="CodeChar"/>
              </w:rPr>
              <w:t xml:space="preserve">status</w:t>
            </w:r>
            <w:r>
              <w:t xml:space="preserve"> </w:t>
            </w:r>
            <w:r>
              <w:t xml:space="preserve">(</w:t>
            </w:r>
            <w:r>
              <w:rPr>
                <w:rStyle w:val="CodeChar"/>
              </w:rPr>
              <w:t xml:space="preserve">issuance_failed_refunded</w:t>
            </w:r>
            <w:r>
              <w:t xml:space="preserve">,</w:t>
            </w:r>
            <w:r>
              <w:t xml:space="preserve"> </w:t>
            </w:r>
            <w:r>
              <w:rPr>
                <w:rStyle w:val="CodeChar"/>
              </w:rPr>
              <w:t xml:space="preserve">compensation_failed</w:t>
            </w:r>
            <w:r>
              <w:t xml:space="preserve">)</w:t>
            </w:r>
          </w:p>
        </w:tc>
        <w:tc>
          <w:tcPr>
            <w:tcW w:w="1524" w:type="dxa"/>
            <w:vAlign w:val="top"/>
          </w:tcPr>
          <w:p>
            <w:pPr>
              <w:pStyle w:val="TableText"/>
              <w:jc w:val="left"/>
            </w:pPr>
            <w:r>
              <w:t xml:space="preserve">Compensation after an issuance failure</w:t>
            </w:r>
          </w:p>
        </w:tc>
      </w:tr>
      <w:tr>
        <w:trPr>
          <w:cantSplit/>
        </w:trPr>
        <w:tc>
          <w:tcPr>
            <w:tcW w:w="3261" w:type="dxa"/>
            <w:shd w:val="clear" w:color="auto" w:fill="F4F7FB"/>
            <w:vAlign w:val="top"/>
          </w:tcPr>
          <w:p>
            <w:pPr>
              <w:pStyle w:val="TableText"/>
              <w:jc w:val="left"/>
            </w:pPr>
            <w:r>
              <w:rPr>
                <w:rStyle w:val="CodeChar"/>
              </w:rPr>
              <w:t xml:space="preserve">process_resident_memory_bytes</w:t>
            </w:r>
          </w:p>
        </w:tc>
        <w:tc>
          <w:tcPr>
            <w:tcW w:w="1198" w:type="dxa"/>
            <w:shd w:val="clear" w:color="auto" w:fill="F4F7FB"/>
            <w:vAlign w:val="top"/>
          </w:tcPr>
          <w:p>
            <w:pPr>
              <w:pStyle w:val="TableText"/>
              <w:jc w:val="left"/>
            </w:pPr>
            <w:r>
              <w:t xml:space="preserve">Gauge</w:t>
            </w:r>
          </w:p>
        </w:tc>
        <w:tc>
          <w:tcPr>
            <w:tcW w:w="3044" w:type="dxa"/>
            <w:shd w:val="clear" w:color="auto" w:fill="F4F7FB"/>
            <w:vAlign w:val="top"/>
          </w:tcPr>
          <w:p>
            <w:pPr>
              <w:pStyle w:val="TableText"/>
              <w:jc w:val="left"/>
            </w:pPr>
            <w:r>
              <w:t xml:space="preserve">—</w:t>
            </w:r>
          </w:p>
        </w:tc>
        <w:tc>
          <w:tcPr>
            <w:tcW w:w="1524" w:type="dxa"/>
            <w:shd w:val="clear" w:color="auto" w:fill="F4F7FB"/>
            <w:vAlign w:val="top"/>
          </w:tcPr>
          <w:p>
            <w:pPr>
              <w:pStyle w:val="TableText"/>
              <w:jc w:val="left"/>
            </w:pPr>
            <w:r>
              <w:t xml:space="preserve">Process</w:t>
            </w:r>
          </w:p>
        </w:tc>
      </w:tr>
      <w:tr>
        <w:trPr>
          <w:cantSplit/>
        </w:trPr>
        <w:tc>
          <w:tcPr>
            <w:tcW w:w="3261" w:type="dxa"/>
            <w:vAlign w:val="top"/>
          </w:tcPr>
          <w:p>
            <w:pPr>
              <w:pStyle w:val="TableText"/>
              <w:jc w:val="left"/>
            </w:pPr>
            <w:r>
              <w:rPr>
                <w:rStyle w:val="CodeChar"/>
              </w:rPr>
              <w:t xml:space="preserve">process_uptime_seconds</w:t>
            </w:r>
          </w:p>
        </w:tc>
        <w:tc>
          <w:tcPr>
            <w:tcW w:w="1198" w:type="dxa"/>
            <w:vAlign w:val="top"/>
          </w:tcPr>
          <w:p>
            <w:pPr>
              <w:pStyle w:val="TableText"/>
              <w:jc w:val="left"/>
            </w:pPr>
            <w:r>
              <w:t xml:space="preserve">Gauge</w:t>
            </w:r>
          </w:p>
        </w:tc>
        <w:tc>
          <w:tcPr>
            <w:tcW w:w="3044" w:type="dxa"/>
            <w:vAlign w:val="top"/>
          </w:tcPr>
          <w:p>
            <w:pPr>
              <w:pStyle w:val="TableText"/>
              <w:jc w:val="left"/>
            </w:pPr>
            <w:r>
              <w:t xml:space="preserve">—</w:t>
            </w:r>
          </w:p>
        </w:tc>
        <w:tc>
          <w:tcPr>
            <w:tcW w:w="1524" w:type="dxa"/>
            <w:vAlign w:val="top"/>
          </w:tcPr>
          <w:p>
            <w:pPr>
              <w:pStyle w:val="TableText"/>
              <w:jc w:val="left"/>
            </w:pPr>
            <w:r>
              <w:t xml:space="preserve">Process</w:t>
            </w:r>
          </w:p>
        </w:tc>
      </w:tr>
    </w:tbl>
    <w:p>
      <w:pPr>
        <w:pStyle w:val="Heading2"/>
      </w:pPr>
      <w:bookmarkStart w:id="10" w:name="_Toc300000006"/>
      <w:r>
        <w:t xml:space="preserve">Database series</w:t>
      </w:r>
      <w:bookmarkEnd w:id="10"/>
    </w:p>
    <w:p>
      <w:pPr>
        <w:pStyle w:val="FirstParagraph"/>
      </w:pPr>
      <w:r>
        <w:t xml:space="preserve">Some signals are not exported by the application yet (KI-17). A read-only SQL exporter polls the replica every 60 seconds with the role</w:t>
      </w:r>
      <w:r>
        <w:t xml:space="preserve"> </w:t>
      </w:r>
      <w:r>
        <w:rPr>
          <w:rStyle w:val="CodeChar"/>
        </w:rPr>
        <w:t xml:space="preserve">metrics_ro</w:t>
      </w:r>
      <w:r>
        <w:t xml:space="preserve">. These series start with</w:t>
      </w:r>
      <w:r>
        <w:t xml:space="preserve"> </w:t>
      </w:r>
      <w:r>
        <w:rPr>
          <w:rStyle w:val="CodeChar"/>
        </w:rPr>
        <w:t xml:space="preserve">tasco_db_</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734"/>
        <w:gridCol w:w="3008"/>
        <w:gridCol w:w="1285"/>
      </w:tblGrid>
      <w:tr>
        <w:trPr>
          <w:cantSplit/>
          <w:tblHeader/>
        </w:trPr>
        <w:tc>
          <w:tcPr>
            <w:tcW w:w="4734" w:type="dxa"/>
            <w:shd w:val="clear" w:color="auto" w:fill="0F4761"/>
            <w:vAlign w:val="center"/>
          </w:tcPr>
          <w:p>
            <w:pPr>
              <w:pStyle w:val="TableHeading"/>
              <w:jc w:val="left"/>
            </w:pPr>
            <w:r>
              <w:rPr>
                <w:color w:val="FFFFFF"/>
              </w:rPr>
              <w:t xml:space="preserve">Series</w:t>
            </w:r>
          </w:p>
        </w:tc>
        <w:tc>
          <w:tcPr>
            <w:tcW w:w="3008" w:type="dxa"/>
            <w:shd w:val="clear" w:color="auto" w:fill="0F4761"/>
            <w:vAlign w:val="center"/>
          </w:tcPr>
          <w:p>
            <w:pPr>
              <w:pStyle w:val="TableHeading"/>
              <w:jc w:val="left"/>
            </w:pPr>
            <w:r>
              <w:rPr>
                <w:color w:val="FFFFFF"/>
              </w:rPr>
              <w:t xml:space="preserve">Query (outline)</w:t>
            </w:r>
          </w:p>
        </w:tc>
        <w:tc>
          <w:tcPr>
            <w:tcW w:w="1285" w:type="dxa"/>
            <w:shd w:val="clear" w:color="auto" w:fill="0F4761"/>
            <w:vAlign w:val="center"/>
          </w:tcPr>
          <w:p>
            <w:pPr>
              <w:pStyle w:val="TableHeading"/>
              <w:jc w:val="left"/>
            </w:pPr>
            <w:r>
              <w:rPr>
                <w:color w:val="FFFFFF"/>
              </w:rPr>
              <w:t xml:space="preserve">Used by</w:t>
            </w:r>
          </w:p>
        </w:tc>
      </w:tr>
      <w:tr>
        <w:trPr>
          <w:cantSplit/>
        </w:trPr>
        <w:tc>
          <w:tcPr>
            <w:tcW w:w="4734" w:type="dxa"/>
            <w:vAlign w:val="top"/>
          </w:tcPr>
          <w:p>
            <w:pPr>
              <w:pStyle w:val="TableText"/>
              <w:jc w:val="left"/>
            </w:pPr>
            <w:r>
              <w:rPr>
                <w:rStyle w:val="CodeChar"/>
              </w:rPr>
              <w:t xml:space="preserve">tasco_db_domain_events{status}</w:t>
            </w:r>
          </w:p>
        </w:tc>
        <w:tc>
          <w:tcPr>
            <w:tcW w:w="3008" w:type="dxa"/>
            <w:vAlign w:val="top"/>
          </w:tcPr>
          <w:p>
            <w:pPr>
              <w:pStyle w:val="TableText"/>
              <w:jc w:val="left"/>
            </w:pPr>
            <w:r>
              <w:t xml:space="preserve">Count of events by status</w:t>
            </w:r>
          </w:p>
        </w:tc>
        <w:tc>
          <w:tcPr>
            <w:tcW w:w="1285" w:type="dxa"/>
            <w:vAlign w:val="top"/>
          </w:tcPr>
          <w:p>
            <w:pPr>
              <w:pStyle w:val="TableText"/>
              <w:jc w:val="left"/>
            </w:pPr>
            <w:r>
              <w:t xml:space="preserve">ALR-21, ALR-22</w:t>
            </w:r>
          </w:p>
        </w:tc>
      </w:tr>
      <w:tr>
        <w:trPr>
          <w:cantSplit/>
        </w:trPr>
        <w:tc>
          <w:tcPr>
            <w:tcW w:w="4734" w:type="dxa"/>
            <w:shd w:val="clear" w:color="auto" w:fill="F4F7FB"/>
            <w:vAlign w:val="top"/>
          </w:tcPr>
          <w:p>
            <w:pPr>
              <w:pStyle w:val="TableText"/>
              <w:jc w:val="left"/>
            </w:pPr>
            <w:r>
              <w:rPr>
                <w:rStyle w:val="CodeChar"/>
              </w:rPr>
              <w:t xml:space="preserve">tasco_db_domain_events_oldest_pending_seconds</w:t>
            </w:r>
          </w:p>
        </w:tc>
        <w:tc>
          <w:tcPr>
            <w:tcW w:w="3008" w:type="dxa"/>
            <w:shd w:val="clear" w:color="auto" w:fill="F4F7FB"/>
            <w:vAlign w:val="top"/>
          </w:tcPr>
          <w:p>
            <w:pPr>
              <w:pStyle w:val="TableText"/>
              <w:jc w:val="left"/>
            </w:pPr>
            <w:r>
              <w:t xml:space="preserve">Age of the oldest pending event</w:t>
            </w:r>
          </w:p>
        </w:tc>
        <w:tc>
          <w:tcPr>
            <w:tcW w:w="1285" w:type="dxa"/>
            <w:shd w:val="clear" w:color="auto" w:fill="F4F7FB"/>
            <w:noWrap/>
            <w:vAlign w:val="top"/>
          </w:tcPr>
          <w:p>
            <w:pPr>
              <w:pStyle w:val="TableText"/>
              <w:jc w:val="left"/>
            </w:pPr>
            <w:r>
              <w:t xml:space="preserve">ALR-21</w:t>
            </w:r>
          </w:p>
        </w:tc>
      </w:tr>
      <w:tr>
        <w:trPr>
          <w:cantSplit/>
        </w:trPr>
        <w:tc>
          <w:tcPr>
            <w:tcW w:w="4734" w:type="dxa"/>
            <w:vAlign w:val="top"/>
          </w:tcPr>
          <w:p>
            <w:pPr>
              <w:pStyle w:val="TableText"/>
              <w:jc w:val="left"/>
            </w:pPr>
            <w:r>
              <w:rPr>
                <w:rStyle w:val="CodeChar"/>
              </w:rPr>
              <w:t xml:space="preserve">tasco_db_touchpoints_due_unexecuted</w:t>
            </w:r>
          </w:p>
        </w:tc>
        <w:tc>
          <w:tcPr>
            <w:tcW w:w="3008" w:type="dxa"/>
            <w:vAlign w:val="top"/>
          </w:tcPr>
          <w:p>
            <w:pPr>
              <w:pStyle w:val="TableText"/>
              <w:jc w:val="left"/>
            </w:pPr>
            <w:r>
              <w:t xml:space="preserve">Scheduled touchpoints due before today</w:t>
            </w:r>
          </w:p>
        </w:tc>
        <w:tc>
          <w:tcPr>
            <w:tcW w:w="1285" w:type="dxa"/>
            <w:noWrap/>
            <w:vAlign w:val="top"/>
          </w:tcPr>
          <w:p>
            <w:pPr>
              <w:pStyle w:val="TableText"/>
              <w:jc w:val="left"/>
            </w:pPr>
            <w:r>
              <w:t xml:space="preserve">ALR-34</w:t>
            </w:r>
          </w:p>
        </w:tc>
      </w:tr>
      <w:tr>
        <w:trPr>
          <w:cantSplit/>
        </w:trPr>
        <w:tc>
          <w:tcPr>
            <w:tcW w:w="4734" w:type="dxa"/>
            <w:shd w:val="clear" w:color="auto" w:fill="F4F7FB"/>
            <w:vAlign w:val="top"/>
          </w:tcPr>
          <w:p>
            <w:pPr>
              <w:pStyle w:val="TableText"/>
              <w:jc w:val="left"/>
            </w:pPr>
            <w:r>
              <w:rPr>
                <w:rStyle w:val="CodeChar"/>
              </w:rPr>
              <w:t xml:space="preserve">tasco_db_handoffs_open_older_than_2h</w:t>
            </w:r>
          </w:p>
        </w:tc>
        <w:tc>
          <w:tcPr>
            <w:tcW w:w="3008" w:type="dxa"/>
            <w:shd w:val="clear" w:color="auto" w:fill="F4F7FB"/>
            <w:vAlign w:val="top"/>
          </w:tcPr>
          <w:p>
            <w:pPr>
              <w:pStyle w:val="TableText"/>
              <w:jc w:val="left"/>
            </w:pPr>
            <w:r>
              <w:t xml:space="preserve">Open handoffs older than 2 hours</w:t>
            </w:r>
          </w:p>
        </w:tc>
        <w:tc>
          <w:tcPr>
            <w:tcW w:w="1285" w:type="dxa"/>
            <w:shd w:val="clear" w:color="auto" w:fill="F4F7FB"/>
            <w:noWrap/>
            <w:vAlign w:val="top"/>
          </w:tcPr>
          <w:p>
            <w:pPr>
              <w:pStyle w:val="TableText"/>
              <w:jc w:val="left"/>
            </w:pPr>
            <w:r>
              <w:t xml:space="preserve">ALR-83</w:t>
            </w:r>
          </w:p>
        </w:tc>
      </w:tr>
      <w:tr>
        <w:trPr>
          <w:cantSplit/>
        </w:trPr>
        <w:tc>
          <w:tcPr>
            <w:tcW w:w="4734" w:type="dxa"/>
            <w:vAlign w:val="top"/>
          </w:tcPr>
          <w:p>
            <w:pPr>
              <w:pStyle w:val="TableText"/>
              <w:jc w:val="left"/>
            </w:pPr>
            <w:r>
              <w:rPr>
                <w:rStyle w:val="CodeChar"/>
              </w:rPr>
              <w:t xml:space="preserve">tasco_db_orders{status}</w:t>
            </w:r>
          </w:p>
        </w:tc>
        <w:tc>
          <w:tcPr>
            <w:tcW w:w="3008" w:type="dxa"/>
            <w:vAlign w:val="top"/>
          </w:tcPr>
          <w:p>
            <w:pPr>
              <w:pStyle w:val="TableText"/>
              <w:jc w:val="left"/>
            </w:pPr>
            <w:r>
              <w:t xml:space="preserve">Orders of the last 24 hours by status</w:t>
            </w:r>
          </w:p>
        </w:tc>
        <w:tc>
          <w:tcPr>
            <w:tcW w:w="1285" w:type="dxa"/>
            <w:noWrap/>
            <w:vAlign w:val="top"/>
          </w:tcPr>
          <w:p>
            <w:pPr>
              <w:pStyle w:val="TableText"/>
              <w:jc w:val="left"/>
            </w:pPr>
            <w:r>
              <w:t xml:space="preserve">ALR-84</w:t>
            </w:r>
          </w:p>
        </w:tc>
      </w:tr>
      <w:tr>
        <w:trPr>
          <w:cantSplit/>
        </w:trPr>
        <w:tc>
          <w:tcPr>
            <w:tcW w:w="4734" w:type="dxa"/>
            <w:shd w:val="clear" w:color="auto" w:fill="F4F7FB"/>
            <w:vAlign w:val="top"/>
          </w:tcPr>
          <w:p>
            <w:pPr>
              <w:pStyle w:val="TableText"/>
              <w:jc w:val="left"/>
            </w:pPr>
            <w:r>
              <w:rPr>
                <w:rStyle w:val="CodeChar"/>
              </w:rPr>
              <w:t xml:space="preserve">tasco_db_job_last_success_timestamp{kind}</w:t>
            </w:r>
          </w:p>
        </w:tc>
        <w:tc>
          <w:tcPr>
            <w:tcW w:w="3008" w:type="dxa"/>
            <w:shd w:val="clear" w:color="auto" w:fill="F4F7FB"/>
            <w:vAlign w:val="top"/>
          </w:tcPr>
          <w:p>
            <w:pPr>
              <w:pStyle w:val="TableText"/>
              <w:jc w:val="left"/>
            </w:pPr>
            <w:r>
              <w:t xml:space="preserve">Latest succeeded job run per kind</w:t>
            </w:r>
          </w:p>
        </w:tc>
        <w:tc>
          <w:tcPr>
            <w:tcW w:w="1285" w:type="dxa"/>
            <w:shd w:val="clear" w:color="auto" w:fill="F4F7FB"/>
            <w:vAlign w:val="top"/>
          </w:tcPr>
          <w:p>
            <w:pPr>
              <w:pStyle w:val="TableText"/>
              <w:jc w:val="left"/>
            </w:pPr>
            <w:r>
              <w:t xml:space="preserve">ALR-35, ALR-37</w:t>
            </w:r>
          </w:p>
        </w:tc>
      </w:tr>
      <w:tr>
        <w:trPr>
          <w:cantSplit/>
        </w:trPr>
        <w:tc>
          <w:tcPr>
            <w:tcW w:w="4734" w:type="dxa"/>
            <w:vAlign w:val="top"/>
          </w:tcPr>
          <w:p>
            <w:pPr>
              <w:pStyle w:val="TableText"/>
              <w:jc w:val="left"/>
            </w:pPr>
            <w:r>
              <w:rPr>
                <w:rStyle w:val="CodeChar"/>
              </w:rPr>
              <w:t xml:space="preserve">tasco_db_quotes_indicative_open</w:t>
            </w:r>
            <w:r>
              <w:t xml:space="preserve"> </w:t>
            </w:r>
            <w:r>
              <w:t xml:space="preserve">and</w:t>
            </w:r>
            <w:r>
              <w:t xml:space="preserve"> </w:t>
            </w:r>
            <w:r>
              <w:rPr>
                <w:rStyle w:val="CodeChar"/>
              </w:rPr>
              <w:t xml:space="preserve">tasco_db_quotes_indicative_oldest_seconds</w:t>
            </w:r>
          </w:p>
        </w:tc>
        <w:tc>
          <w:tcPr>
            <w:tcW w:w="3008" w:type="dxa"/>
            <w:vAlign w:val="top"/>
          </w:tcPr>
          <w:p>
            <w:pPr>
              <w:pStyle w:val="TableText"/>
              <w:jc w:val="left"/>
            </w:pPr>
            <w:r>
              <w:t xml:space="preserve">Open quotes with</w:t>
            </w:r>
            <w:r>
              <w:t xml:space="preserve"> </w:t>
            </w:r>
            <w:r>
              <w:rPr>
                <w:rStyle w:val="CodeChar"/>
              </w:rPr>
              <w:t xml:space="preserve">indicative</w:t>
            </w:r>
            <w:r>
              <w:t xml:space="preserve"> </w:t>
            </w:r>
            <w:r>
              <w:t xml:space="preserve">true, count and oldest age</w:t>
            </w:r>
          </w:p>
        </w:tc>
        <w:tc>
          <w:tcPr>
            <w:tcW w:w="1285" w:type="dxa"/>
            <w:noWrap/>
            <w:vAlign w:val="top"/>
          </w:tcPr>
          <w:p>
            <w:pPr>
              <w:pStyle w:val="TableText"/>
              <w:jc w:val="left"/>
            </w:pPr>
            <w:r>
              <w:t xml:space="preserve">ALR-38</w:t>
            </w:r>
          </w:p>
        </w:tc>
      </w:tr>
      <w:tr>
        <w:trPr>
          <w:cantSplit/>
        </w:trPr>
        <w:tc>
          <w:tcPr>
            <w:tcW w:w="4734" w:type="dxa"/>
            <w:shd w:val="clear" w:color="auto" w:fill="F4F7FB"/>
            <w:vAlign w:val="top"/>
          </w:tcPr>
          <w:p>
            <w:pPr>
              <w:pStyle w:val="TableText"/>
              <w:jc w:val="left"/>
            </w:pPr>
            <w:r>
              <w:t xml:space="preserve">PostgreSQL exporter defaults</w:t>
            </w:r>
          </w:p>
        </w:tc>
        <w:tc>
          <w:tcPr>
            <w:tcW w:w="3008" w:type="dxa"/>
            <w:shd w:val="clear" w:color="auto" w:fill="F4F7FB"/>
            <w:vAlign w:val="top"/>
          </w:tcPr>
          <w:p>
            <w:pPr>
              <w:pStyle w:val="TableText"/>
              <w:jc w:val="left"/>
            </w:pPr>
            <w:r>
              <w:t xml:space="preserve">Connections, replication lag, locks, size</w:t>
            </w:r>
          </w:p>
        </w:tc>
        <w:tc>
          <w:tcPr>
            <w:tcW w:w="1285" w:type="dxa"/>
            <w:shd w:val="clear" w:color="auto" w:fill="F4F7FB"/>
            <w:vAlign w:val="top"/>
          </w:tcPr>
          <w:p>
            <w:pPr>
              <w:pStyle w:val="TableText"/>
              <w:jc w:val="left"/>
            </w:pPr>
            <w:r>
              <w:t xml:space="preserve">ALR-90 to ALR-93</w:t>
            </w:r>
          </w:p>
        </w:tc>
      </w:tr>
    </w:tbl>
    <w:p>
      <w:pPr>
        <w:pStyle w:val="BodyText"/>
        <w:spacing w:before="160"/>
      </w:pPr>
      <w:r>
        <w:t xml:space="preserve">Reconciliation, retention and catalogue sync record job runs in the database. Journeys, recompute and relay run from the command line without a job record, so their freshness comes from the logs (ALR-33) and the scheduled job status (</w:t>
      </w:r>
      <w:r>
        <w:rPr>
          <w:rStyle w:val="CodeChar"/>
        </w:rPr>
        <w:t xml:space="preserve">kube_cronjob_status_last_successful_time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 w:name="_Toc300000007"/>
      <w:r>
        <w:rPr>
          <w:rStyle w:val="BookTitle"/>
          <w:bCs w:val="0"/>
          <w:i w:val="0"/>
          <w:iCs w:val="0"/>
          <w:spacing w:val="0"/>
        </w:rPr>
        <w:t xml:space="preserve">Service level objectives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7"/>
        <w:gridCol w:w="2411"/>
        <w:gridCol w:w="3247"/>
        <w:gridCol w:w="2412"/>
      </w:tblGrid>
      <w:tr>
        <w:trPr>
          <w:cantSplit/>
          <w:tblHeader/>
        </w:trPr>
        <w:tc>
          <w:tcPr>
            <w:tcW w:w="957" w:type="dxa"/>
            <w:shd w:val="clear" w:color="auto" w:fill="0F4761"/>
            <w:vAlign w:val="center"/>
          </w:tcPr>
          <w:p>
            <w:pPr>
              <w:pStyle w:val="TableHeading"/>
              <w:jc w:val="left"/>
            </w:pPr>
            <w:r>
              <w:rPr>
                <w:color w:val="FFFFFF"/>
              </w:rPr>
              <w:t xml:space="preserve">ID</w:t>
            </w:r>
          </w:p>
        </w:tc>
        <w:tc>
          <w:tcPr>
            <w:tcW w:w="2411" w:type="dxa"/>
            <w:shd w:val="clear" w:color="auto" w:fill="0F4761"/>
            <w:vAlign w:val="center"/>
          </w:tcPr>
          <w:p>
            <w:pPr>
              <w:pStyle w:val="TableHeading"/>
              <w:jc w:val="left"/>
            </w:pPr>
            <w:r>
              <w:rPr>
                <w:color w:val="FFFFFF"/>
              </w:rPr>
              <w:t xml:space="preserve">Journey</w:t>
            </w:r>
          </w:p>
        </w:tc>
        <w:tc>
          <w:tcPr>
            <w:tcW w:w="3247" w:type="dxa"/>
            <w:shd w:val="clear" w:color="auto" w:fill="0F4761"/>
            <w:vAlign w:val="center"/>
          </w:tcPr>
          <w:p>
            <w:pPr>
              <w:pStyle w:val="TableHeading"/>
              <w:jc w:val="left"/>
            </w:pPr>
            <w:r>
              <w:rPr>
                <w:color w:val="FFFFFF"/>
              </w:rPr>
              <w:t xml:space="preserve">Indicator</w:t>
            </w:r>
          </w:p>
        </w:tc>
        <w:tc>
          <w:tcPr>
            <w:tcW w:w="2412" w:type="dxa"/>
            <w:shd w:val="clear" w:color="auto" w:fill="0F4761"/>
            <w:vAlign w:val="center"/>
          </w:tcPr>
          <w:p>
            <w:pPr>
              <w:pStyle w:val="TableHeading"/>
              <w:jc w:val="left"/>
            </w:pPr>
            <w:r>
              <w:rPr>
                <w:color w:val="FFFFFF"/>
              </w:rPr>
              <w:t xml:space="preserve">Objective (28 days)</w:t>
            </w:r>
          </w:p>
        </w:tc>
      </w:tr>
      <w:tr>
        <w:trPr>
          <w:cantSplit/>
        </w:trPr>
        <w:tc>
          <w:tcPr>
            <w:tcW w:w="957" w:type="dxa"/>
            <w:noWrap/>
            <w:vAlign w:val="top"/>
          </w:tcPr>
          <w:p>
            <w:pPr>
              <w:pStyle w:val="TableText"/>
              <w:jc w:val="left"/>
            </w:pPr>
            <w:r>
              <w:t xml:space="preserve">SLO-01</w:t>
            </w:r>
          </w:p>
        </w:tc>
        <w:tc>
          <w:tcPr>
            <w:tcW w:w="2411" w:type="dxa"/>
            <w:vAlign w:val="top"/>
          </w:tcPr>
          <w:p>
            <w:pPr>
              <w:pStyle w:val="TableText"/>
              <w:jc w:val="left"/>
            </w:pPr>
            <w:r>
              <w:t xml:space="preserve">Customer purchase path availability</w:t>
            </w:r>
          </w:p>
        </w:tc>
        <w:tc>
          <w:tcPr>
            <w:tcW w:w="3247" w:type="dxa"/>
            <w:vAlign w:val="top"/>
          </w:tcPr>
          <w:p>
            <w:pPr>
              <w:pStyle w:val="TableText"/>
              <w:jc w:val="left"/>
            </w:pPr>
            <w:r>
              <w:t xml:space="preserve">Share of non-5xx responses on customer quote, order, session and home</w:t>
            </w:r>
          </w:p>
        </w:tc>
        <w:tc>
          <w:tcPr>
            <w:tcW w:w="2412" w:type="dxa"/>
            <w:vAlign w:val="top"/>
          </w:tcPr>
          <w:p>
            <w:pPr>
              <w:pStyle w:val="TableText"/>
              <w:jc w:val="left"/>
            </w:pPr>
            <w:r>
              <w:t xml:space="preserve">99.9 % (about 40 minutes of error budget)</w:t>
            </w:r>
          </w:p>
        </w:tc>
      </w:tr>
      <w:tr>
        <w:trPr>
          <w:cantSplit/>
        </w:trPr>
        <w:tc>
          <w:tcPr>
            <w:tcW w:w="957" w:type="dxa"/>
            <w:shd w:val="clear" w:color="auto" w:fill="F4F7FB"/>
            <w:noWrap/>
            <w:vAlign w:val="top"/>
          </w:tcPr>
          <w:p>
            <w:pPr>
              <w:pStyle w:val="TableText"/>
              <w:jc w:val="left"/>
            </w:pPr>
            <w:r>
              <w:t xml:space="preserve">SLO-02</w:t>
            </w:r>
          </w:p>
        </w:tc>
        <w:tc>
          <w:tcPr>
            <w:tcW w:w="2411" w:type="dxa"/>
            <w:shd w:val="clear" w:color="auto" w:fill="F4F7FB"/>
            <w:vAlign w:val="top"/>
          </w:tcPr>
          <w:p>
            <w:pPr>
              <w:pStyle w:val="TableText"/>
              <w:jc w:val="left"/>
            </w:pPr>
            <w:r>
              <w:t xml:space="preserve">Partner API availability</w:t>
            </w:r>
          </w:p>
        </w:tc>
        <w:tc>
          <w:tcPr>
            <w:tcW w:w="3247" w:type="dxa"/>
            <w:shd w:val="clear" w:color="auto" w:fill="F4F7FB"/>
            <w:vAlign w:val="top"/>
          </w:tcPr>
          <w:p>
            <w:pPr>
              <w:pStyle w:val="TableText"/>
              <w:jc w:val="left"/>
            </w:pPr>
            <w:r>
              <w:t xml:space="preserve">Share of non-5xx responses on partner routes</w:t>
            </w:r>
          </w:p>
        </w:tc>
        <w:tc>
          <w:tcPr>
            <w:tcW w:w="2412" w:type="dxa"/>
            <w:shd w:val="clear" w:color="auto" w:fill="F4F7FB"/>
            <w:vAlign w:val="top"/>
          </w:tcPr>
          <w:p>
            <w:pPr>
              <w:pStyle w:val="TableText"/>
              <w:jc w:val="left"/>
            </w:pPr>
            <w:r>
              <w:t xml:space="preserve">99.9 %</w:t>
            </w:r>
          </w:p>
        </w:tc>
      </w:tr>
      <w:tr>
        <w:trPr>
          <w:cantSplit/>
        </w:trPr>
        <w:tc>
          <w:tcPr>
            <w:tcW w:w="957" w:type="dxa"/>
            <w:noWrap/>
            <w:vAlign w:val="top"/>
          </w:tcPr>
          <w:p>
            <w:pPr>
              <w:pStyle w:val="TableText"/>
              <w:jc w:val="left"/>
            </w:pPr>
            <w:r>
              <w:t xml:space="preserve">SLO-03</w:t>
            </w:r>
          </w:p>
        </w:tc>
        <w:tc>
          <w:tcPr>
            <w:tcW w:w="2411" w:type="dxa"/>
            <w:vAlign w:val="top"/>
          </w:tcPr>
          <w:p>
            <w:pPr>
              <w:pStyle w:val="TableText"/>
              <w:jc w:val="left"/>
            </w:pPr>
            <w:r>
              <w:t xml:space="preserve">Staff console availability</w:t>
            </w:r>
          </w:p>
        </w:tc>
        <w:tc>
          <w:tcPr>
            <w:tcW w:w="3247" w:type="dxa"/>
            <w:vAlign w:val="top"/>
          </w:tcPr>
          <w:p>
            <w:pPr>
              <w:pStyle w:val="TableText"/>
              <w:jc w:val="left"/>
            </w:pPr>
            <w:r>
              <w:t xml:space="preserve">Share of non-5xx responses on other API routes</w:t>
            </w:r>
          </w:p>
        </w:tc>
        <w:tc>
          <w:tcPr>
            <w:tcW w:w="2412" w:type="dxa"/>
            <w:vAlign w:val="top"/>
          </w:tcPr>
          <w:p>
            <w:pPr>
              <w:pStyle w:val="TableText"/>
              <w:jc w:val="left"/>
            </w:pPr>
            <w:r>
              <w:t xml:space="preserve">99.5 %</w:t>
            </w:r>
          </w:p>
        </w:tc>
      </w:tr>
      <w:tr>
        <w:trPr>
          <w:cantSplit/>
        </w:trPr>
        <w:tc>
          <w:tcPr>
            <w:tcW w:w="957" w:type="dxa"/>
            <w:shd w:val="clear" w:color="auto" w:fill="F4F7FB"/>
            <w:noWrap/>
            <w:vAlign w:val="top"/>
          </w:tcPr>
          <w:p>
            <w:pPr>
              <w:pStyle w:val="TableText"/>
              <w:jc w:val="left"/>
            </w:pPr>
            <w:r>
              <w:t xml:space="preserve">SLO-04</w:t>
            </w:r>
          </w:p>
        </w:tc>
        <w:tc>
          <w:tcPr>
            <w:tcW w:w="2411" w:type="dxa"/>
            <w:shd w:val="clear" w:color="auto" w:fill="F4F7FB"/>
            <w:vAlign w:val="top"/>
          </w:tcPr>
          <w:p>
            <w:pPr>
              <w:pStyle w:val="TableText"/>
              <w:jc w:val="left"/>
            </w:pPr>
            <w:r>
              <w:t xml:space="preserve">Certificate verification availability</w:t>
            </w:r>
          </w:p>
        </w:tc>
        <w:tc>
          <w:tcPr>
            <w:tcW w:w="3247" w:type="dxa"/>
            <w:shd w:val="clear" w:color="auto" w:fill="F4F7FB"/>
            <w:vAlign w:val="top"/>
          </w:tcPr>
          <w:p>
            <w:pPr>
              <w:pStyle w:val="TableText"/>
              <w:jc w:val="left"/>
            </w:pPr>
            <w:r>
              <w:t xml:space="preserve">Share of non-5xx responses plus synthetic SYN-02</w:t>
            </w:r>
          </w:p>
        </w:tc>
        <w:tc>
          <w:tcPr>
            <w:tcW w:w="2412" w:type="dxa"/>
            <w:shd w:val="clear" w:color="auto" w:fill="F4F7FB"/>
            <w:vAlign w:val="top"/>
          </w:tcPr>
          <w:p>
            <w:pPr>
              <w:pStyle w:val="TableText"/>
              <w:jc w:val="left"/>
            </w:pPr>
            <w:r>
              <w:t xml:space="preserve">99.95 %</w:t>
            </w:r>
          </w:p>
        </w:tc>
      </w:tr>
      <w:tr>
        <w:trPr>
          <w:cantSplit/>
        </w:trPr>
        <w:tc>
          <w:tcPr>
            <w:tcW w:w="957" w:type="dxa"/>
            <w:noWrap/>
            <w:vAlign w:val="top"/>
          </w:tcPr>
          <w:p>
            <w:pPr>
              <w:pStyle w:val="TableText"/>
              <w:jc w:val="left"/>
            </w:pPr>
            <w:r>
              <w:t xml:space="preserve">SLO-05</w:t>
            </w:r>
          </w:p>
        </w:tc>
        <w:tc>
          <w:tcPr>
            <w:tcW w:w="2411" w:type="dxa"/>
            <w:vAlign w:val="top"/>
          </w:tcPr>
          <w:p>
            <w:pPr>
              <w:pStyle w:val="TableText"/>
              <w:jc w:val="left"/>
            </w:pPr>
            <w:r>
              <w:t xml:space="preserve">Customer read latency</w:t>
            </w:r>
          </w:p>
        </w:tc>
        <w:tc>
          <w:tcPr>
            <w:tcW w:w="3247" w:type="dxa"/>
            <w:vAlign w:val="top"/>
          </w:tcPr>
          <w:p>
            <w:pPr>
              <w:pStyle w:val="TableText"/>
              <w:jc w:val="left"/>
            </w:pPr>
            <w:r>
              <w:t xml:space="preserve">p95 of customer home</w:t>
            </w:r>
          </w:p>
        </w:tc>
        <w:tc>
          <w:tcPr>
            <w:tcW w:w="2412" w:type="dxa"/>
            <w:vAlign w:val="top"/>
          </w:tcPr>
          <w:p>
            <w:pPr>
              <w:pStyle w:val="TableText"/>
              <w:jc w:val="left"/>
            </w:pPr>
            <w:r>
              <w:t xml:space="preserve">300 ms in 99 % of 5-minute windows</w:t>
            </w:r>
          </w:p>
        </w:tc>
      </w:tr>
      <w:tr>
        <w:trPr>
          <w:cantSplit/>
        </w:trPr>
        <w:tc>
          <w:tcPr>
            <w:tcW w:w="957" w:type="dxa"/>
            <w:shd w:val="clear" w:color="auto" w:fill="F4F7FB"/>
            <w:noWrap/>
            <w:vAlign w:val="top"/>
          </w:tcPr>
          <w:p>
            <w:pPr>
              <w:pStyle w:val="TableText"/>
              <w:jc w:val="left"/>
            </w:pPr>
            <w:r>
              <w:t xml:space="preserve">SLO-06</w:t>
            </w:r>
          </w:p>
        </w:tc>
        <w:tc>
          <w:tcPr>
            <w:tcW w:w="2411" w:type="dxa"/>
            <w:shd w:val="clear" w:color="auto" w:fill="F4F7FB"/>
            <w:vAlign w:val="top"/>
          </w:tcPr>
          <w:p>
            <w:pPr>
              <w:pStyle w:val="TableText"/>
              <w:jc w:val="left"/>
            </w:pPr>
            <w:r>
              <w:t xml:space="preserve">Quote latency (TASCO core rating included)</w:t>
            </w:r>
          </w:p>
        </w:tc>
        <w:tc>
          <w:tcPr>
            <w:tcW w:w="3247" w:type="dxa"/>
            <w:shd w:val="clear" w:color="auto" w:fill="F4F7FB"/>
            <w:vAlign w:val="top"/>
          </w:tcPr>
          <w:p>
            <w:pPr>
              <w:pStyle w:val="TableText"/>
              <w:jc w:val="left"/>
            </w:pPr>
            <w:r>
              <w:t xml:space="preserve">p95 of quote routes</w:t>
            </w:r>
          </w:p>
        </w:tc>
        <w:tc>
          <w:tcPr>
            <w:tcW w:w="2412" w:type="dxa"/>
            <w:shd w:val="clear" w:color="auto" w:fill="F4F7FB"/>
            <w:vAlign w:val="top"/>
          </w:tcPr>
          <w:p>
            <w:pPr>
              <w:pStyle w:val="TableText"/>
              <w:jc w:val="left"/>
            </w:pPr>
            <w:r>
              <w:t xml:space="preserve">500 ms</w:t>
            </w:r>
          </w:p>
        </w:tc>
      </w:tr>
      <w:tr>
        <w:trPr>
          <w:cantSplit/>
        </w:trPr>
        <w:tc>
          <w:tcPr>
            <w:tcW w:w="957" w:type="dxa"/>
            <w:noWrap/>
            <w:vAlign w:val="top"/>
          </w:tcPr>
          <w:p>
            <w:pPr>
              <w:pStyle w:val="TableText"/>
              <w:jc w:val="left"/>
            </w:pPr>
            <w:r>
              <w:t xml:space="preserve">SLO-07</w:t>
            </w:r>
          </w:p>
        </w:tc>
        <w:tc>
          <w:tcPr>
            <w:tcW w:w="2411" w:type="dxa"/>
            <w:vAlign w:val="top"/>
          </w:tcPr>
          <w:p>
            <w:pPr>
              <w:pStyle w:val="TableText"/>
              <w:jc w:val="left"/>
            </w:pPr>
            <w:r>
              <w:t xml:space="preserve">Order latency</w:t>
            </w:r>
          </w:p>
        </w:tc>
        <w:tc>
          <w:tcPr>
            <w:tcW w:w="3247" w:type="dxa"/>
            <w:vAlign w:val="top"/>
          </w:tcPr>
          <w:p>
            <w:pPr>
              <w:pStyle w:val="TableText"/>
              <w:jc w:val="left"/>
            </w:pPr>
            <w:r>
              <w:t xml:space="preserve">p95 of order routes</w:t>
            </w:r>
          </w:p>
        </w:tc>
        <w:tc>
          <w:tcPr>
            <w:tcW w:w="2412" w:type="dxa"/>
            <w:vAlign w:val="top"/>
          </w:tcPr>
          <w:p>
            <w:pPr>
              <w:pStyle w:val="TableText"/>
              <w:jc w:val="left"/>
            </w:pPr>
            <w:r>
              <w:t xml:space="preserve">2.5 s</w:t>
            </w:r>
          </w:p>
        </w:tc>
      </w:tr>
      <w:tr>
        <w:trPr>
          <w:cantSplit/>
        </w:trPr>
        <w:tc>
          <w:tcPr>
            <w:tcW w:w="957" w:type="dxa"/>
            <w:shd w:val="clear" w:color="auto" w:fill="F4F7FB"/>
            <w:noWrap/>
            <w:vAlign w:val="top"/>
          </w:tcPr>
          <w:p>
            <w:pPr>
              <w:pStyle w:val="TableText"/>
              <w:jc w:val="left"/>
            </w:pPr>
            <w:r>
              <w:t xml:space="preserve">SLO-08</w:t>
            </w:r>
          </w:p>
        </w:tc>
        <w:tc>
          <w:tcPr>
            <w:tcW w:w="2411" w:type="dxa"/>
            <w:shd w:val="clear" w:color="auto" w:fill="F4F7FB"/>
            <w:vAlign w:val="top"/>
          </w:tcPr>
          <w:p>
            <w:pPr>
              <w:pStyle w:val="TableText"/>
              <w:jc w:val="left"/>
            </w:pPr>
            <w:r>
              <w:t xml:space="preserve">Staff read latency</w:t>
            </w:r>
          </w:p>
        </w:tc>
        <w:tc>
          <w:tcPr>
            <w:tcW w:w="3247" w:type="dxa"/>
            <w:shd w:val="clear" w:color="auto" w:fill="F4F7FB"/>
            <w:vAlign w:val="top"/>
          </w:tcPr>
          <w:p>
            <w:pPr>
              <w:pStyle w:val="TableText"/>
              <w:jc w:val="left"/>
            </w:pPr>
            <w:r>
              <w:t xml:space="preserve">p95 of leads, Customer 360 and handoffs</w:t>
            </w:r>
          </w:p>
        </w:tc>
        <w:tc>
          <w:tcPr>
            <w:tcW w:w="2412" w:type="dxa"/>
            <w:shd w:val="clear" w:color="auto" w:fill="F4F7FB"/>
            <w:vAlign w:val="top"/>
          </w:tcPr>
          <w:p>
            <w:pPr>
              <w:pStyle w:val="TableText"/>
              <w:jc w:val="left"/>
            </w:pPr>
            <w:r>
              <w:t xml:space="preserve">500 ms</w:t>
            </w:r>
          </w:p>
        </w:tc>
      </w:tr>
      <w:tr>
        <w:trPr>
          <w:cantSplit/>
        </w:trPr>
        <w:tc>
          <w:tcPr>
            <w:tcW w:w="957" w:type="dxa"/>
            <w:noWrap/>
            <w:vAlign w:val="top"/>
          </w:tcPr>
          <w:p>
            <w:pPr>
              <w:pStyle w:val="TableText"/>
              <w:jc w:val="left"/>
            </w:pPr>
            <w:r>
              <w:t xml:space="preserve">SLO-09</w:t>
            </w:r>
          </w:p>
        </w:tc>
        <w:tc>
          <w:tcPr>
            <w:tcW w:w="2411" w:type="dxa"/>
            <w:vAlign w:val="top"/>
          </w:tcPr>
          <w:p>
            <w:pPr>
              <w:pStyle w:val="TableText"/>
              <w:jc w:val="left"/>
            </w:pPr>
            <w:r>
              <w:t xml:space="preserve">Journey freshness</w:t>
            </w:r>
          </w:p>
        </w:tc>
        <w:tc>
          <w:tcPr>
            <w:tcW w:w="3247" w:type="dxa"/>
            <w:vAlign w:val="top"/>
          </w:tcPr>
          <w:p>
            <w:pPr>
              <w:pStyle w:val="TableText"/>
              <w:jc w:val="left"/>
            </w:pPr>
            <w:r>
              <w:t xml:space="preserve">Daily run finished by 12:00 with no due touchpoints left</w:t>
            </w:r>
          </w:p>
        </w:tc>
        <w:tc>
          <w:tcPr>
            <w:tcW w:w="2412" w:type="dxa"/>
            <w:vAlign w:val="top"/>
          </w:tcPr>
          <w:p>
            <w:pPr>
              <w:pStyle w:val="TableText"/>
              <w:jc w:val="left"/>
            </w:pPr>
            <w:r>
              <w:t xml:space="preserve">99 % of days</w:t>
            </w:r>
          </w:p>
        </w:tc>
      </w:tr>
      <w:tr>
        <w:trPr>
          <w:cantSplit/>
        </w:trPr>
        <w:tc>
          <w:tcPr>
            <w:tcW w:w="957" w:type="dxa"/>
            <w:shd w:val="clear" w:color="auto" w:fill="F4F7FB"/>
            <w:noWrap/>
            <w:vAlign w:val="top"/>
          </w:tcPr>
          <w:p>
            <w:pPr>
              <w:pStyle w:val="TableText"/>
              <w:jc w:val="left"/>
            </w:pPr>
            <w:r>
              <w:t xml:space="preserve">SLO-10</w:t>
            </w:r>
          </w:p>
        </w:tc>
        <w:tc>
          <w:tcPr>
            <w:tcW w:w="2411" w:type="dxa"/>
            <w:shd w:val="clear" w:color="auto" w:fill="F4F7FB"/>
            <w:vAlign w:val="top"/>
          </w:tcPr>
          <w:p>
            <w:pPr>
              <w:pStyle w:val="TableText"/>
              <w:jc w:val="left"/>
            </w:pPr>
            <w:r>
              <w:t xml:space="preserve">Event freshness</w:t>
            </w:r>
          </w:p>
        </w:tc>
        <w:tc>
          <w:tcPr>
            <w:tcW w:w="3247" w:type="dxa"/>
            <w:shd w:val="clear" w:color="auto" w:fill="F4F7FB"/>
            <w:vAlign w:val="top"/>
          </w:tcPr>
          <w:p>
            <w:pPr>
              <w:pStyle w:val="TableText"/>
              <w:jc w:val="left"/>
            </w:pPr>
            <w:r>
              <w:t xml:space="preserve">Oldest pending event under 5 minutes</w:t>
            </w:r>
          </w:p>
        </w:tc>
        <w:tc>
          <w:tcPr>
            <w:tcW w:w="2412" w:type="dxa"/>
            <w:shd w:val="clear" w:color="auto" w:fill="F4F7FB"/>
            <w:vAlign w:val="top"/>
          </w:tcPr>
          <w:p>
            <w:pPr>
              <w:pStyle w:val="TableText"/>
              <w:jc w:val="left"/>
            </w:pPr>
            <w:r>
              <w:t xml:space="preserve">99 % of the time</w:t>
            </w:r>
          </w:p>
        </w:tc>
      </w:tr>
      <w:tr>
        <w:trPr>
          <w:cantSplit/>
        </w:trPr>
        <w:tc>
          <w:tcPr>
            <w:tcW w:w="957" w:type="dxa"/>
            <w:noWrap/>
            <w:vAlign w:val="top"/>
          </w:tcPr>
          <w:p>
            <w:pPr>
              <w:pStyle w:val="TableText"/>
              <w:jc w:val="left"/>
            </w:pPr>
            <w:r>
              <w:t xml:space="preserve">SLO-11</w:t>
            </w:r>
          </w:p>
        </w:tc>
        <w:tc>
          <w:tcPr>
            <w:tcW w:w="2411" w:type="dxa"/>
            <w:vAlign w:val="top"/>
          </w:tcPr>
          <w:p>
            <w:pPr>
              <w:pStyle w:val="TableText"/>
              <w:jc w:val="left"/>
            </w:pPr>
            <w:r>
              <w:t xml:space="preserve">TASCO core rating success</w:t>
            </w:r>
          </w:p>
        </w:tc>
        <w:tc>
          <w:tcPr>
            <w:tcW w:w="3247" w:type="dxa"/>
            <w:vAlign w:val="top"/>
          </w:tcPr>
          <w:p>
            <w:pPr>
              <w:pStyle w:val="TableText"/>
              <w:jc w:val="left"/>
            </w:pPr>
            <w:r>
              <w:t xml:space="preserve">Share of core rating requests answered (</w:t>
            </w:r>
            <w:r>
              <w:rPr>
                <w:rStyle w:val="CodeChar"/>
              </w:rPr>
              <w:t xml:space="preserve">result="ok"</w:t>
            </w:r>
            <w:r>
              <w:t xml:space="preserve">)</w:t>
            </w:r>
          </w:p>
        </w:tc>
        <w:tc>
          <w:tcPr>
            <w:tcW w:w="2412" w:type="dxa"/>
            <w:vAlign w:val="top"/>
          </w:tcPr>
          <w:p>
            <w:pPr>
              <w:pStyle w:val="TableText"/>
              <w:jc w:val="left"/>
            </w:pPr>
            <w:r>
              <w:t xml:space="preserve">99.5 %, tracked as a dependency indicator for the service review</w:t>
            </w:r>
          </w:p>
        </w:tc>
      </w:tr>
    </w:tbl>
    <w:p>
      <w:pPr>
        <w:pStyle w:val="BodyText"/>
        <w:spacing w:before="160"/>
      </w:pPr>
      <w:r>
        <w:t xml:space="preserve">SLO-01 counts a 503 caused by a TASCO core outage in core-only mode as an error, because customers cannot buy. SLO-11 shows how much of that budget the dependency used.</w:t>
      </w:r>
    </w:p>
    <w:p>
      <w:pPr>
        <w:pStyle w:val="BodyText"/>
      </w:pPr>
      <w:r>
        <w:t xml:space="preserve">Recording rules:</w:t>
      </w:r>
    </w:p>
    <w:p>
      <w:pPr>
        <w:pStyle w:val="CodeBlock"/>
      </w:pPr>
      <w:r>
        <w:t xml:space="preserve">groups:</w:t>
      </w:r>
      <w:r>
        <w:br/>
      </w:r>
      <w:r>
        <w:t xml:space="preserve">- name: tasco-gp-recording</w:t>
      </w:r>
      <w:r>
        <w:br/>
      </w:r>
      <w:r>
        <w:t xml:space="preserve">  rules:</w:t>
      </w:r>
      <w:r>
        <w:br/>
      </w:r>
      <w:r>
        <w:t xml:space="preserve">  - record: route:http_requests:rate5m</w:t>
      </w:r>
      <w:r>
        <w:br/>
      </w:r>
      <w:r>
        <w:t xml:space="preserve">    expr: sum by (route, status) (rate(http_requests_total[5m]))</w:t>
      </w:r>
      <w:r>
        <w:br/>
      </w:r>
      <w:r>
        <w:t xml:space="preserve">  - record: slo:customer_purchase:error_ratio5m</w:t>
      </w:r>
      <w:r>
        <w:br/>
      </w:r>
      <w:r>
        <w:t xml:space="preserve">    expr: |</w:t>
      </w:r>
      <w:r>
        <w:br/>
      </w:r>
      <w:r>
        <w:t xml:space="preserve">      sum(rate(http_requests_total{route=~"POST /api/customer/(quotes|orders)|POST /api/customer/session|GET /api/customer/home",status=~"5.."}[5m]))</w:t>
      </w:r>
      <w:r>
        <w:br/>
      </w:r>
      <w:r>
        <w:t xml:space="preserve">      /</w:t>
      </w:r>
      <w:r>
        <w:br/>
      </w:r>
      <w:r>
        <w:t xml:space="preserve">      sum(rate(http_requests_total{route=~"POST /api/customer/(quotes|orders)|POST /api/customer/session|GET /api/customer/home"}[5m]))</w:t>
      </w:r>
      <w:r>
        <w:br/>
      </w:r>
      <w:r>
        <w:t xml:space="preserve">  - record: slo:customer_purchase:error_ratio1h</w:t>
      </w:r>
      <w:r>
        <w:br/>
      </w:r>
      <w:r>
        <w:t xml:space="preserve">    expr: |</w:t>
      </w:r>
      <w:r>
        <w:br/>
      </w:r>
      <w:r>
        <w:t xml:space="preserve">      sum(rate(http_requests_total{route=~"POST /api/customer/(quotes|orders)|POST /api/customer/session|GET /api/customer/home",status=~"5.."}[1h]))</w:t>
      </w:r>
      <w:r>
        <w:br/>
      </w:r>
      <w:r>
        <w:t xml:space="preserve">      /</w:t>
      </w:r>
      <w:r>
        <w:br/>
      </w:r>
      <w:r>
        <w:t xml:space="preserve">      sum(rate(http_requests_total{route=~"POST /api/customer/(quotes|orders)|POST /api/customer/session|GET /api/customer/home"}[1h]))</w:t>
      </w:r>
      <w:r>
        <w:br/>
      </w:r>
      <w:r>
        <w:t xml:space="preserve">  - record: route:http_request_duration_seconds:p95_5m</w:t>
      </w:r>
      <w:r>
        <w:br/>
      </w:r>
      <w:r>
        <w:t xml:space="preserve">    expr: histogram_quantile(0.95, sum by (le, route) (rate(http_request_duration_seconds_bucket{route!~"health|metrics|static|openapi"}[5m])))</w:t>
      </w:r>
      <w:r>
        <w:br/>
      </w:r>
      <w:r>
        <w:t xml:space="preserve">  - record: integration:error_ratio5m</w:t>
      </w:r>
      <w:r>
        <w:br/>
      </w:r>
      <w:r>
        <w:t xml:space="preserve">    expr: |</w:t>
      </w:r>
      <w:r>
        <w:br/>
      </w:r>
      <w:r>
        <w:t xml:space="preserve">      sum by (integration) (rate(integration_calls_total{result="error"}[5m]))</w:t>
      </w:r>
      <w:r>
        <w:br/>
      </w:r>
      <w:r>
        <w:t xml:space="preserve">      / sum by (integration) (rate(integration_calls_total[5m]))</w:t>
      </w:r>
      <w:r>
        <w:br/>
      </w:r>
      <w:r>
        <w:t xml:space="preserve">  - record: core:rating_latency_seconds:p95_10m</w:t>
      </w:r>
      <w:r>
        <w:br/>
      </w:r>
      <w:r>
        <w:t xml:space="preserve">    expr: histogram_quantile(0.95, sum by (le) (rate(integration_latency_seconds_bucket{integration="tasco-core",op="quote"}[10m])))</w:t>
      </w:r>
      <w:r>
        <w:br/>
      </w:r>
      <w:r>
        <w:t xml:space="preserve">  - record: core:rating_unavailable_ratio5m</w:t>
      </w:r>
      <w:r>
        <w:br/>
      </w:r>
      <w:r>
        <w:t xml:space="preserve">    expr: |</w:t>
      </w:r>
      <w:r>
        <w:br/>
      </w:r>
      <w:r>
        <w:t xml:space="preserve">      sum(rate(rating_requests_total{source="core",result="unavailable"}[5m]))</w:t>
      </w:r>
      <w:r>
        <w:br/>
      </w:r>
      <w:r>
        <w:t xml:space="preserve">      / sum(rate(rating_requests_total{source="core"}[5m]))</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Dashboards</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82"/>
        <w:gridCol w:w="5442"/>
        <w:gridCol w:w="1803"/>
      </w:tblGrid>
      <w:tr>
        <w:trPr>
          <w:cantSplit/>
          <w:tblHeader/>
        </w:trPr>
        <w:tc>
          <w:tcPr>
            <w:tcW w:w="1782" w:type="dxa"/>
            <w:shd w:val="clear" w:color="auto" w:fill="0F4761"/>
            <w:vAlign w:val="center"/>
          </w:tcPr>
          <w:p>
            <w:pPr>
              <w:pStyle w:val="TableHeading"/>
              <w:jc w:val="left"/>
            </w:pPr>
            <w:r>
              <w:rPr>
                <w:color w:val="FFFFFF"/>
              </w:rPr>
              <w:t xml:space="preserve">Dashboard</w:t>
            </w:r>
          </w:p>
        </w:tc>
        <w:tc>
          <w:tcPr>
            <w:tcW w:w="5442" w:type="dxa"/>
            <w:shd w:val="clear" w:color="auto" w:fill="0F4761"/>
            <w:vAlign w:val="center"/>
          </w:tcPr>
          <w:p>
            <w:pPr>
              <w:pStyle w:val="TableHeading"/>
              <w:jc w:val="left"/>
            </w:pPr>
            <w:r>
              <w:rPr>
                <w:color w:val="FFFFFF"/>
              </w:rPr>
              <w:t xml:space="preserve">Panels</w:t>
            </w:r>
          </w:p>
        </w:tc>
        <w:tc>
          <w:tcPr>
            <w:tcW w:w="1803" w:type="dxa"/>
            <w:shd w:val="clear" w:color="auto" w:fill="0F4761"/>
            <w:vAlign w:val="center"/>
          </w:tcPr>
          <w:p>
            <w:pPr>
              <w:pStyle w:val="TableHeading"/>
              <w:jc w:val="left"/>
            </w:pPr>
            <w:r>
              <w:rPr>
                <w:color w:val="FFFFFF"/>
              </w:rPr>
              <w:t xml:space="preserve">Audience</w:t>
            </w:r>
          </w:p>
        </w:tc>
      </w:tr>
      <w:tr>
        <w:trPr>
          <w:cantSplit/>
        </w:trPr>
        <w:tc>
          <w:tcPr>
            <w:tcW w:w="1782" w:type="dxa"/>
            <w:vAlign w:val="top"/>
          </w:tcPr>
          <w:p>
            <w:pPr>
              <w:pStyle w:val="TableText"/>
              <w:jc w:val="left"/>
            </w:pPr>
            <w:r>
              <w:t xml:space="preserve">D1 Service overview</w:t>
            </w:r>
          </w:p>
        </w:tc>
        <w:tc>
          <w:tcPr>
            <w:tcW w:w="5442" w:type="dxa"/>
            <w:vAlign w:val="top"/>
          </w:tcPr>
          <w:p>
            <w:pPr>
              <w:pStyle w:val="TableText"/>
              <w:jc w:val="left"/>
            </w:pPr>
            <w:r>
              <w:t xml:space="preserve">Requests by route group; 4xx and 5xx ratio; p50, p95, p99 by route; 429 rate; pods ready; memory; restarts; error budget burn for SLO-01 to 04</w:t>
            </w:r>
          </w:p>
        </w:tc>
        <w:tc>
          <w:tcPr>
            <w:tcW w:w="1803" w:type="dxa"/>
            <w:noWrap/>
            <w:vAlign w:val="top"/>
          </w:tcPr>
          <w:p>
            <w:pPr>
              <w:pStyle w:val="TableText"/>
              <w:jc w:val="left"/>
            </w:pPr>
            <w:r>
              <w:t xml:space="preserve">On-call</w:t>
            </w:r>
          </w:p>
        </w:tc>
      </w:tr>
      <w:tr>
        <w:trPr>
          <w:cantSplit/>
        </w:trPr>
        <w:tc>
          <w:tcPr>
            <w:tcW w:w="1782" w:type="dxa"/>
            <w:shd w:val="clear" w:color="auto" w:fill="F4F7FB"/>
            <w:vAlign w:val="top"/>
          </w:tcPr>
          <w:p>
            <w:pPr>
              <w:pStyle w:val="TableText"/>
              <w:jc w:val="left"/>
            </w:pPr>
            <w:r>
              <w:t xml:space="preserve">D2 Integrations</w:t>
            </w:r>
          </w:p>
        </w:tc>
        <w:tc>
          <w:tcPr>
            <w:tcW w:w="5442" w:type="dxa"/>
            <w:shd w:val="clear" w:color="auto" w:fill="F4F7FB"/>
            <w:vAlign w:val="top"/>
          </w:tcPr>
          <w:p>
            <w:pPr>
              <w:pStyle w:val="TableText"/>
              <w:jc w:val="left"/>
            </w:pPr>
            <w:r>
              <w:t xml:space="preserve">Per integration: call rate, error ratio, short-circuits, retries; TASCO core panel with rating latency (p95), unavailable ratio, indicative quotes, last catalogue sync and a link to the integration status</w:t>
            </w:r>
          </w:p>
        </w:tc>
        <w:tc>
          <w:tcPr>
            <w:tcW w:w="1803" w:type="dxa"/>
            <w:shd w:val="clear" w:color="auto" w:fill="F4F7FB"/>
            <w:vAlign w:val="top"/>
          </w:tcPr>
          <w:p>
            <w:pPr>
              <w:pStyle w:val="TableText"/>
              <w:jc w:val="left"/>
            </w:pPr>
            <w:r>
              <w:t xml:space="preserve">On-call, vendor managers</w:t>
            </w:r>
          </w:p>
        </w:tc>
      </w:tr>
      <w:tr>
        <w:trPr>
          <w:cantSplit/>
        </w:trPr>
        <w:tc>
          <w:tcPr>
            <w:tcW w:w="1782" w:type="dxa"/>
            <w:vAlign w:val="top"/>
          </w:tcPr>
          <w:p>
            <w:pPr>
              <w:pStyle w:val="TableText"/>
              <w:jc w:val="left"/>
            </w:pPr>
            <w:r>
              <w:t xml:space="preserve">D3 Events and jobs</w:t>
            </w:r>
          </w:p>
        </w:tc>
        <w:tc>
          <w:tcPr>
            <w:tcW w:w="5442" w:type="dxa"/>
            <w:vAlign w:val="top"/>
          </w:tcPr>
          <w:p>
            <w:pPr>
              <w:pStyle w:val="TableText"/>
              <w:jc w:val="left"/>
            </w:pPr>
            <w:r>
              <w:t xml:space="preserve">Published and processed events by type and status; pending and oldest pending; dead letters; scheduled job last success; journey run summary</w:t>
            </w:r>
          </w:p>
        </w:tc>
        <w:tc>
          <w:tcPr>
            <w:tcW w:w="1803" w:type="dxa"/>
            <w:vAlign w:val="top"/>
          </w:tcPr>
          <w:p>
            <w:pPr>
              <w:pStyle w:val="TableText"/>
              <w:jc w:val="left"/>
            </w:pPr>
            <w:r>
              <w:t xml:space="preserve">On-call, L3</w:t>
            </w:r>
          </w:p>
        </w:tc>
      </w:tr>
      <w:tr>
        <w:trPr>
          <w:cantSplit/>
        </w:trPr>
        <w:tc>
          <w:tcPr>
            <w:tcW w:w="1782" w:type="dxa"/>
            <w:shd w:val="clear" w:color="auto" w:fill="F4F7FB"/>
            <w:vAlign w:val="top"/>
          </w:tcPr>
          <w:p>
            <w:pPr>
              <w:pStyle w:val="TableText"/>
              <w:jc w:val="left"/>
            </w:pPr>
            <w:r>
              <w:t xml:space="preserve">D4 Business funnel</w:t>
            </w:r>
          </w:p>
        </w:tc>
        <w:tc>
          <w:tcPr>
            <w:tcW w:w="5442" w:type="dxa"/>
            <w:shd w:val="clear" w:color="auto" w:fill="F4F7FB"/>
            <w:vAlign w:val="top"/>
          </w:tcPr>
          <w:p>
            <w:pPr>
              <w:pStyle w:val="TableText"/>
              <w:jc w:val="left"/>
            </w:pPr>
            <w:r>
              <w:t xml:space="preserve">Quotes and orders by channel and journey; conversion; messages by channel and status; voice outcomes; handoffs open over 2 hours; daily premium</w:t>
            </w:r>
          </w:p>
        </w:tc>
        <w:tc>
          <w:tcPr>
            <w:tcW w:w="1803" w:type="dxa"/>
            <w:shd w:val="clear" w:color="auto" w:fill="F4F7FB"/>
            <w:vAlign w:val="top"/>
          </w:tcPr>
          <w:p>
            <w:pPr>
              <w:pStyle w:val="TableText"/>
              <w:jc w:val="left"/>
            </w:pPr>
            <w:r>
              <w:t xml:space="preserve">Business Owner, campaign managers</w:t>
            </w:r>
          </w:p>
        </w:tc>
      </w:tr>
      <w:tr>
        <w:trPr>
          <w:cantSplit/>
        </w:trPr>
        <w:tc>
          <w:tcPr>
            <w:tcW w:w="1782" w:type="dxa"/>
            <w:vAlign w:val="top"/>
          </w:tcPr>
          <w:p>
            <w:pPr>
              <w:pStyle w:val="TableText"/>
              <w:jc w:val="left"/>
            </w:pPr>
            <w:r>
              <w:t xml:space="preserve">D5 Compliance</w:t>
            </w:r>
          </w:p>
        </w:tc>
        <w:tc>
          <w:tcPr>
            <w:tcW w:w="5442" w:type="dxa"/>
            <w:vAlign w:val="top"/>
          </w:tcPr>
          <w:p>
            <w:pPr>
              <w:pStyle w:val="TableText"/>
              <w:jc w:val="left"/>
            </w:pPr>
            <w:r>
              <w:t xml:space="preserve">Blocked messages; marketing outside contact hours (should be 0); opt-outs; DNC contacts (should be 0); audit chain status; rule activations</w:t>
            </w:r>
          </w:p>
        </w:tc>
        <w:tc>
          <w:tcPr>
            <w:tcW w:w="1803" w:type="dxa"/>
            <w:vAlign w:val="top"/>
          </w:tcPr>
          <w:p>
            <w:pPr>
              <w:pStyle w:val="TableText"/>
              <w:jc w:val="left"/>
            </w:pPr>
            <w:r>
              <w:t xml:space="preserve">Compliance, DPO</w:t>
            </w:r>
          </w:p>
        </w:tc>
      </w:tr>
      <w:tr>
        <w:trPr>
          <w:cantSplit/>
        </w:trPr>
        <w:tc>
          <w:tcPr>
            <w:tcW w:w="1782" w:type="dxa"/>
            <w:shd w:val="clear" w:color="auto" w:fill="F4F7FB"/>
            <w:vAlign w:val="top"/>
          </w:tcPr>
          <w:p>
            <w:pPr>
              <w:pStyle w:val="TableText"/>
              <w:jc w:val="left"/>
            </w:pPr>
            <w:r>
              <w:t xml:space="preserve">D6 Security</w:t>
            </w:r>
          </w:p>
        </w:tc>
        <w:tc>
          <w:tcPr>
            <w:tcW w:w="5442" w:type="dxa"/>
            <w:shd w:val="clear" w:color="auto" w:fill="F4F7FB"/>
            <w:vAlign w:val="top"/>
          </w:tcPr>
          <w:p>
            <w:pPr>
              <w:pStyle w:val="TableText"/>
              <w:jc w:val="left"/>
            </w:pPr>
            <w:r>
              <w:t xml:space="preserve">Sign-in 401, 423 and 429; MFA failures; 403 by route; partner 401; WAF blocks</w:t>
            </w:r>
          </w:p>
        </w:tc>
        <w:tc>
          <w:tcPr>
            <w:tcW w:w="1803" w:type="dxa"/>
            <w:shd w:val="clear" w:color="auto" w:fill="F4F7FB"/>
            <w:vAlign w:val="top"/>
          </w:tcPr>
          <w:p>
            <w:pPr>
              <w:pStyle w:val="TableText"/>
              <w:jc w:val="left"/>
            </w:pPr>
            <w:r>
              <w:t xml:space="preserve">Security</w:t>
            </w:r>
          </w:p>
        </w:tc>
      </w:tr>
      <w:tr>
        <w:trPr>
          <w:cantSplit/>
        </w:trPr>
        <w:tc>
          <w:tcPr>
            <w:tcW w:w="1782" w:type="dxa"/>
            <w:vAlign w:val="top"/>
          </w:tcPr>
          <w:p>
            <w:pPr>
              <w:pStyle w:val="TableText"/>
              <w:jc w:val="left"/>
            </w:pPr>
            <w:r>
              <w:t xml:space="preserve">D7 Database</w:t>
            </w:r>
          </w:p>
        </w:tc>
        <w:tc>
          <w:tcPr>
            <w:tcW w:w="5442" w:type="dxa"/>
            <w:vAlign w:val="top"/>
          </w:tcPr>
          <w:p>
            <w:pPr>
              <w:pStyle w:val="TableText"/>
              <w:jc w:val="left"/>
            </w:pPr>
            <w:r>
              <w:t xml:space="preserve">Connections, CPU, IOPS, replication lag, slow statements, table sizes, lock waits</w:t>
            </w:r>
          </w:p>
        </w:tc>
        <w:tc>
          <w:tcPr>
            <w:tcW w:w="1803" w:type="dxa"/>
            <w:vAlign w:val="top"/>
          </w:tcPr>
          <w:p>
            <w:pPr>
              <w:pStyle w:val="TableText"/>
              <w:jc w:val="left"/>
            </w:pPr>
            <w:r>
              <w:t xml:space="preserve">DBA</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34"/>
        <w:gridCol w:w="7593"/>
      </w:tblGrid>
      <w:tr>
        <w:trPr>
          <w:cantSplit/>
          <w:tblHeader/>
        </w:trPr>
        <w:tc>
          <w:tcPr>
            <w:tcW w:w="1434" w:type="dxa"/>
            <w:shd w:val="clear" w:color="auto" w:fill="0F4761"/>
            <w:vAlign w:val="center"/>
          </w:tcPr>
          <w:p>
            <w:pPr>
              <w:pStyle w:val="TableHeading"/>
              <w:jc w:val="left"/>
            </w:pPr>
            <w:r>
              <w:rPr>
                <w:color w:val="FFFFFF"/>
              </w:rPr>
              <w:t xml:space="preserve">Golden signal</w:t>
            </w:r>
          </w:p>
        </w:tc>
        <w:tc>
          <w:tcPr>
            <w:tcW w:w="7593" w:type="dxa"/>
            <w:shd w:val="clear" w:color="auto" w:fill="0F4761"/>
            <w:vAlign w:val="center"/>
          </w:tcPr>
          <w:p>
            <w:pPr>
              <w:pStyle w:val="TableHeading"/>
              <w:jc w:val="left"/>
            </w:pPr>
            <w:r>
              <w:rPr>
                <w:color w:val="FFFFFF"/>
              </w:rPr>
              <w:t xml:space="preserve">Metrics</w:t>
            </w:r>
          </w:p>
        </w:tc>
      </w:tr>
      <w:tr>
        <w:trPr>
          <w:cantSplit/>
        </w:trPr>
        <w:tc>
          <w:tcPr>
            <w:tcW w:w="1434" w:type="dxa"/>
            <w:vAlign w:val="top"/>
          </w:tcPr>
          <w:p>
            <w:pPr>
              <w:pStyle w:val="TableText"/>
              <w:jc w:val="left"/>
            </w:pPr>
            <w:r>
              <w:t xml:space="preserve">Latency</w:t>
            </w:r>
          </w:p>
        </w:tc>
        <w:tc>
          <w:tcPr>
            <w:tcW w:w="7593" w:type="dxa"/>
            <w:vAlign w:val="top"/>
          </w:tcPr>
          <w:p>
            <w:pPr>
              <w:pStyle w:val="TableText"/>
              <w:jc w:val="left"/>
            </w:pPr>
            <w:r>
              <w:rPr>
                <w:rStyle w:val="CodeChar"/>
              </w:rPr>
              <w:t xml:space="preserve">http_request_duration_seconds</w:t>
            </w:r>
            <w:r>
              <w:t xml:space="preserve"> </w:t>
            </w:r>
            <w:r>
              <w:t xml:space="preserve">by route;</w:t>
            </w:r>
            <w:r>
              <w:t xml:space="preserve"> </w:t>
            </w:r>
            <w:r>
              <w:rPr>
                <w:rStyle w:val="CodeChar"/>
              </w:rPr>
              <w:t xml:space="preserve">integration_latency_seconds</w:t>
            </w:r>
            <w:r>
              <w:t xml:space="preserve"> </w:t>
            </w:r>
            <w:r>
              <w:t xml:space="preserve">for TASCO core</w:t>
            </w:r>
          </w:p>
        </w:tc>
      </w:tr>
      <w:tr>
        <w:trPr>
          <w:cantSplit/>
        </w:trPr>
        <w:tc>
          <w:tcPr>
            <w:tcW w:w="1434" w:type="dxa"/>
            <w:shd w:val="clear" w:color="auto" w:fill="F4F7FB"/>
            <w:vAlign w:val="top"/>
          </w:tcPr>
          <w:p>
            <w:pPr>
              <w:pStyle w:val="TableText"/>
              <w:jc w:val="left"/>
            </w:pPr>
            <w:r>
              <w:t xml:space="preserve">Traffic</w:t>
            </w:r>
          </w:p>
        </w:tc>
        <w:tc>
          <w:tcPr>
            <w:tcW w:w="7593" w:type="dxa"/>
            <w:shd w:val="clear" w:color="auto" w:fill="F4F7FB"/>
            <w:vAlign w:val="top"/>
          </w:tcPr>
          <w:p>
            <w:pPr>
              <w:pStyle w:val="TableText"/>
              <w:jc w:val="left"/>
            </w:pPr>
            <w:r>
              <w:rPr>
                <w:rStyle w:val="CodeChar"/>
              </w:rPr>
              <w:t xml:space="preserve">http_requests_total</w:t>
            </w:r>
            <w:r>
              <w:t xml:space="preserve">,</w:t>
            </w:r>
            <w:r>
              <w:t xml:space="preserve"> </w:t>
            </w:r>
            <w:r>
              <w:rPr>
                <w:rStyle w:val="CodeChar"/>
              </w:rPr>
              <w:t xml:space="preserve">quotes_total</w:t>
            </w:r>
            <w:r>
              <w:t xml:space="preserve">,</w:t>
            </w:r>
            <w:r>
              <w:t xml:space="preserve"> </w:t>
            </w:r>
            <w:r>
              <w:rPr>
                <w:rStyle w:val="CodeChar"/>
              </w:rPr>
              <w:t xml:space="preserve">orders_completed_total</w:t>
            </w:r>
          </w:p>
        </w:tc>
      </w:tr>
      <w:tr>
        <w:trPr>
          <w:cantSplit/>
        </w:trPr>
        <w:tc>
          <w:tcPr>
            <w:tcW w:w="1434" w:type="dxa"/>
            <w:vAlign w:val="top"/>
          </w:tcPr>
          <w:p>
            <w:pPr>
              <w:pStyle w:val="TableText"/>
              <w:jc w:val="left"/>
            </w:pPr>
            <w:r>
              <w:t xml:space="preserve">Errors</w:t>
            </w:r>
          </w:p>
        </w:tc>
        <w:tc>
          <w:tcPr>
            <w:tcW w:w="7593" w:type="dxa"/>
            <w:vAlign w:val="top"/>
          </w:tcPr>
          <w:p>
            <w:pPr>
              <w:pStyle w:val="TableText"/>
              <w:jc w:val="left"/>
            </w:pPr>
            <w:r>
              <w:t xml:space="preserve">5xx responses,</w:t>
            </w:r>
            <w:r>
              <w:t xml:space="preserve"> </w:t>
            </w:r>
            <w:r>
              <w:rPr>
                <w:rStyle w:val="CodeChar"/>
              </w:rPr>
              <w:t xml:space="preserve">integration_calls_total{result="error"}</w:t>
            </w:r>
            <w:r>
              <w:t xml:space="preserve">, dead-letter events, failed messages, unavailable ratings</w:t>
            </w:r>
          </w:p>
        </w:tc>
      </w:tr>
      <w:tr>
        <w:trPr>
          <w:cantSplit/>
        </w:trPr>
        <w:tc>
          <w:tcPr>
            <w:tcW w:w="1434" w:type="dxa"/>
            <w:shd w:val="clear" w:color="auto" w:fill="F4F7FB"/>
            <w:vAlign w:val="top"/>
          </w:tcPr>
          <w:p>
            <w:pPr>
              <w:pStyle w:val="TableText"/>
              <w:jc w:val="left"/>
            </w:pPr>
            <w:r>
              <w:t xml:space="preserve">Saturation</w:t>
            </w:r>
          </w:p>
        </w:tc>
        <w:tc>
          <w:tcPr>
            <w:tcW w:w="7593" w:type="dxa"/>
            <w:shd w:val="clear" w:color="auto" w:fill="F4F7FB"/>
            <w:vAlign w:val="top"/>
          </w:tcPr>
          <w:p>
            <w:pPr>
              <w:pStyle w:val="TableText"/>
              <w:jc w:val="left"/>
            </w:pPr>
            <w:r>
              <w:t xml:space="preserve">Memory, CPU throttling, database connections, pending events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Alert rules</w:t>
      </w:r>
      <w:bookmarkEnd w:id="13"/>
    </w:p>
    <w:p>
      <w:pPr>
        <w:pStyle w:val="FirstParagraph"/>
      </w:pPr>
      <w:r>
        <w:rPr>
          <w:rStyle w:val="CodeChar"/>
        </w:rPr>
        <w:t xml:space="preserve">severity: page</w:t>
      </w:r>
      <w:r>
        <w:t xml:space="preserve"> </w:t>
      </w:r>
      <w:r>
        <w:t xml:space="preserve">pages on-call 24 × 7.</w:t>
      </w:r>
      <w:r>
        <w:t xml:space="preserve"> </w:t>
      </w:r>
      <w:r>
        <w:rPr>
          <w:rStyle w:val="CodeChar"/>
        </w:rPr>
        <w:t xml:space="preserve">severity: ticket</w:t>
      </w:r>
      <w:r>
        <w:t xml:space="preserve"> </w:t>
      </w:r>
      <w:r>
        <w:t xml:space="preserve">opens a ticket and posts to the channel during business hours. Every alert carries a link to TGP-OPS-01 and names its procedure.</w:t>
      </w:r>
    </w:p>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pPr>
        <w:pStyle w:val="Heading2"/>
      </w:pPr>
      <w:bookmarkStart w:id="14" w:name="_Toc300000010"/>
      <w:r>
        <w:t xml:space="preserve">Platform</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3190"/>
        <w:gridCol w:w="4429"/>
        <w:gridCol w:w="606"/>
        <w:gridCol w:w="2722"/>
        <w:gridCol w:w="2061"/>
      </w:tblGrid>
      <w:tr>
        <w:trPr>
          <w:cantSplit/>
          <w:tblHeader/>
        </w:trPr>
        <w:tc>
          <w:tcPr>
            <w:tcW w:w="951" w:type="dxa"/>
            <w:shd w:val="clear" w:color="auto" w:fill="0F4761"/>
            <w:vAlign w:val="center"/>
          </w:tcPr>
          <w:p>
            <w:pPr>
              <w:pStyle w:val="TableHeading"/>
              <w:jc w:val="left"/>
            </w:pPr>
            <w:r>
              <w:rPr>
                <w:color w:val="FFFFFF"/>
              </w:rPr>
              <w:t xml:space="preserve">ID</w:t>
            </w:r>
          </w:p>
        </w:tc>
        <w:tc>
          <w:tcPr>
            <w:tcW w:w="3190" w:type="dxa"/>
            <w:shd w:val="clear" w:color="auto" w:fill="0F4761"/>
            <w:vAlign w:val="center"/>
          </w:tcPr>
          <w:p>
            <w:pPr>
              <w:pStyle w:val="TableHeading"/>
              <w:jc w:val="left"/>
            </w:pPr>
            <w:r>
              <w:rPr>
                <w:color w:val="FFFFFF"/>
              </w:rPr>
              <w:t xml:space="preserve">Name</w:t>
            </w:r>
          </w:p>
        </w:tc>
        <w:tc>
          <w:tcPr>
            <w:tcW w:w="4429"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2722" w:type="dxa"/>
            <w:shd w:val="clear" w:color="auto" w:fill="0F4761"/>
            <w:vAlign w:val="center"/>
          </w:tcPr>
          <w:p>
            <w:pPr>
              <w:pStyle w:val="TableHeading"/>
              <w:jc w:val="left"/>
            </w:pPr>
            <w:r>
              <w:rPr>
                <w:color w:val="FFFFFF"/>
              </w:rPr>
              <w:t xml:space="preserve">Severity</w:t>
            </w:r>
          </w:p>
        </w:tc>
        <w:tc>
          <w:tcPr>
            <w:tcW w:w="2061" w:type="dxa"/>
            <w:shd w:val="clear" w:color="auto" w:fill="0F4761"/>
            <w:vAlign w:val="center"/>
          </w:tcPr>
          <w:p>
            <w:pPr>
              <w:pStyle w:val="TableHeading"/>
              <w:jc w:val="left"/>
            </w:pPr>
            <w:r>
              <w:rPr>
                <w:color w:val="FFFFFF"/>
              </w:rPr>
              <w:t xml:space="preserve">Procedure</w:t>
            </w:r>
          </w:p>
        </w:tc>
      </w:tr>
      <w:tr>
        <w:trPr>
          <w:cantSplit/>
        </w:trPr>
        <w:tc>
          <w:tcPr>
            <w:tcW w:w="951" w:type="dxa"/>
            <w:noWrap/>
            <w:vAlign w:val="top"/>
          </w:tcPr>
          <w:p>
            <w:pPr>
              <w:pStyle w:val="TableText"/>
              <w:jc w:val="left"/>
            </w:pPr>
            <w:r>
              <w:t xml:space="preserve">ALR-01</w:t>
            </w:r>
          </w:p>
        </w:tc>
        <w:tc>
          <w:tcPr>
            <w:tcW w:w="3190" w:type="dxa"/>
            <w:vAlign w:val="top"/>
          </w:tcPr>
          <w:p>
            <w:pPr>
              <w:pStyle w:val="TableText"/>
              <w:jc w:val="left"/>
            </w:pPr>
            <w:r>
              <w:t xml:space="preserve">ReadinessFailing</w:t>
            </w:r>
          </w:p>
        </w:tc>
        <w:tc>
          <w:tcPr>
            <w:tcW w:w="4429" w:type="dxa"/>
            <w:vAlign w:val="top"/>
          </w:tcPr>
          <w:p>
            <w:pPr>
              <w:pStyle w:val="TableText"/>
              <w:jc w:val="left"/>
            </w:pPr>
            <w:r>
              <w:rPr>
                <w:rStyle w:val="CodeChar"/>
              </w:rPr>
              <w:t xml:space="preserve">probe_success{job="blackbox",instance=~".*/health/ready"} == 0</w:t>
            </w:r>
          </w:p>
        </w:tc>
        <w:tc>
          <w:tcPr>
            <w:tcW w:w="606" w:type="dxa"/>
            <w:vAlign w:val="top"/>
          </w:tcPr>
          <w:p>
            <w:pPr>
              <w:pStyle w:val="TableText"/>
              <w:jc w:val="left"/>
            </w:pPr>
            <w:r>
              <w:t xml:space="preserve">2m</w:t>
            </w:r>
          </w:p>
        </w:tc>
        <w:tc>
          <w:tcPr>
            <w:tcW w:w="2722" w:type="dxa"/>
            <w:vAlign w:val="top"/>
          </w:tcPr>
          <w:p>
            <w:pPr>
              <w:pStyle w:val="TableText"/>
              <w:jc w:val="left"/>
            </w:pPr>
            <w:r>
              <w:t xml:space="preserve">page</w:t>
            </w:r>
          </w:p>
        </w:tc>
        <w:tc>
          <w:tcPr>
            <w:tcW w:w="2061" w:type="dxa"/>
            <w:noWrap/>
            <w:vAlign w:val="top"/>
          </w:tcPr>
          <w:p>
            <w:pPr>
              <w:pStyle w:val="TableText"/>
              <w:jc w:val="left"/>
            </w:pPr>
            <w:r>
              <w:t xml:space="preserve">RB-01</w:t>
            </w:r>
          </w:p>
        </w:tc>
      </w:tr>
      <w:tr>
        <w:trPr>
          <w:cantSplit/>
        </w:trPr>
        <w:tc>
          <w:tcPr>
            <w:tcW w:w="951" w:type="dxa"/>
            <w:shd w:val="clear" w:color="auto" w:fill="F4F7FB"/>
            <w:noWrap/>
            <w:vAlign w:val="top"/>
          </w:tcPr>
          <w:p>
            <w:pPr>
              <w:pStyle w:val="TableText"/>
              <w:jc w:val="left"/>
            </w:pPr>
            <w:r>
              <w:t xml:space="preserve">ALR-02</w:t>
            </w:r>
          </w:p>
        </w:tc>
        <w:tc>
          <w:tcPr>
            <w:tcW w:w="3190" w:type="dxa"/>
            <w:shd w:val="clear" w:color="auto" w:fill="F4F7FB"/>
            <w:vAlign w:val="top"/>
          </w:tcPr>
          <w:p>
            <w:pPr>
              <w:pStyle w:val="TableText"/>
              <w:jc w:val="left"/>
            </w:pPr>
            <w:r>
              <w:t xml:space="preserve">HighErrorRate</w:t>
            </w:r>
          </w:p>
        </w:tc>
        <w:tc>
          <w:tcPr>
            <w:tcW w:w="4429" w:type="dxa"/>
            <w:shd w:val="clear" w:color="auto" w:fill="F4F7FB"/>
            <w:vAlign w:val="top"/>
          </w:tcPr>
          <w:p>
            <w:pPr>
              <w:pStyle w:val="TableText"/>
              <w:jc w:val="left"/>
            </w:pPr>
            <w:r>
              <w:t xml:space="preserve">5xx ratio over all non-probe routes</w:t>
            </w:r>
            <w:r>
              <w:t xml:space="preserve"> </w:t>
            </w:r>
            <w:r>
              <w:rPr>
                <w:rStyle w:val="CodeChar"/>
              </w:rPr>
              <w:t xml:space="preserve">&gt; 0.02</w:t>
            </w:r>
          </w:p>
        </w:tc>
        <w:tc>
          <w:tcPr>
            <w:tcW w:w="606" w:type="dxa"/>
            <w:shd w:val="clear" w:color="auto" w:fill="F4F7FB"/>
            <w:vAlign w:val="top"/>
          </w:tcPr>
          <w:p>
            <w:pPr>
              <w:pStyle w:val="TableText"/>
              <w:jc w:val="left"/>
            </w:pPr>
            <w:r>
              <w:t xml:space="preserve">5m</w:t>
            </w:r>
          </w:p>
        </w:tc>
        <w:tc>
          <w:tcPr>
            <w:tcW w:w="2722" w:type="dxa"/>
            <w:shd w:val="clear" w:color="auto" w:fill="F4F7FB"/>
            <w:vAlign w:val="top"/>
          </w:tcPr>
          <w:p>
            <w:pPr>
              <w:pStyle w:val="TableText"/>
              <w:jc w:val="left"/>
            </w:pPr>
            <w:r>
              <w:t xml:space="preserve">page</w:t>
            </w:r>
          </w:p>
        </w:tc>
        <w:tc>
          <w:tcPr>
            <w:tcW w:w="2061" w:type="dxa"/>
            <w:shd w:val="clear" w:color="auto" w:fill="F4F7FB"/>
            <w:vAlign w:val="top"/>
          </w:tcPr>
          <w:p>
            <w:pPr>
              <w:pStyle w:val="TableText"/>
              <w:jc w:val="left"/>
            </w:pPr>
            <w:r>
              <w:t xml:space="preserve">RB-01, RB-12</w:t>
            </w:r>
          </w:p>
        </w:tc>
      </w:tr>
      <w:tr>
        <w:trPr>
          <w:cantSplit/>
        </w:trPr>
        <w:tc>
          <w:tcPr>
            <w:tcW w:w="951" w:type="dxa"/>
            <w:noWrap/>
            <w:vAlign w:val="top"/>
          </w:tcPr>
          <w:p>
            <w:pPr>
              <w:pStyle w:val="TableText"/>
              <w:jc w:val="left"/>
            </w:pPr>
            <w:r>
              <w:t xml:space="preserve">ALR-03</w:t>
            </w:r>
          </w:p>
        </w:tc>
        <w:tc>
          <w:tcPr>
            <w:tcW w:w="3190" w:type="dxa"/>
            <w:vAlign w:val="top"/>
          </w:tcPr>
          <w:p>
            <w:pPr>
              <w:pStyle w:val="TableText"/>
              <w:jc w:val="left"/>
            </w:pPr>
            <w:r>
              <w:t xml:space="preserve">LatencySLOBreach</w:t>
            </w:r>
          </w:p>
        </w:tc>
        <w:tc>
          <w:tcPr>
            <w:tcW w:w="4429" w:type="dxa"/>
            <w:vAlign w:val="top"/>
          </w:tcPr>
          <w:p>
            <w:pPr>
              <w:pStyle w:val="TableText"/>
              <w:jc w:val="left"/>
            </w:pPr>
            <w:r>
              <w:rPr>
                <w:rStyle w:val="CodeChar"/>
              </w:rPr>
              <w:t xml:space="preserve">route:http_request_duration_seconds:p95_5m</w:t>
            </w:r>
            <w:r>
              <w:t xml:space="preserve"> </w:t>
            </w:r>
            <w:r>
              <w:t xml:space="preserve">above 0.3 s (customer home), 0.5 s (quotes) or 2.5 s (orders)</w:t>
            </w:r>
          </w:p>
        </w:tc>
        <w:tc>
          <w:tcPr>
            <w:tcW w:w="606" w:type="dxa"/>
            <w:vAlign w:val="top"/>
          </w:tcPr>
          <w:p>
            <w:pPr>
              <w:pStyle w:val="TableText"/>
              <w:jc w:val="left"/>
            </w:pPr>
            <w:r>
              <w:t xml:space="preserve">10m</w:t>
            </w:r>
          </w:p>
        </w:tc>
        <w:tc>
          <w:tcPr>
            <w:tcW w:w="2722" w:type="dxa"/>
            <w:vAlign w:val="top"/>
          </w:tcPr>
          <w:p>
            <w:pPr>
              <w:pStyle w:val="TableText"/>
              <w:jc w:val="left"/>
            </w:pPr>
            <w:r>
              <w:t xml:space="preserve">ticket; page above 2×</w:t>
            </w:r>
          </w:p>
        </w:tc>
        <w:tc>
          <w:tcPr>
            <w:tcW w:w="2061" w:type="dxa"/>
            <w:noWrap/>
            <w:vAlign w:val="top"/>
          </w:tcPr>
          <w:p>
            <w:pPr>
              <w:pStyle w:val="TableText"/>
              <w:jc w:val="left"/>
            </w:pPr>
            <w:r>
              <w:t xml:space="preserve">RB-12</w:t>
            </w:r>
          </w:p>
        </w:tc>
      </w:tr>
      <w:tr>
        <w:trPr>
          <w:cantSplit/>
        </w:trPr>
        <w:tc>
          <w:tcPr>
            <w:tcW w:w="951" w:type="dxa"/>
            <w:shd w:val="clear" w:color="auto" w:fill="F4F7FB"/>
            <w:noWrap/>
            <w:vAlign w:val="top"/>
          </w:tcPr>
          <w:p>
            <w:pPr>
              <w:pStyle w:val="TableText"/>
              <w:jc w:val="left"/>
            </w:pPr>
            <w:r>
              <w:t xml:space="preserve">ALR-04</w:t>
            </w:r>
          </w:p>
        </w:tc>
        <w:tc>
          <w:tcPr>
            <w:tcW w:w="3190" w:type="dxa"/>
            <w:shd w:val="clear" w:color="auto" w:fill="F4F7FB"/>
            <w:vAlign w:val="top"/>
          </w:tcPr>
          <w:p>
            <w:pPr>
              <w:pStyle w:val="TableText"/>
              <w:jc w:val="left"/>
            </w:pPr>
            <w:r>
              <w:t xml:space="preserve">PurchaseSLOFastBurn</w:t>
            </w:r>
          </w:p>
        </w:tc>
        <w:tc>
          <w:tcPr>
            <w:tcW w:w="4429" w:type="dxa"/>
            <w:shd w:val="clear" w:color="auto" w:fill="F4F7FB"/>
            <w:vAlign w:val="top"/>
          </w:tcPr>
          <w:p>
            <w:pPr>
              <w:pStyle w:val="TableText"/>
              <w:jc w:val="left"/>
            </w:pPr>
            <w:r>
              <w:rPr>
                <w:rStyle w:val="CodeChar"/>
              </w:rPr>
              <w:t xml:space="preserve">slo:customer_purchase:error_ratio5m &gt; 0.0144 and slo:customer_purchase:error_ratio1h &gt; 0.0144</w:t>
            </w:r>
          </w:p>
        </w:tc>
        <w:tc>
          <w:tcPr>
            <w:tcW w:w="606" w:type="dxa"/>
            <w:shd w:val="clear" w:color="auto" w:fill="F4F7FB"/>
            <w:vAlign w:val="top"/>
          </w:tcPr>
          <w:p>
            <w:pPr>
              <w:pStyle w:val="TableText"/>
              <w:jc w:val="left"/>
            </w:pPr>
            <w:r>
              <w:t xml:space="preserve">2m</w:t>
            </w:r>
          </w:p>
        </w:tc>
        <w:tc>
          <w:tcPr>
            <w:tcW w:w="2722" w:type="dxa"/>
            <w:shd w:val="clear" w:color="auto" w:fill="F4F7FB"/>
            <w:vAlign w:val="top"/>
          </w:tcPr>
          <w:p>
            <w:pPr>
              <w:pStyle w:val="TableText"/>
              <w:jc w:val="left"/>
            </w:pPr>
            <w:r>
              <w:t xml:space="preserve">page</w:t>
            </w:r>
          </w:p>
        </w:tc>
        <w:tc>
          <w:tcPr>
            <w:tcW w:w="2061" w:type="dxa"/>
            <w:shd w:val="clear" w:color="auto" w:fill="F4F7FB"/>
            <w:vAlign w:val="top"/>
          </w:tcPr>
          <w:p>
            <w:pPr>
              <w:pStyle w:val="TableText"/>
              <w:jc w:val="left"/>
            </w:pPr>
            <w:r>
              <w:t xml:space="preserve">RB-02, RB-03, RB-16</w:t>
            </w:r>
          </w:p>
        </w:tc>
      </w:tr>
      <w:tr>
        <w:trPr>
          <w:cantSplit/>
        </w:trPr>
        <w:tc>
          <w:tcPr>
            <w:tcW w:w="951" w:type="dxa"/>
            <w:noWrap/>
            <w:vAlign w:val="top"/>
          </w:tcPr>
          <w:p>
            <w:pPr>
              <w:pStyle w:val="TableText"/>
              <w:jc w:val="left"/>
            </w:pPr>
            <w:r>
              <w:t xml:space="preserve">ALR-05</w:t>
            </w:r>
          </w:p>
        </w:tc>
        <w:tc>
          <w:tcPr>
            <w:tcW w:w="3190" w:type="dxa"/>
            <w:vAlign w:val="top"/>
          </w:tcPr>
          <w:p>
            <w:pPr>
              <w:pStyle w:val="TableText"/>
              <w:jc w:val="left"/>
            </w:pPr>
            <w:r>
              <w:t xml:space="preserve">PurchaseSLOSlowBurn</w:t>
            </w:r>
          </w:p>
        </w:tc>
        <w:tc>
          <w:tcPr>
            <w:tcW w:w="4429" w:type="dxa"/>
            <w:vAlign w:val="top"/>
          </w:tcPr>
          <w:p>
            <w:pPr>
              <w:pStyle w:val="TableText"/>
              <w:jc w:val="left"/>
            </w:pPr>
            <w:r>
              <w:rPr>
                <w:rStyle w:val="CodeChar"/>
              </w:rPr>
              <w:t xml:space="preserve">slo:customer_purchase:error_ratio1h &gt; 0.006</w:t>
            </w:r>
          </w:p>
        </w:tc>
        <w:tc>
          <w:tcPr>
            <w:tcW w:w="606" w:type="dxa"/>
            <w:vAlign w:val="top"/>
          </w:tcPr>
          <w:p>
            <w:pPr>
              <w:pStyle w:val="TableText"/>
              <w:jc w:val="left"/>
            </w:pPr>
            <w:r>
              <w:t xml:space="preserve">30m</w:t>
            </w:r>
          </w:p>
        </w:tc>
        <w:tc>
          <w:tcPr>
            <w:tcW w:w="2722" w:type="dxa"/>
            <w:vAlign w:val="top"/>
          </w:tcPr>
          <w:p>
            <w:pPr>
              <w:pStyle w:val="TableText"/>
              <w:jc w:val="left"/>
            </w:pPr>
            <w:r>
              <w:t xml:space="preserve">ticket</w:t>
            </w:r>
          </w:p>
        </w:tc>
        <w:tc>
          <w:tcPr>
            <w:tcW w:w="2061" w:type="dxa"/>
            <w:vAlign w:val="top"/>
          </w:tcPr>
          <w:p>
            <w:pPr>
              <w:pStyle w:val="TableText"/>
              <w:jc w:val="left"/>
            </w:pPr>
            <w:r>
              <w:t xml:space="preserve">—</w:t>
            </w:r>
          </w:p>
        </w:tc>
      </w:tr>
      <w:tr>
        <w:trPr>
          <w:cantSplit/>
        </w:trPr>
        <w:tc>
          <w:tcPr>
            <w:tcW w:w="951" w:type="dxa"/>
            <w:shd w:val="clear" w:color="auto" w:fill="F4F7FB"/>
            <w:noWrap/>
            <w:vAlign w:val="top"/>
          </w:tcPr>
          <w:p>
            <w:pPr>
              <w:pStyle w:val="TableText"/>
              <w:jc w:val="left"/>
            </w:pPr>
            <w:r>
              <w:t xml:space="preserve">ALR-06</w:t>
            </w:r>
          </w:p>
        </w:tc>
        <w:tc>
          <w:tcPr>
            <w:tcW w:w="3190" w:type="dxa"/>
            <w:shd w:val="clear" w:color="auto" w:fill="F4F7FB"/>
            <w:vAlign w:val="top"/>
          </w:tcPr>
          <w:p>
            <w:pPr>
              <w:pStyle w:val="TableText"/>
              <w:jc w:val="left"/>
            </w:pPr>
            <w:r>
              <w:t xml:space="preserve">InternalErrors</w:t>
            </w:r>
          </w:p>
        </w:tc>
        <w:tc>
          <w:tcPr>
            <w:tcW w:w="4429" w:type="dxa"/>
            <w:shd w:val="clear" w:color="auto" w:fill="F4F7FB"/>
            <w:vAlign w:val="top"/>
          </w:tcPr>
          <w:p>
            <w:pPr>
              <w:pStyle w:val="TableText"/>
              <w:jc w:val="left"/>
            </w:pPr>
            <w:r>
              <w:rPr>
                <w:rStyle w:val="CodeChar"/>
              </w:rPr>
              <w:t xml:space="preserve">sum(increase(http_requests_total{status="500"}[10m])) &gt; 5</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vAlign w:val="top"/>
          </w:tcPr>
          <w:p>
            <w:pPr>
              <w:pStyle w:val="TableText"/>
              <w:jc w:val="left"/>
            </w:pPr>
            <w:r>
              <w:t xml:space="preserve">Logs</w:t>
            </w:r>
            <w:r>
              <w:t xml:space="preserve"> </w:t>
            </w:r>
            <w:r>
              <w:rPr>
                <w:rStyle w:val="CodeChar"/>
              </w:rPr>
              <w:t xml:space="preserve">unhandled error</w:t>
            </w:r>
          </w:p>
        </w:tc>
      </w:tr>
      <w:tr>
        <w:trPr>
          <w:cantSplit/>
        </w:trPr>
        <w:tc>
          <w:tcPr>
            <w:tcW w:w="951" w:type="dxa"/>
            <w:noWrap/>
            <w:vAlign w:val="top"/>
          </w:tcPr>
          <w:p>
            <w:pPr>
              <w:pStyle w:val="TableText"/>
              <w:jc w:val="left"/>
            </w:pPr>
            <w:r>
              <w:t xml:space="preserve">ALR-07</w:t>
            </w:r>
          </w:p>
        </w:tc>
        <w:tc>
          <w:tcPr>
            <w:tcW w:w="3190" w:type="dxa"/>
            <w:vAlign w:val="top"/>
          </w:tcPr>
          <w:p>
            <w:pPr>
              <w:pStyle w:val="TableText"/>
              <w:jc w:val="left"/>
            </w:pPr>
            <w:r>
              <w:t xml:space="preserve">RateLimitSurge</w:t>
            </w:r>
          </w:p>
        </w:tc>
        <w:tc>
          <w:tcPr>
            <w:tcW w:w="4429" w:type="dxa"/>
            <w:vAlign w:val="top"/>
          </w:tcPr>
          <w:p>
            <w:pPr>
              <w:pStyle w:val="TableText"/>
              <w:jc w:val="left"/>
            </w:pPr>
            <w:r>
              <w:rPr>
                <w:rStyle w:val="CodeChar"/>
              </w:rPr>
              <w:t xml:space="preserve">sum(rate(http_requests_total{status="429"}[5m])) &gt; 5</w:t>
            </w:r>
          </w:p>
        </w:tc>
        <w:tc>
          <w:tcPr>
            <w:tcW w:w="606" w:type="dxa"/>
            <w:vAlign w:val="top"/>
          </w:tcPr>
          <w:p>
            <w:pPr>
              <w:pStyle w:val="TableText"/>
              <w:jc w:val="left"/>
            </w:pPr>
            <w:r>
              <w:t xml:space="preserve">10m</w:t>
            </w:r>
          </w:p>
        </w:tc>
        <w:tc>
          <w:tcPr>
            <w:tcW w:w="2722" w:type="dxa"/>
            <w:vAlign w:val="top"/>
          </w:tcPr>
          <w:p>
            <w:pPr>
              <w:pStyle w:val="TableText"/>
              <w:jc w:val="left"/>
            </w:pPr>
            <w:r>
              <w:t xml:space="preserve">ticket</w:t>
            </w:r>
          </w:p>
        </w:tc>
        <w:tc>
          <w:tcPr>
            <w:tcW w:w="2061" w:type="dxa"/>
            <w:vAlign w:val="top"/>
          </w:tcPr>
          <w:p>
            <w:pPr>
              <w:pStyle w:val="TableText"/>
              <w:jc w:val="left"/>
            </w:pPr>
            <w:r>
              <w:t xml:space="preserve">RB-09, RB-14</w:t>
            </w:r>
          </w:p>
        </w:tc>
      </w:tr>
      <w:tr>
        <w:trPr>
          <w:cantSplit/>
        </w:trPr>
        <w:tc>
          <w:tcPr>
            <w:tcW w:w="951" w:type="dxa"/>
            <w:shd w:val="clear" w:color="auto" w:fill="F4F7FB"/>
            <w:noWrap/>
            <w:vAlign w:val="top"/>
          </w:tcPr>
          <w:p>
            <w:pPr>
              <w:pStyle w:val="TableText"/>
              <w:jc w:val="left"/>
            </w:pPr>
            <w:r>
              <w:t xml:space="preserve">ALR-08</w:t>
            </w:r>
          </w:p>
        </w:tc>
        <w:tc>
          <w:tcPr>
            <w:tcW w:w="3190" w:type="dxa"/>
            <w:shd w:val="clear" w:color="auto" w:fill="F4F7FB"/>
            <w:vAlign w:val="top"/>
          </w:tcPr>
          <w:p>
            <w:pPr>
              <w:pStyle w:val="TableText"/>
              <w:jc w:val="left"/>
            </w:pPr>
            <w:r>
              <w:t xml:space="preserve">NoTraffic</w:t>
            </w:r>
          </w:p>
        </w:tc>
        <w:tc>
          <w:tcPr>
            <w:tcW w:w="4429" w:type="dxa"/>
            <w:shd w:val="clear" w:color="auto" w:fill="F4F7FB"/>
            <w:vAlign w:val="top"/>
          </w:tcPr>
          <w:p>
            <w:pPr>
              <w:pStyle w:val="TableText"/>
              <w:jc w:val="left"/>
            </w:pPr>
            <w:r>
              <w:t xml:space="preserve">No non-probe requests for 15 minutes between 08:00 and 20:00</w:t>
            </w:r>
          </w:p>
        </w:tc>
        <w:tc>
          <w:tcPr>
            <w:tcW w:w="606" w:type="dxa"/>
            <w:shd w:val="clear" w:color="auto" w:fill="F4F7FB"/>
            <w:vAlign w:val="top"/>
          </w:tcPr>
          <w:p>
            <w:pPr>
              <w:pStyle w:val="TableText"/>
              <w:jc w:val="left"/>
            </w:pPr>
            <w:r>
              <w:t xml:space="preserve">15m</w:t>
            </w:r>
          </w:p>
        </w:tc>
        <w:tc>
          <w:tcPr>
            <w:tcW w:w="2722" w:type="dxa"/>
            <w:shd w:val="clear" w:color="auto" w:fill="F4F7FB"/>
            <w:vAlign w:val="top"/>
          </w:tcPr>
          <w:p>
            <w:pPr>
              <w:pStyle w:val="TableText"/>
              <w:jc w:val="left"/>
            </w:pPr>
            <w:r>
              <w:t xml:space="preserve">page</w:t>
            </w:r>
          </w:p>
        </w:tc>
        <w:tc>
          <w:tcPr>
            <w:tcW w:w="2061" w:type="dxa"/>
            <w:shd w:val="clear" w:color="auto" w:fill="F4F7FB"/>
            <w:noWrap/>
            <w:vAlign w:val="top"/>
          </w:tcPr>
          <w:p>
            <w:pPr>
              <w:pStyle w:val="TableText"/>
              <w:jc w:val="left"/>
            </w:pPr>
            <w:r>
              <w:t xml:space="preserve">RB-01</w:t>
            </w:r>
          </w:p>
        </w:tc>
      </w:tr>
      <w:tr>
        <w:trPr>
          <w:cantSplit/>
        </w:trPr>
        <w:tc>
          <w:tcPr>
            <w:tcW w:w="951" w:type="dxa"/>
            <w:noWrap/>
            <w:vAlign w:val="top"/>
          </w:tcPr>
          <w:p>
            <w:pPr>
              <w:pStyle w:val="TableText"/>
              <w:jc w:val="left"/>
            </w:pPr>
            <w:r>
              <w:t xml:space="preserve">ALR-09</w:t>
            </w:r>
          </w:p>
        </w:tc>
        <w:tc>
          <w:tcPr>
            <w:tcW w:w="3190" w:type="dxa"/>
            <w:vAlign w:val="top"/>
          </w:tcPr>
          <w:p>
            <w:pPr>
              <w:pStyle w:val="TableText"/>
              <w:jc w:val="left"/>
            </w:pPr>
            <w:r>
              <w:t xml:space="preserve">ScrapeDown</w:t>
            </w:r>
          </w:p>
        </w:tc>
        <w:tc>
          <w:tcPr>
            <w:tcW w:w="4429" w:type="dxa"/>
            <w:vAlign w:val="top"/>
          </w:tcPr>
          <w:p>
            <w:pPr>
              <w:pStyle w:val="TableText"/>
              <w:jc w:val="left"/>
            </w:pPr>
            <w:r>
              <w:rPr>
                <w:rStyle w:val="CodeChar"/>
              </w:rPr>
              <w:t xml:space="preserve">up{job="tasco-growth-api"} == 0</w:t>
            </w:r>
          </w:p>
        </w:tc>
        <w:tc>
          <w:tcPr>
            <w:tcW w:w="606" w:type="dxa"/>
            <w:vAlign w:val="top"/>
          </w:tcPr>
          <w:p>
            <w:pPr>
              <w:pStyle w:val="TableText"/>
              <w:jc w:val="left"/>
            </w:pPr>
            <w:r>
              <w:t xml:space="preserve">5m</w:t>
            </w:r>
          </w:p>
        </w:tc>
        <w:tc>
          <w:tcPr>
            <w:tcW w:w="2722" w:type="dxa"/>
            <w:vAlign w:val="top"/>
          </w:tcPr>
          <w:p>
            <w:pPr>
              <w:pStyle w:val="TableText"/>
              <w:jc w:val="left"/>
            </w:pPr>
            <w:r>
              <w:t xml:space="preserve">ticket</w:t>
            </w:r>
          </w:p>
        </w:tc>
        <w:tc>
          <w:tcPr>
            <w:tcW w:w="2061" w:type="dxa"/>
            <w:vAlign w:val="top"/>
          </w:tcPr>
          <w:p>
            <w:pPr>
              <w:pStyle w:val="TableText"/>
              <w:jc w:val="left"/>
            </w:pPr>
            <w:r>
              <w:t xml:space="preserve">—</w:t>
            </w:r>
          </w:p>
        </w:tc>
      </w:tr>
    </w:tbl>
    <w:p>
      <w:pPr>
        <w:pStyle w:val="Heading2"/>
      </w:pPr>
      <w:bookmarkStart w:id="15" w:name="_Toc300000011"/>
      <w:r>
        <w:t xml:space="preserve">Integrations</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3190"/>
        <w:gridCol w:w="4429"/>
        <w:gridCol w:w="606"/>
        <w:gridCol w:w="2722"/>
        <w:gridCol w:w="2061"/>
      </w:tblGrid>
      <w:tr>
        <w:trPr>
          <w:cantSplit/>
          <w:tblHeader/>
        </w:trPr>
        <w:tc>
          <w:tcPr>
            <w:tcW w:w="951" w:type="dxa"/>
            <w:shd w:val="clear" w:color="auto" w:fill="0F4761"/>
            <w:vAlign w:val="center"/>
          </w:tcPr>
          <w:p>
            <w:pPr>
              <w:pStyle w:val="TableHeading"/>
              <w:jc w:val="left"/>
            </w:pPr>
            <w:r>
              <w:rPr>
                <w:color w:val="FFFFFF"/>
              </w:rPr>
              <w:t xml:space="preserve">ID</w:t>
            </w:r>
          </w:p>
        </w:tc>
        <w:tc>
          <w:tcPr>
            <w:tcW w:w="3190" w:type="dxa"/>
            <w:shd w:val="clear" w:color="auto" w:fill="0F4761"/>
            <w:vAlign w:val="center"/>
          </w:tcPr>
          <w:p>
            <w:pPr>
              <w:pStyle w:val="TableHeading"/>
              <w:jc w:val="left"/>
            </w:pPr>
            <w:r>
              <w:rPr>
                <w:color w:val="FFFFFF"/>
              </w:rPr>
              <w:t xml:space="preserve">Name</w:t>
            </w:r>
          </w:p>
        </w:tc>
        <w:tc>
          <w:tcPr>
            <w:tcW w:w="4429"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2722" w:type="dxa"/>
            <w:shd w:val="clear" w:color="auto" w:fill="0F4761"/>
            <w:vAlign w:val="center"/>
          </w:tcPr>
          <w:p>
            <w:pPr>
              <w:pStyle w:val="TableHeading"/>
              <w:jc w:val="left"/>
            </w:pPr>
            <w:r>
              <w:rPr>
                <w:color w:val="FFFFFF"/>
              </w:rPr>
              <w:t xml:space="preserve">Severity</w:t>
            </w:r>
          </w:p>
        </w:tc>
        <w:tc>
          <w:tcPr>
            <w:tcW w:w="2061" w:type="dxa"/>
            <w:shd w:val="clear" w:color="auto" w:fill="0F4761"/>
            <w:vAlign w:val="center"/>
          </w:tcPr>
          <w:p>
            <w:pPr>
              <w:pStyle w:val="TableHeading"/>
              <w:jc w:val="left"/>
            </w:pPr>
            <w:r>
              <w:rPr>
                <w:color w:val="FFFFFF"/>
              </w:rPr>
              <w:t xml:space="preserve">Procedure</w:t>
            </w:r>
          </w:p>
        </w:tc>
      </w:tr>
      <w:tr>
        <w:trPr>
          <w:cantSplit/>
        </w:trPr>
        <w:tc>
          <w:tcPr>
            <w:tcW w:w="951" w:type="dxa"/>
            <w:noWrap/>
            <w:vAlign w:val="top"/>
          </w:tcPr>
          <w:p>
            <w:pPr>
              <w:pStyle w:val="TableText"/>
              <w:jc w:val="left"/>
            </w:pPr>
            <w:r>
              <w:t xml:space="preserve">ALR-10</w:t>
            </w:r>
          </w:p>
        </w:tc>
        <w:tc>
          <w:tcPr>
            <w:tcW w:w="3190" w:type="dxa"/>
            <w:vAlign w:val="top"/>
          </w:tcPr>
          <w:p>
            <w:pPr>
              <w:pStyle w:val="TableText"/>
              <w:jc w:val="left"/>
            </w:pPr>
            <w:r>
              <w:t xml:space="preserve">CircuitOpen</w:t>
            </w:r>
          </w:p>
        </w:tc>
        <w:tc>
          <w:tcPr>
            <w:tcW w:w="4429" w:type="dxa"/>
            <w:vAlign w:val="top"/>
          </w:tcPr>
          <w:p>
            <w:pPr>
              <w:pStyle w:val="TableText"/>
              <w:jc w:val="left"/>
            </w:pPr>
            <w:r>
              <w:rPr>
                <w:rStyle w:val="CodeChar"/>
              </w:rPr>
              <w:t xml:space="preserve">sum by (integration) (increase(integration_short_circuit_total{integration!="tasco-core-rating"}[5m])) &gt; 0</w:t>
            </w:r>
          </w:p>
        </w:tc>
        <w:tc>
          <w:tcPr>
            <w:tcW w:w="606" w:type="dxa"/>
            <w:vAlign w:val="top"/>
          </w:tcPr>
          <w:p>
            <w:pPr>
              <w:pStyle w:val="TableText"/>
              <w:jc w:val="left"/>
            </w:pPr>
            <w:r>
              <w:t xml:space="preserve">1m</w:t>
            </w:r>
          </w:p>
        </w:tc>
        <w:tc>
          <w:tcPr>
            <w:tcW w:w="2722" w:type="dxa"/>
            <w:vAlign w:val="top"/>
          </w:tcPr>
          <w:p>
            <w:pPr>
              <w:pStyle w:val="TableText"/>
              <w:jc w:val="left"/>
            </w:pPr>
            <w:r>
              <w:t xml:space="preserve">page for</w:t>
            </w:r>
            <w:r>
              <w:t xml:space="preserve"> </w:t>
            </w:r>
            <w:r>
              <w:rPr>
                <w:rStyle w:val="CodeChar"/>
              </w:rPr>
              <w:t xml:space="preserve">vetc-wallet</w:t>
            </w:r>
            <w:r>
              <w:t xml:space="preserve"> </w:t>
            </w:r>
            <w:r>
              <w:t xml:space="preserve">and</w:t>
            </w:r>
            <w:r>
              <w:t xml:space="preserve"> </w:t>
            </w:r>
            <w:r>
              <w:rPr>
                <w:rStyle w:val="CodeChar"/>
              </w:rPr>
              <w:t xml:space="preserve">tasco-core</w:t>
            </w:r>
            <w:r>
              <w:t xml:space="preserve">; ticket for others</w:t>
            </w:r>
          </w:p>
        </w:tc>
        <w:tc>
          <w:tcPr>
            <w:tcW w:w="2061" w:type="dxa"/>
            <w:vAlign w:val="top"/>
          </w:tcPr>
          <w:p>
            <w:pPr>
              <w:pStyle w:val="TableText"/>
              <w:jc w:val="left"/>
            </w:pPr>
            <w:r>
              <w:t xml:space="preserve">RB-02 to RB-05, RB-17</w:t>
            </w:r>
          </w:p>
        </w:tc>
      </w:tr>
      <w:tr>
        <w:trPr>
          <w:cantSplit/>
        </w:trPr>
        <w:tc>
          <w:tcPr>
            <w:tcW w:w="951" w:type="dxa"/>
            <w:shd w:val="clear" w:color="auto" w:fill="F4F7FB"/>
            <w:noWrap/>
            <w:vAlign w:val="top"/>
          </w:tcPr>
          <w:p>
            <w:pPr>
              <w:pStyle w:val="TableText"/>
              <w:jc w:val="left"/>
            </w:pPr>
            <w:r>
              <w:t xml:space="preserve">ALR-11</w:t>
            </w:r>
          </w:p>
        </w:tc>
        <w:tc>
          <w:tcPr>
            <w:tcW w:w="3190" w:type="dxa"/>
            <w:shd w:val="clear" w:color="auto" w:fill="F4F7FB"/>
            <w:vAlign w:val="top"/>
          </w:tcPr>
          <w:p>
            <w:pPr>
              <w:pStyle w:val="TableText"/>
              <w:jc w:val="left"/>
            </w:pPr>
            <w:r>
              <w:t xml:space="preserve">IntegrationErrorRatio</w:t>
            </w:r>
          </w:p>
        </w:tc>
        <w:tc>
          <w:tcPr>
            <w:tcW w:w="4429" w:type="dxa"/>
            <w:shd w:val="clear" w:color="auto" w:fill="F4F7FB"/>
            <w:vAlign w:val="top"/>
          </w:tcPr>
          <w:p>
            <w:pPr>
              <w:pStyle w:val="TableText"/>
              <w:jc w:val="left"/>
            </w:pPr>
            <w:r>
              <w:rPr>
                <w:rStyle w:val="CodeChar"/>
              </w:rPr>
              <w:t xml:space="preserve">integration:error_ratio5m &gt; 0.2</w:t>
            </w:r>
            <w:r>
              <w:t xml:space="preserve"> </w:t>
            </w:r>
            <w:r>
              <w:t xml:space="preserve">with at least 0.1 calls per second</w:t>
            </w:r>
          </w:p>
        </w:tc>
        <w:tc>
          <w:tcPr>
            <w:tcW w:w="606" w:type="dxa"/>
            <w:shd w:val="clear" w:color="auto" w:fill="F4F7FB"/>
            <w:vAlign w:val="top"/>
          </w:tcPr>
          <w:p>
            <w:pPr>
              <w:pStyle w:val="TableText"/>
              <w:jc w:val="left"/>
            </w:pPr>
            <w:r>
              <w:t xml:space="preserve">5m</w:t>
            </w:r>
          </w:p>
        </w:tc>
        <w:tc>
          <w:tcPr>
            <w:tcW w:w="2722" w:type="dxa"/>
            <w:shd w:val="clear" w:color="auto" w:fill="F4F7FB"/>
            <w:vAlign w:val="top"/>
          </w:tcPr>
          <w:p>
            <w:pPr>
              <w:pStyle w:val="TableText"/>
              <w:jc w:val="left"/>
            </w:pPr>
            <w:r>
              <w:t xml:space="preserve">ticket</w:t>
            </w:r>
          </w:p>
        </w:tc>
        <w:tc>
          <w:tcPr>
            <w:tcW w:w="2061" w:type="dxa"/>
            <w:shd w:val="clear" w:color="auto" w:fill="F4F7FB"/>
            <w:vAlign w:val="top"/>
          </w:tcPr>
          <w:p>
            <w:pPr>
              <w:pStyle w:val="TableText"/>
              <w:jc w:val="left"/>
            </w:pPr>
            <w:r>
              <w:t xml:space="preserve">RB-02 to RB-05, RB-16</w:t>
            </w:r>
          </w:p>
        </w:tc>
      </w:tr>
      <w:tr>
        <w:trPr>
          <w:cantSplit/>
        </w:trPr>
        <w:tc>
          <w:tcPr>
            <w:tcW w:w="951" w:type="dxa"/>
            <w:noWrap/>
            <w:vAlign w:val="top"/>
          </w:tcPr>
          <w:p>
            <w:pPr>
              <w:pStyle w:val="TableText"/>
              <w:jc w:val="left"/>
            </w:pPr>
            <w:r>
              <w:t xml:space="preserve">ALR-12</w:t>
            </w:r>
          </w:p>
        </w:tc>
        <w:tc>
          <w:tcPr>
            <w:tcW w:w="3190" w:type="dxa"/>
            <w:vAlign w:val="top"/>
          </w:tcPr>
          <w:p>
            <w:pPr>
              <w:pStyle w:val="TableText"/>
              <w:jc w:val="left"/>
            </w:pPr>
            <w:r>
              <w:t xml:space="preserve">IntegrationRetryInflation</w:t>
            </w:r>
          </w:p>
        </w:tc>
        <w:tc>
          <w:tcPr>
            <w:tcW w:w="4429" w:type="dxa"/>
            <w:vAlign w:val="top"/>
          </w:tcPr>
          <w:p>
            <w:pPr>
              <w:pStyle w:val="TableText"/>
              <w:jc w:val="left"/>
            </w:pPr>
            <w:r>
              <w:t xml:space="preserve">Wallet calls per order above 3 (retries)</w:t>
            </w:r>
          </w:p>
        </w:tc>
        <w:tc>
          <w:tcPr>
            <w:tcW w:w="606" w:type="dxa"/>
            <w:vAlign w:val="top"/>
          </w:tcPr>
          <w:p>
            <w:pPr>
              <w:pStyle w:val="TableText"/>
              <w:jc w:val="left"/>
            </w:pPr>
            <w:r>
              <w:t xml:space="preserve">15m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RB-02</w:t>
            </w:r>
          </w:p>
        </w:tc>
      </w:tr>
      <w:tr>
        <w:trPr>
          <w:cantSplit/>
        </w:trPr>
        <w:tc>
          <w:tcPr>
            <w:tcW w:w="951" w:type="dxa"/>
            <w:shd w:val="clear" w:color="auto" w:fill="F4F7FB"/>
            <w:noWrap/>
            <w:vAlign w:val="top"/>
          </w:tcPr>
          <w:p>
            <w:pPr>
              <w:pStyle w:val="TableText"/>
              <w:jc w:val="left"/>
            </w:pPr>
            <w:r>
              <w:t xml:space="preserve">ALR-13</w:t>
            </w:r>
          </w:p>
        </w:tc>
        <w:tc>
          <w:tcPr>
            <w:tcW w:w="3190" w:type="dxa"/>
            <w:shd w:val="clear" w:color="auto" w:fill="F4F7FB"/>
            <w:vAlign w:val="top"/>
          </w:tcPr>
          <w:p>
            <w:pPr>
              <w:pStyle w:val="TableText"/>
              <w:jc w:val="left"/>
            </w:pPr>
            <w:r>
              <w:t xml:space="preserve">CoreRatingCircuitOpen</w:t>
            </w:r>
          </w:p>
        </w:tc>
        <w:tc>
          <w:tcPr>
            <w:tcW w:w="4429" w:type="dxa"/>
            <w:shd w:val="clear" w:color="auto" w:fill="F4F7FB"/>
            <w:vAlign w:val="top"/>
          </w:tcPr>
          <w:p>
            <w:pPr>
              <w:pStyle w:val="TableText"/>
              <w:jc w:val="left"/>
            </w:pPr>
            <w:r>
              <w:rPr>
                <w:rStyle w:val="CodeChar"/>
              </w:rPr>
              <w:t xml:space="preserve">sum(increase(integration_short_circuit_total{integration="tasco-core-rating"}[5m])) &gt; 0</w:t>
            </w:r>
          </w:p>
        </w:tc>
        <w:tc>
          <w:tcPr>
            <w:tcW w:w="606" w:type="dxa"/>
            <w:shd w:val="clear" w:color="auto" w:fill="F4F7FB"/>
            <w:vAlign w:val="top"/>
          </w:tcPr>
          <w:p>
            <w:pPr>
              <w:pStyle w:val="TableText"/>
              <w:jc w:val="left"/>
            </w:pPr>
            <w:r>
              <w:t xml:space="preserve">1m</w:t>
            </w:r>
          </w:p>
        </w:tc>
        <w:tc>
          <w:tcPr>
            <w:tcW w:w="2722" w:type="dxa"/>
            <w:shd w:val="clear" w:color="auto" w:fill="F4F7FB"/>
            <w:vAlign w:val="top"/>
          </w:tcPr>
          <w:p>
            <w:pPr>
              <w:pStyle w:val="TableText"/>
              <w:jc w:val="left"/>
            </w:pPr>
            <w:r>
              <w:t xml:space="preserve">page</w:t>
            </w:r>
          </w:p>
        </w:tc>
        <w:tc>
          <w:tcPr>
            <w:tcW w:w="2061" w:type="dxa"/>
            <w:shd w:val="clear" w:color="auto" w:fill="F4F7FB"/>
            <w:noWrap/>
            <w:vAlign w:val="top"/>
          </w:tcPr>
          <w:p>
            <w:pPr>
              <w:pStyle w:val="TableText"/>
              <w:jc w:val="left"/>
            </w:pPr>
            <w:r>
              <w:t xml:space="preserve">RB-16</w:t>
            </w:r>
          </w:p>
        </w:tc>
      </w:tr>
      <w:tr>
        <w:trPr>
          <w:cantSplit/>
        </w:trPr>
        <w:tc>
          <w:tcPr>
            <w:tcW w:w="951" w:type="dxa"/>
            <w:noWrap/>
            <w:vAlign w:val="top"/>
          </w:tcPr>
          <w:p>
            <w:pPr>
              <w:pStyle w:val="TableText"/>
              <w:jc w:val="left"/>
            </w:pPr>
            <w:r>
              <w:t xml:space="preserve">ALR-14</w:t>
            </w:r>
          </w:p>
        </w:tc>
        <w:tc>
          <w:tcPr>
            <w:tcW w:w="3190" w:type="dxa"/>
            <w:vAlign w:val="top"/>
          </w:tcPr>
          <w:p>
            <w:pPr>
              <w:pStyle w:val="TableText"/>
              <w:jc w:val="left"/>
            </w:pPr>
            <w:r>
              <w:t xml:space="preserve">CoreRatingLatency</w:t>
            </w:r>
          </w:p>
        </w:tc>
        <w:tc>
          <w:tcPr>
            <w:tcW w:w="4429" w:type="dxa"/>
            <w:vAlign w:val="top"/>
          </w:tcPr>
          <w:p>
            <w:pPr>
              <w:pStyle w:val="TableText"/>
              <w:jc w:val="left"/>
            </w:pPr>
            <w:r>
              <w:rPr>
                <w:rStyle w:val="CodeChar"/>
              </w:rPr>
              <w:t xml:space="preserve">core:rating_latency_seconds:p95_10m &gt; 0.3</w:t>
            </w:r>
            <w:r>
              <w:t xml:space="preserve"> </w:t>
            </w:r>
            <w:r>
              <w:t xml:space="preserve">(production client only)</w:t>
            </w:r>
          </w:p>
        </w:tc>
        <w:tc>
          <w:tcPr>
            <w:tcW w:w="606" w:type="dxa"/>
            <w:vAlign w:val="top"/>
          </w:tcPr>
          <w:p>
            <w:pPr>
              <w:pStyle w:val="TableText"/>
              <w:jc w:val="left"/>
            </w:pPr>
            <w:r>
              <w:t xml:space="preserve">15m</w:t>
            </w:r>
          </w:p>
        </w:tc>
        <w:tc>
          <w:tcPr>
            <w:tcW w:w="2722" w:type="dxa"/>
            <w:vAlign w:val="top"/>
          </w:tcPr>
          <w:p>
            <w:pPr>
              <w:pStyle w:val="TableText"/>
              <w:jc w:val="left"/>
            </w:pPr>
            <w:r>
              <w:t xml:space="preserve">ticket; page above 2 s</w:t>
            </w:r>
          </w:p>
        </w:tc>
        <w:tc>
          <w:tcPr>
            <w:tcW w:w="2061" w:type="dxa"/>
            <w:vAlign w:val="top"/>
          </w:tcPr>
          <w:p>
            <w:pPr>
              <w:pStyle w:val="TableText"/>
              <w:jc w:val="left"/>
            </w:pPr>
            <w:r>
              <w:t xml:space="preserve">RB-12, RB-16</w:t>
            </w:r>
          </w:p>
        </w:tc>
      </w:tr>
      <w:tr>
        <w:trPr>
          <w:cantSplit/>
        </w:trPr>
        <w:tc>
          <w:tcPr>
            <w:tcW w:w="951" w:type="dxa"/>
            <w:shd w:val="clear" w:color="auto" w:fill="F4F7FB"/>
            <w:noWrap/>
            <w:vAlign w:val="top"/>
          </w:tcPr>
          <w:p>
            <w:pPr>
              <w:pStyle w:val="TableText"/>
              <w:jc w:val="left"/>
            </w:pPr>
            <w:r>
              <w:t xml:space="preserve">ALR-15</w:t>
            </w:r>
          </w:p>
        </w:tc>
        <w:tc>
          <w:tcPr>
            <w:tcW w:w="3190" w:type="dxa"/>
            <w:shd w:val="clear" w:color="auto" w:fill="F4F7FB"/>
            <w:vAlign w:val="top"/>
          </w:tcPr>
          <w:p>
            <w:pPr>
              <w:pStyle w:val="TableText"/>
              <w:jc w:val="left"/>
            </w:pPr>
            <w:r>
              <w:t xml:space="preserve">IndicativeQuotesIssued</w:t>
            </w:r>
          </w:p>
        </w:tc>
        <w:tc>
          <w:tcPr>
            <w:tcW w:w="4429" w:type="dxa"/>
            <w:shd w:val="clear" w:color="auto" w:fill="F4F7FB"/>
            <w:vAlign w:val="top"/>
          </w:tcPr>
          <w:p>
            <w:pPr>
              <w:pStyle w:val="TableText"/>
              <w:jc w:val="left"/>
            </w:pPr>
            <w:r>
              <w:rPr>
                <w:rStyle w:val="CodeChar"/>
              </w:rPr>
              <w:t xml:space="preserve">sum(increase(quotes_indicative_total[15m])) &gt; 0</w:t>
            </w:r>
            <w:r>
              <w:t xml:space="preserve"> </w:t>
            </w:r>
            <w:r>
              <w:t xml:space="preserve">(fallback mode only)</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vAlign w:val="top"/>
          </w:tcPr>
          <w:p>
            <w:pPr>
              <w:pStyle w:val="TableText"/>
              <w:jc w:val="left"/>
            </w:pPr>
            <w:r>
              <w:t xml:space="preserve">RB-16, RB-18</w:t>
            </w:r>
          </w:p>
        </w:tc>
      </w:tr>
      <w:tr>
        <w:trPr>
          <w:cantSplit/>
        </w:trPr>
        <w:tc>
          <w:tcPr>
            <w:tcW w:w="951" w:type="dxa"/>
            <w:noWrap/>
            <w:vAlign w:val="top"/>
          </w:tcPr>
          <w:p>
            <w:pPr>
              <w:pStyle w:val="TableText"/>
              <w:jc w:val="left"/>
            </w:pPr>
            <w:r>
              <w:t xml:space="preserve">ALR-16</w:t>
            </w:r>
          </w:p>
        </w:tc>
        <w:tc>
          <w:tcPr>
            <w:tcW w:w="3190" w:type="dxa"/>
            <w:vAlign w:val="top"/>
          </w:tcPr>
          <w:p>
            <w:pPr>
              <w:pStyle w:val="TableText"/>
              <w:jc w:val="left"/>
            </w:pPr>
            <w:r>
              <w:t xml:space="preserve">RatingUnavailable</w:t>
            </w:r>
          </w:p>
        </w:tc>
        <w:tc>
          <w:tcPr>
            <w:tcW w:w="4429" w:type="dxa"/>
            <w:vAlign w:val="top"/>
          </w:tcPr>
          <w:p>
            <w:pPr>
              <w:pStyle w:val="TableText"/>
              <w:jc w:val="left"/>
            </w:pPr>
            <w:r>
              <w:rPr>
                <w:rStyle w:val="CodeChar"/>
              </w:rPr>
              <w:t xml:space="preserve">core:rating_unavailable_ratio5m &gt; 0.05</w:t>
            </w:r>
          </w:p>
        </w:tc>
        <w:tc>
          <w:tcPr>
            <w:tcW w:w="606" w:type="dxa"/>
            <w:vAlign w:val="top"/>
          </w:tcPr>
          <w:p>
            <w:pPr>
              <w:pStyle w:val="TableText"/>
              <w:jc w:val="left"/>
            </w:pPr>
            <w:r>
              <w:t xml:space="preserve">5m</w:t>
            </w:r>
          </w:p>
        </w:tc>
        <w:tc>
          <w:tcPr>
            <w:tcW w:w="2722" w:type="dxa"/>
            <w:vAlign w:val="top"/>
          </w:tcPr>
          <w:p>
            <w:pPr>
              <w:pStyle w:val="TableText"/>
              <w:jc w:val="left"/>
            </w:pPr>
            <w:r>
              <w:t xml:space="preserve">page</w:t>
            </w:r>
          </w:p>
        </w:tc>
        <w:tc>
          <w:tcPr>
            <w:tcW w:w="2061" w:type="dxa"/>
            <w:noWrap/>
            <w:vAlign w:val="top"/>
          </w:tcPr>
          <w:p>
            <w:pPr>
              <w:pStyle w:val="TableText"/>
              <w:jc w:val="left"/>
            </w:pPr>
            <w:r>
              <w:t xml:space="preserve">RB-16</w:t>
            </w:r>
          </w:p>
        </w:tc>
      </w:tr>
    </w:tbl>
    <w:p>
      <w:pPr>
        <w:pStyle w:val="Heading2"/>
      </w:pPr>
      <w:bookmarkStart w:id="16" w:name="_Toc300000012"/>
      <w:r>
        <w:t xml:space="preserve">Events and jobs</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3190"/>
        <w:gridCol w:w="4429"/>
        <w:gridCol w:w="606"/>
        <w:gridCol w:w="2722"/>
        <w:gridCol w:w="2061"/>
      </w:tblGrid>
      <w:tr>
        <w:trPr>
          <w:cantSplit/>
          <w:tblHeader/>
        </w:trPr>
        <w:tc>
          <w:tcPr>
            <w:tcW w:w="951" w:type="dxa"/>
            <w:shd w:val="clear" w:color="auto" w:fill="0F4761"/>
            <w:vAlign w:val="center"/>
          </w:tcPr>
          <w:p>
            <w:pPr>
              <w:pStyle w:val="TableHeading"/>
              <w:jc w:val="left"/>
            </w:pPr>
            <w:r>
              <w:rPr>
                <w:color w:val="FFFFFF"/>
              </w:rPr>
              <w:t xml:space="preserve">ID</w:t>
            </w:r>
          </w:p>
        </w:tc>
        <w:tc>
          <w:tcPr>
            <w:tcW w:w="3190" w:type="dxa"/>
            <w:shd w:val="clear" w:color="auto" w:fill="0F4761"/>
            <w:vAlign w:val="center"/>
          </w:tcPr>
          <w:p>
            <w:pPr>
              <w:pStyle w:val="TableHeading"/>
              <w:jc w:val="left"/>
            </w:pPr>
            <w:r>
              <w:rPr>
                <w:color w:val="FFFFFF"/>
              </w:rPr>
              <w:t xml:space="preserve">Name</w:t>
            </w:r>
          </w:p>
        </w:tc>
        <w:tc>
          <w:tcPr>
            <w:tcW w:w="4429"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2722" w:type="dxa"/>
            <w:shd w:val="clear" w:color="auto" w:fill="0F4761"/>
            <w:vAlign w:val="center"/>
          </w:tcPr>
          <w:p>
            <w:pPr>
              <w:pStyle w:val="TableHeading"/>
              <w:jc w:val="left"/>
            </w:pPr>
            <w:r>
              <w:rPr>
                <w:color w:val="FFFFFF"/>
              </w:rPr>
              <w:t xml:space="preserve">Severity</w:t>
            </w:r>
          </w:p>
        </w:tc>
        <w:tc>
          <w:tcPr>
            <w:tcW w:w="2061" w:type="dxa"/>
            <w:shd w:val="clear" w:color="auto" w:fill="0F4761"/>
            <w:vAlign w:val="center"/>
          </w:tcPr>
          <w:p>
            <w:pPr>
              <w:pStyle w:val="TableHeading"/>
              <w:jc w:val="left"/>
            </w:pPr>
            <w:r>
              <w:rPr>
                <w:color w:val="FFFFFF"/>
              </w:rPr>
              <w:t xml:space="preserve">Procedure</w:t>
            </w:r>
          </w:p>
        </w:tc>
      </w:tr>
      <w:tr>
        <w:trPr>
          <w:cantSplit/>
        </w:trPr>
        <w:tc>
          <w:tcPr>
            <w:tcW w:w="951" w:type="dxa"/>
            <w:noWrap/>
            <w:vAlign w:val="top"/>
          </w:tcPr>
          <w:p>
            <w:pPr>
              <w:pStyle w:val="TableText"/>
              <w:jc w:val="left"/>
            </w:pPr>
            <w:r>
              <w:t xml:space="preserve">ALR-20</w:t>
            </w:r>
          </w:p>
        </w:tc>
        <w:tc>
          <w:tcPr>
            <w:tcW w:w="3190" w:type="dxa"/>
            <w:vAlign w:val="top"/>
          </w:tcPr>
          <w:p>
            <w:pPr>
              <w:pStyle w:val="TableText"/>
              <w:jc w:val="left"/>
            </w:pPr>
            <w:r>
              <w:t xml:space="preserve">DeadLetterEvents</w:t>
            </w:r>
          </w:p>
        </w:tc>
        <w:tc>
          <w:tcPr>
            <w:tcW w:w="4429" w:type="dxa"/>
            <w:vAlign w:val="top"/>
          </w:tcPr>
          <w:p>
            <w:pPr>
              <w:pStyle w:val="TableText"/>
              <w:jc w:val="left"/>
            </w:pPr>
            <w:r>
              <w:rPr>
                <w:rStyle w:val="CodeChar"/>
              </w:rPr>
              <w:t xml:space="preserve">sum by (type) (increase(events_processed_total{status="dead_letter"}[15m])) &gt; 0</w:t>
            </w:r>
          </w:p>
        </w:tc>
        <w:tc>
          <w:tcPr>
            <w:tcW w:w="606" w:type="dxa"/>
            <w:vAlign w:val="top"/>
          </w:tcPr>
          <w:p>
            <w:pPr>
              <w:pStyle w:val="TableText"/>
              <w:jc w:val="left"/>
            </w:pPr>
            <w:r>
              <w:t xml:space="preserve">—</w:t>
            </w:r>
          </w:p>
        </w:tc>
        <w:tc>
          <w:tcPr>
            <w:tcW w:w="2722" w:type="dxa"/>
            <w:vAlign w:val="top"/>
          </w:tcPr>
          <w:p>
            <w:pPr>
              <w:pStyle w:val="TableText"/>
              <w:jc w:val="left"/>
            </w:pPr>
            <w:r>
              <w:t xml:space="preserve">page in business hours; ticket at night</w:t>
            </w:r>
          </w:p>
        </w:tc>
        <w:tc>
          <w:tcPr>
            <w:tcW w:w="2061" w:type="dxa"/>
            <w:noWrap/>
            <w:vAlign w:val="top"/>
          </w:tcPr>
          <w:p>
            <w:pPr>
              <w:pStyle w:val="TableText"/>
              <w:jc w:val="left"/>
            </w:pPr>
            <w:r>
              <w:t xml:space="preserve">RB-06</w:t>
            </w:r>
          </w:p>
        </w:tc>
      </w:tr>
      <w:tr>
        <w:trPr>
          <w:cantSplit/>
        </w:trPr>
        <w:tc>
          <w:tcPr>
            <w:tcW w:w="951" w:type="dxa"/>
            <w:shd w:val="clear" w:color="auto" w:fill="F4F7FB"/>
            <w:noWrap/>
            <w:vAlign w:val="top"/>
          </w:tcPr>
          <w:p>
            <w:pPr>
              <w:pStyle w:val="TableText"/>
              <w:jc w:val="left"/>
            </w:pPr>
            <w:r>
              <w:t xml:space="preserve">ALR-21</w:t>
            </w:r>
          </w:p>
        </w:tc>
        <w:tc>
          <w:tcPr>
            <w:tcW w:w="3190" w:type="dxa"/>
            <w:shd w:val="clear" w:color="auto" w:fill="F4F7FB"/>
            <w:vAlign w:val="top"/>
          </w:tcPr>
          <w:p>
            <w:pPr>
              <w:pStyle w:val="TableText"/>
              <w:jc w:val="left"/>
            </w:pPr>
            <w:r>
              <w:t xml:space="preserve">OutboxBacklog</w:t>
            </w:r>
          </w:p>
        </w:tc>
        <w:tc>
          <w:tcPr>
            <w:tcW w:w="4429" w:type="dxa"/>
            <w:shd w:val="clear" w:color="auto" w:fill="F4F7FB"/>
            <w:vAlign w:val="top"/>
          </w:tcPr>
          <w:p>
            <w:pPr>
              <w:pStyle w:val="TableText"/>
              <w:jc w:val="left"/>
            </w:pPr>
            <w:r>
              <w:rPr>
                <w:rStyle w:val="CodeChar"/>
              </w:rPr>
              <w:t xml:space="preserve">tasco_db_domain_events{status="pending"} &gt; 10000 or tasco_db_domain_events_oldest_pending_seconds &gt; 300</w:t>
            </w:r>
          </w:p>
        </w:tc>
        <w:tc>
          <w:tcPr>
            <w:tcW w:w="606" w:type="dxa"/>
            <w:shd w:val="clear" w:color="auto" w:fill="F4F7FB"/>
            <w:vAlign w:val="top"/>
          </w:tcPr>
          <w:p>
            <w:pPr>
              <w:pStyle w:val="TableText"/>
              <w:jc w:val="left"/>
            </w:pPr>
            <w:r>
              <w:t xml:space="preserve">10m</w:t>
            </w:r>
          </w:p>
        </w:tc>
        <w:tc>
          <w:tcPr>
            <w:tcW w:w="2722" w:type="dxa"/>
            <w:shd w:val="clear" w:color="auto" w:fill="F4F7FB"/>
            <w:vAlign w:val="top"/>
          </w:tcPr>
          <w:p>
            <w:pPr>
              <w:pStyle w:val="TableText"/>
              <w:jc w:val="left"/>
            </w:pPr>
            <w:r>
              <w:t xml:space="preserve">ticket; page after 30 minutes</w:t>
            </w:r>
          </w:p>
        </w:tc>
        <w:tc>
          <w:tcPr>
            <w:tcW w:w="2061" w:type="dxa"/>
            <w:shd w:val="clear" w:color="auto" w:fill="F4F7FB"/>
            <w:noWrap/>
            <w:vAlign w:val="top"/>
          </w:tcPr>
          <w:p>
            <w:pPr>
              <w:pStyle w:val="TableText"/>
              <w:jc w:val="left"/>
            </w:pPr>
            <w:r>
              <w:t xml:space="preserve">RB-06</w:t>
            </w:r>
          </w:p>
        </w:tc>
      </w:tr>
      <w:tr>
        <w:trPr>
          <w:cantSplit/>
        </w:trPr>
        <w:tc>
          <w:tcPr>
            <w:tcW w:w="951" w:type="dxa"/>
            <w:noWrap/>
            <w:vAlign w:val="top"/>
          </w:tcPr>
          <w:p>
            <w:pPr>
              <w:pStyle w:val="TableText"/>
              <w:jc w:val="left"/>
            </w:pPr>
            <w:r>
              <w:t xml:space="preserve">ALR-22</w:t>
            </w:r>
          </w:p>
        </w:tc>
        <w:tc>
          <w:tcPr>
            <w:tcW w:w="3190" w:type="dxa"/>
            <w:vAlign w:val="top"/>
          </w:tcPr>
          <w:p>
            <w:pPr>
              <w:pStyle w:val="TableText"/>
              <w:jc w:val="left"/>
            </w:pPr>
            <w:r>
              <w:t xml:space="preserve">EventsStuckProcessing</w:t>
            </w:r>
          </w:p>
        </w:tc>
        <w:tc>
          <w:tcPr>
            <w:tcW w:w="4429" w:type="dxa"/>
            <w:vAlign w:val="top"/>
          </w:tcPr>
          <w:p>
            <w:pPr>
              <w:pStyle w:val="TableText"/>
              <w:jc w:val="left"/>
            </w:pPr>
            <w:r>
              <w:rPr>
                <w:rStyle w:val="CodeChar"/>
              </w:rPr>
              <w:t xml:space="preserve">tasco_db_domain_events{status="processing"} &gt; 0</w:t>
            </w:r>
            <w:r>
              <w:t xml:space="preserve"> </w:t>
            </w:r>
            <w:r>
              <w:t xml:space="preserve">sustained (re-claim after 5 minutes means no relay is running)</w:t>
            </w:r>
          </w:p>
        </w:tc>
        <w:tc>
          <w:tcPr>
            <w:tcW w:w="606" w:type="dxa"/>
            <w:vAlign w:val="top"/>
          </w:tcPr>
          <w:p>
            <w:pPr>
              <w:pStyle w:val="TableText"/>
              <w:jc w:val="left"/>
            </w:pPr>
            <w:r>
              <w:t xml:space="preserve">15m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RB-06</w:t>
            </w:r>
          </w:p>
        </w:tc>
      </w:tr>
      <w:tr>
        <w:trPr>
          <w:cantSplit/>
        </w:trPr>
        <w:tc>
          <w:tcPr>
            <w:tcW w:w="951" w:type="dxa"/>
            <w:shd w:val="clear" w:color="auto" w:fill="F4F7FB"/>
            <w:noWrap/>
            <w:vAlign w:val="top"/>
          </w:tcPr>
          <w:p>
            <w:pPr>
              <w:pStyle w:val="TableText"/>
              <w:jc w:val="left"/>
            </w:pPr>
            <w:r>
              <w:t xml:space="preserve">ALR-23</w:t>
            </w:r>
          </w:p>
        </w:tc>
        <w:tc>
          <w:tcPr>
            <w:tcW w:w="3190" w:type="dxa"/>
            <w:shd w:val="clear" w:color="auto" w:fill="F4F7FB"/>
            <w:vAlign w:val="top"/>
          </w:tcPr>
          <w:p>
            <w:pPr>
              <w:pStyle w:val="TableText"/>
              <w:jc w:val="left"/>
            </w:pPr>
            <w:r>
              <w:t xml:space="preserve">EventRetryChurn</w:t>
            </w:r>
          </w:p>
        </w:tc>
        <w:tc>
          <w:tcPr>
            <w:tcW w:w="4429" w:type="dxa"/>
            <w:shd w:val="clear" w:color="auto" w:fill="F4F7FB"/>
            <w:vAlign w:val="top"/>
          </w:tcPr>
          <w:p>
            <w:pPr>
              <w:pStyle w:val="TableText"/>
              <w:jc w:val="left"/>
            </w:pPr>
            <w:r>
              <w:rPr>
                <w:rStyle w:val="CodeChar"/>
              </w:rPr>
              <w:t xml:space="preserve">sum by (type) (rate(events_processed_total{status="pending"}[10m])) &gt; 0.5</w:t>
            </w:r>
          </w:p>
        </w:tc>
        <w:tc>
          <w:tcPr>
            <w:tcW w:w="606" w:type="dxa"/>
            <w:shd w:val="clear" w:color="auto" w:fill="F4F7FB"/>
            <w:vAlign w:val="top"/>
          </w:tcPr>
          <w:p>
            <w:pPr>
              <w:pStyle w:val="TableText"/>
              <w:jc w:val="left"/>
            </w:pPr>
            <w:r>
              <w:t xml:space="preserve">15m</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RB-06</w:t>
            </w:r>
          </w:p>
        </w:tc>
      </w:tr>
      <w:tr>
        <w:trPr>
          <w:cantSplit/>
        </w:trPr>
        <w:tc>
          <w:tcPr>
            <w:tcW w:w="951" w:type="dxa"/>
            <w:noWrap/>
            <w:vAlign w:val="top"/>
          </w:tcPr>
          <w:p>
            <w:pPr>
              <w:pStyle w:val="TableText"/>
              <w:jc w:val="left"/>
            </w:pPr>
            <w:r>
              <w:t xml:space="preserve">ALR-24</w:t>
            </w:r>
          </w:p>
        </w:tc>
        <w:tc>
          <w:tcPr>
            <w:tcW w:w="3190" w:type="dxa"/>
            <w:vAlign w:val="top"/>
          </w:tcPr>
          <w:p>
            <w:pPr>
              <w:pStyle w:val="TableText"/>
              <w:jc w:val="left"/>
            </w:pPr>
            <w:r>
              <w:t xml:space="preserve">BacklogGrowth</w:t>
            </w:r>
          </w:p>
        </w:tc>
        <w:tc>
          <w:tcPr>
            <w:tcW w:w="4429" w:type="dxa"/>
            <w:vAlign w:val="top"/>
          </w:tcPr>
          <w:p>
            <w:pPr>
              <w:pStyle w:val="TableText"/>
              <w:jc w:val="left"/>
            </w:pPr>
            <w:r>
              <w:t xml:space="preserve">Published minus processed events over 30 minutes</w:t>
            </w:r>
            <w:r>
              <w:t xml:space="preserve"> </w:t>
            </w:r>
            <w:r>
              <w:rPr>
                <w:rStyle w:val="CodeChar"/>
              </w:rPr>
              <w:t xml:space="preserve">&gt; 5000</w:t>
            </w:r>
            <w:r>
              <w:t xml:space="preserve"> </w:t>
            </w:r>
            <w:r>
              <w:t xml:space="preserve">(application-only fallback)</w:t>
            </w:r>
          </w:p>
        </w:tc>
        <w:tc>
          <w:tcPr>
            <w:tcW w:w="606" w:type="dxa"/>
            <w:vAlign w:val="top"/>
          </w:tcPr>
          <w:p>
            <w:pPr>
              <w:pStyle w:val="TableText"/>
              <w:jc w:val="left"/>
            </w:pPr>
            <w:r>
              <w:t xml:space="preserve">30m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RB-06</w:t>
            </w:r>
          </w:p>
        </w:tc>
      </w:tr>
      <w:tr>
        <w:trPr>
          <w:cantSplit/>
        </w:trPr>
        <w:tc>
          <w:tcPr>
            <w:tcW w:w="951" w:type="dxa"/>
            <w:shd w:val="clear" w:color="auto" w:fill="F4F7FB"/>
            <w:noWrap/>
            <w:vAlign w:val="top"/>
          </w:tcPr>
          <w:p>
            <w:pPr>
              <w:pStyle w:val="TableText"/>
              <w:jc w:val="left"/>
            </w:pPr>
            <w:r>
              <w:t xml:space="preserve">ALR-33</w:t>
            </w:r>
          </w:p>
        </w:tc>
        <w:tc>
          <w:tcPr>
            <w:tcW w:w="3190" w:type="dxa"/>
            <w:shd w:val="clear" w:color="auto" w:fill="F4F7FB"/>
            <w:vAlign w:val="top"/>
          </w:tcPr>
          <w:p>
            <w:pPr>
              <w:pStyle w:val="TableText"/>
              <w:jc w:val="left"/>
            </w:pPr>
            <w:r>
              <w:t xml:space="preserve">JourneySkipSpike</w:t>
            </w:r>
          </w:p>
        </w:tc>
        <w:tc>
          <w:tcPr>
            <w:tcW w:w="4429" w:type="dxa"/>
            <w:shd w:val="clear" w:color="auto" w:fill="F4F7FB"/>
            <w:vAlign w:val="top"/>
          </w:tcPr>
          <w:p>
            <w:pPr>
              <w:pStyle w:val="TableText"/>
              <w:jc w:val="left"/>
            </w:pPr>
            <w:r>
              <w:t xml:space="preserve">Log rule: skipped divided by due in</w:t>
            </w:r>
            <w:r>
              <w:t xml:space="preserve"> </w:t>
            </w:r>
            <w:r>
              <w:rPr>
                <w:rStyle w:val="CodeChar"/>
              </w:rPr>
              <w:t xml:space="preserve">journey run complete</w:t>
            </w:r>
            <w:r>
              <w:t xml:space="preserve"> </w:t>
            </w:r>
            <w:r>
              <w:t xml:space="preserve">above 0.3</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RB-07</w:t>
            </w:r>
          </w:p>
        </w:tc>
      </w:tr>
      <w:tr>
        <w:trPr>
          <w:cantSplit/>
        </w:trPr>
        <w:tc>
          <w:tcPr>
            <w:tcW w:w="951" w:type="dxa"/>
            <w:noWrap/>
            <w:vAlign w:val="top"/>
          </w:tcPr>
          <w:p>
            <w:pPr>
              <w:pStyle w:val="TableText"/>
              <w:jc w:val="left"/>
            </w:pPr>
            <w:r>
              <w:t xml:space="preserve">ALR-34</w:t>
            </w:r>
          </w:p>
        </w:tc>
        <w:tc>
          <w:tcPr>
            <w:tcW w:w="3190" w:type="dxa"/>
            <w:vAlign w:val="top"/>
          </w:tcPr>
          <w:p>
            <w:pPr>
              <w:pStyle w:val="TableText"/>
              <w:jc w:val="left"/>
            </w:pPr>
            <w:r>
              <w:t xml:space="preserve">JourneyBacklog</w:t>
            </w:r>
          </w:p>
        </w:tc>
        <w:tc>
          <w:tcPr>
            <w:tcW w:w="4429" w:type="dxa"/>
            <w:vAlign w:val="top"/>
          </w:tcPr>
          <w:p>
            <w:pPr>
              <w:pStyle w:val="TableText"/>
              <w:jc w:val="left"/>
            </w:pPr>
            <w:r>
              <w:rPr>
                <w:rStyle w:val="CodeChar"/>
              </w:rPr>
              <w:t xml:space="preserve">tasco_db_touchpoints_due_unexecuted &gt; 0</w:t>
            </w:r>
            <w:r>
              <w:t xml:space="preserve"> </w:t>
            </w:r>
            <w:r>
              <w:t xml:space="preserve">after 12:00</w:t>
            </w:r>
          </w:p>
        </w:tc>
        <w:tc>
          <w:tcPr>
            <w:tcW w:w="606" w:type="dxa"/>
            <w:vAlign w:val="top"/>
          </w:tcPr>
          <w:p>
            <w:pPr>
              <w:pStyle w:val="TableText"/>
              <w:jc w:val="left"/>
            </w:pPr>
            <w:r>
              <w:t xml:space="preserve">30m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RB-07</w:t>
            </w:r>
          </w:p>
        </w:tc>
      </w:tr>
      <w:tr>
        <w:trPr>
          <w:cantSplit/>
        </w:trPr>
        <w:tc>
          <w:tcPr>
            <w:tcW w:w="951" w:type="dxa"/>
            <w:shd w:val="clear" w:color="auto" w:fill="F4F7FB"/>
            <w:noWrap/>
            <w:vAlign w:val="top"/>
          </w:tcPr>
          <w:p>
            <w:pPr>
              <w:pStyle w:val="TableText"/>
              <w:jc w:val="left"/>
            </w:pPr>
            <w:r>
              <w:t xml:space="preserve">ALR-35</w:t>
            </w:r>
          </w:p>
        </w:tc>
        <w:tc>
          <w:tcPr>
            <w:tcW w:w="3190" w:type="dxa"/>
            <w:shd w:val="clear" w:color="auto" w:fill="F4F7FB"/>
            <w:vAlign w:val="top"/>
          </w:tcPr>
          <w:p>
            <w:pPr>
              <w:pStyle w:val="TableText"/>
              <w:jc w:val="left"/>
            </w:pPr>
            <w:r>
              <w:t xml:space="preserve">JobNotRun</w:t>
            </w:r>
          </w:p>
        </w:tc>
        <w:tc>
          <w:tcPr>
            <w:tcW w:w="4429" w:type="dxa"/>
            <w:shd w:val="clear" w:color="auto" w:fill="F4F7FB"/>
            <w:vAlign w:val="top"/>
          </w:tcPr>
          <w:p>
            <w:pPr>
              <w:pStyle w:val="TableText"/>
              <w:jc w:val="left"/>
            </w:pPr>
            <w:r>
              <w:t xml:space="preserve">Journeys, recompute, reconcile or retention without success for 26 hours; relay for 15 minutes</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SOP-09</w:t>
            </w:r>
          </w:p>
        </w:tc>
      </w:tr>
      <w:tr>
        <w:trPr>
          <w:cantSplit/>
        </w:trPr>
        <w:tc>
          <w:tcPr>
            <w:tcW w:w="951" w:type="dxa"/>
            <w:noWrap/>
            <w:vAlign w:val="top"/>
          </w:tcPr>
          <w:p>
            <w:pPr>
              <w:pStyle w:val="TableText"/>
              <w:jc w:val="left"/>
            </w:pPr>
            <w:r>
              <w:t xml:space="preserve">ALR-36</w:t>
            </w:r>
          </w:p>
        </w:tc>
        <w:tc>
          <w:tcPr>
            <w:tcW w:w="3190" w:type="dxa"/>
            <w:vAlign w:val="top"/>
          </w:tcPr>
          <w:p>
            <w:pPr>
              <w:pStyle w:val="TableText"/>
              <w:jc w:val="left"/>
            </w:pPr>
            <w:r>
              <w:t xml:space="preserve">ReconciliationMismatch</w:t>
            </w:r>
          </w:p>
        </w:tc>
        <w:tc>
          <w:tcPr>
            <w:tcW w:w="4429" w:type="dxa"/>
            <w:vAlign w:val="top"/>
          </w:tcPr>
          <w:p>
            <w:pPr>
              <w:pStyle w:val="TableText"/>
              <w:jc w:val="left"/>
            </w:pPr>
            <w:r>
              <w:t xml:space="preserve">Last reconciliation result with mismatches above 0</w:t>
            </w:r>
          </w:p>
        </w:tc>
        <w:tc>
          <w:tcPr>
            <w:tcW w:w="606" w:type="dxa"/>
            <w:vAlign w:val="top"/>
          </w:tcPr>
          <w:p>
            <w:pPr>
              <w:pStyle w:val="TableText"/>
              <w:jc w:val="left"/>
            </w:pPr>
            <w:r>
              <w:t xml:space="preserve">—</w:t>
            </w:r>
          </w:p>
        </w:tc>
        <w:tc>
          <w:tcPr>
            <w:tcW w:w="2722" w:type="dxa"/>
            <w:vAlign w:val="top"/>
          </w:tcPr>
          <w:p>
            <w:pPr>
              <w:pStyle w:val="TableText"/>
              <w:jc w:val="left"/>
            </w:pPr>
            <w:r>
              <w:t xml:space="preserve">ticket; page above 10</w:t>
            </w:r>
          </w:p>
        </w:tc>
        <w:tc>
          <w:tcPr>
            <w:tcW w:w="2061" w:type="dxa"/>
            <w:noWrap/>
            <w:vAlign w:val="top"/>
          </w:tcPr>
          <w:p>
            <w:pPr>
              <w:pStyle w:val="TableText"/>
              <w:jc w:val="left"/>
            </w:pPr>
            <w:r>
              <w:t xml:space="preserve">RB-11</w:t>
            </w:r>
          </w:p>
        </w:tc>
      </w:tr>
      <w:tr>
        <w:trPr>
          <w:cantSplit/>
        </w:trPr>
        <w:tc>
          <w:tcPr>
            <w:tcW w:w="951" w:type="dxa"/>
            <w:shd w:val="clear" w:color="auto" w:fill="F4F7FB"/>
            <w:noWrap/>
            <w:vAlign w:val="top"/>
          </w:tcPr>
          <w:p>
            <w:pPr>
              <w:pStyle w:val="TableText"/>
              <w:jc w:val="left"/>
            </w:pPr>
            <w:r>
              <w:t xml:space="preserve">ALR-37</w:t>
            </w:r>
          </w:p>
        </w:tc>
        <w:tc>
          <w:tcPr>
            <w:tcW w:w="3190" w:type="dxa"/>
            <w:shd w:val="clear" w:color="auto" w:fill="F4F7FB"/>
            <w:vAlign w:val="top"/>
          </w:tcPr>
          <w:p>
            <w:pPr>
              <w:pStyle w:val="TableText"/>
              <w:jc w:val="left"/>
            </w:pPr>
            <w:r>
              <w:t xml:space="preserve">CatalogueSyncFailed</w:t>
            </w:r>
          </w:p>
        </w:tc>
        <w:tc>
          <w:tcPr>
            <w:tcW w:w="4429" w:type="dxa"/>
            <w:shd w:val="clear" w:color="auto" w:fill="F4F7FB"/>
            <w:vAlign w:val="top"/>
          </w:tcPr>
          <w:p>
            <w:pPr>
              <w:pStyle w:val="TableText"/>
              <w:jc w:val="left"/>
            </w:pPr>
            <w:r>
              <w:rPr>
                <w:rStyle w:val="CodeChar"/>
              </w:rPr>
              <w:t xml:space="preserve">time() - kube_cronjob_status_last_successful_time{cronjob="tasco-growth-sync-catalogue"} &gt; 26*3600</w:t>
            </w:r>
            <w:r>
              <w:t xml:space="preserve">, or the last</w:t>
            </w:r>
            <w:r>
              <w:t xml:space="preserve"> </w:t>
            </w:r>
            <w:r>
              <w:rPr>
                <w:rStyle w:val="CodeChar"/>
              </w:rPr>
              <w:t xml:space="preserve">catalogue_sync</w:t>
            </w:r>
            <w:r>
              <w:t xml:space="preserve"> </w:t>
            </w:r>
            <w:r>
              <w:t xml:space="preserve">run failed</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RB-17</w:t>
            </w:r>
          </w:p>
        </w:tc>
      </w:tr>
      <w:tr>
        <w:trPr>
          <w:cantSplit/>
        </w:trPr>
        <w:tc>
          <w:tcPr>
            <w:tcW w:w="951" w:type="dxa"/>
            <w:noWrap/>
            <w:vAlign w:val="top"/>
          </w:tcPr>
          <w:p>
            <w:pPr>
              <w:pStyle w:val="TableText"/>
              <w:jc w:val="left"/>
            </w:pPr>
            <w:r>
              <w:t xml:space="preserve">ALR-38</w:t>
            </w:r>
          </w:p>
        </w:tc>
        <w:tc>
          <w:tcPr>
            <w:tcW w:w="3190" w:type="dxa"/>
            <w:vAlign w:val="top"/>
          </w:tcPr>
          <w:p>
            <w:pPr>
              <w:pStyle w:val="TableText"/>
              <w:jc w:val="left"/>
            </w:pPr>
            <w:r>
              <w:t xml:space="preserve">IndicativeQuoteBacklog</w:t>
            </w:r>
          </w:p>
        </w:tc>
        <w:tc>
          <w:tcPr>
            <w:tcW w:w="4429" w:type="dxa"/>
            <w:vAlign w:val="top"/>
          </w:tcPr>
          <w:p>
            <w:pPr>
              <w:pStyle w:val="TableText"/>
              <w:jc w:val="left"/>
            </w:pPr>
            <w:r>
              <w:rPr>
                <w:rStyle w:val="CodeChar"/>
              </w:rPr>
              <w:t xml:space="preserve">tasco_db_quotes_indicative_open &gt; 50 or tasco_db_quotes_indicative_oldest_seconds &gt; 3600</w:t>
            </w:r>
          </w:p>
        </w:tc>
        <w:tc>
          <w:tcPr>
            <w:tcW w:w="606" w:type="dxa"/>
            <w:vAlign w:val="top"/>
          </w:tcPr>
          <w:p>
            <w:pPr>
              <w:pStyle w:val="TableText"/>
              <w:jc w:val="left"/>
            </w:pPr>
            <w:r>
              <w:t xml:space="preserve">15m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RB-18</w:t>
            </w:r>
          </w:p>
        </w:tc>
      </w:tr>
    </w:tbl>
    <w:p>
      <w:pPr>
        <w:pStyle w:val="Heading2"/>
      </w:pPr>
      <w:bookmarkStart w:id="17" w:name="_Toc300000013"/>
      <w:r>
        <w:t xml:space="preserve">Security and audit</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3190"/>
        <w:gridCol w:w="4429"/>
        <w:gridCol w:w="606"/>
        <w:gridCol w:w="2722"/>
        <w:gridCol w:w="2061"/>
      </w:tblGrid>
      <w:tr>
        <w:trPr>
          <w:cantSplit/>
          <w:tblHeader/>
        </w:trPr>
        <w:tc>
          <w:tcPr>
            <w:tcW w:w="951" w:type="dxa"/>
            <w:shd w:val="clear" w:color="auto" w:fill="0F4761"/>
            <w:vAlign w:val="center"/>
          </w:tcPr>
          <w:p>
            <w:pPr>
              <w:pStyle w:val="TableHeading"/>
              <w:jc w:val="left"/>
            </w:pPr>
            <w:r>
              <w:rPr>
                <w:color w:val="FFFFFF"/>
              </w:rPr>
              <w:t xml:space="preserve">ID</w:t>
            </w:r>
          </w:p>
        </w:tc>
        <w:tc>
          <w:tcPr>
            <w:tcW w:w="3190" w:type="dxa"/>
            <w:shd w:val="clear" w:color="auto" w:fill="0F4761"/>
            <w:vAlign w:val="center"/>
          </w:tcPr>
          <w:p>
            <w:pPr>
              <w:pStyle w:val="TableHeading"/>
              <w:jc w:val="left"/>
            </w:pPr>
            <w:r>
              <w:rPr>
                <w:color w:val="FFFFFF"/>
              </w:rPr>
              <w:t xml:space="preserve">Name</w:t>
            </w:r>
          </w:p>
        </w:tc>
        <w:tc>
          <w:tcPr>
            <w:tcW w:w="4429"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2722" w:type="dxa"/>
            <w:shd w:val="clear" w:color="auto" w:fill="0F4761"/>
            <w:vAlign w:val="center"/>
          </w:tcPr>
          <w:p>
            <w:pPr>
              <w:pStyle w:val="TableHeading"/>
              <w:jc w:val="left"/>
            </w:pPr>
            <w:r>
              <w:rPr>
                <w:color w:val="FFFFFF"/>
              </w:rPr>
              <w:t xml:space="preserve">Severity</w:t>
            </w:r>
          </w:p>
        </w:tc>
        <w:tc>
          <w:tcPr>
            <w:tcW w:w="2061" w:type="dxa"/>
            <w:shd w:val="clear" w:color="auto" w:fill="0F4761"/>
            <w:vAlign w:val="center"/>
          </w:tcPr>
          <w:p>
            <w:pPr>
              <w:pStyle w:val="TableHeading"/>
              <w:jc w:val="left"/>
            </w:pPr>
            <w:r>
              <w:rPr>
                <w:color w:val="FFFFFF"/>
              </w:rPr>
              <w:t xml:space="preserve">Procedure</w:t>
            </w:r>
          </w:p>
        </w:tc>
      </w:tr>
      <w:tr>
        <w:trPr>
          <w:cantSplit/>
        </w:trPr>
        <w:tc>
          <w:tcPr>
            <w:tcW w:w="951" w:type="dxa"/>
            <w:noWrap/>
            <w:vAlign w:val="top"/>
          </w:tcPr>
          <w:p>
            <w:pPr>
              <w:pStyle w:val="TableText"/>
              <w:jc w:val="left"/>
            </w:pPr>
            <w:r>
              <w:t xml:space="preserve">ALR-40</w:t>
            </w:r>
          </w:p>
        </w:tc>
        <w:tc>
          <w:tcPr>
            <w:tcW w:w="3190" w:type="dxa"/>
            <w:vAlign w:val="top"/>
          </w:tcPr>
          <w:p>
            <w:pPr>
              <w:pStyle w:val="TableText"/>
              <w:jc w:val="left"/>
            </w:pPr>
            <w:r>
              <w:t xml:space="preserve">AuditChainBroken</w:t>
            </w:r>
          </w:p>
        </w:tc>
        <w:tc>
          <w:tcPr>
            <w:tcW w:w="4429" w:type="dxa"/>
            <w:vAlign w:val="top"/>
          </w:tcPr>
          <w:p>
            <w:pPr>
              <w:pStyle w:val="TableText"/>
              <w:jc w:val="left"/>
            </w:pPr>
            <w:r>
              <w:t xml:space="preserve">Synthetic SYN-07 returns</w:t>
            </w:r>
            <w:r>
              <w:t xml:space="preserve"> </w:t>
            </w:r>
            <w:r>
              <w:rPr>
                <w:rStyle w:val="CodeChar"/>
              </w:rPr>
              <w:t xml:space="preserve">ok:false</w:t>
            </w:r>
            <w:r>
              <w:t xml:space="preserve"> </w:t>
            </w:r>
            <w:r>
              <w:t xml:space="preserve">(</w:t>
            </w:r>
            <w:r>
              <w:rPr>
                <w:rStyle w:val="CodeChar"/>
              </w:rPr>
              <w:t xml:space="preserve">probe_success{probe="audit_verify"} == 0</w:t>
            </w:r>
            <w:r>
              <w:t xml:space="preserve">)</w:t>
            </w:r>
          </w:p>
        </w:tc>
        <w:tc>
          <w:tcPr>
            <w:tcW w:w="606" w:type="dxa"/>
            <w:vAlign w:val="top"/>
          </w:tcPr>
          <w:p>
            <w:pPr>
              <w:pStyle w:val="TableText"/>
              <w:jc w:val="left"/>
            </w:pPr>
            <w:r>
              <w:t xml:space="preserve">—</w:t>
            </w:r>
          </w:p>
        </w:tc>
        <w:tc>
          <w:tcPr>
            <w:tcW w:w="2722" w:type="dxa"/>
            <w:vAlign w:val="top"/>
          </w:tcPr>
          <w:p>
            <w:pPr>
              <w:pStyle w:val="TableText"/>
              <w:jc w:val="left"/>
            </w:pPr>
            <w:r>
              <w:t xml:space="preserve">page</w:t>
            </w:r>
          </w:p>
        </w:tc>
        <w:tc>
          <w:tcPr>
            <w:tcW w:w="2061" w:type="dxa"/>
            <w:noWrap/>
            <w:vAlign w:val="top"/>
          </w:tcPr>
          <w:p>
            <w:pPr>
              <w:pStyle w:val="TableText"/>
              <w:jc w:val="left"/>
            </w:pPr>
            <w:r>
              <w:t xml:space="preserve">RB-08</w:t>
            </w:r>
          </w:p>
        </w:tc>
      </w:tr>
      <w:tr>
        <w:trPr>
          <w:cantSplit/>
        </w:trPr>
        <w:tc>
          <w:tcPr>
            <w:tcW w:w="951" w:type="dxa"/>
            <w:shd w:val="clear" w:color="auto" w:fill="F4F7FB"/>
            <w:noWrap/>
            <w:vAlign w:val="top"/>
          </w:tcPr>
          <w:p>
            <w:pPr>
              <w:pStyle w:val="TableText"/>
              <w:jc w:val="left"/>
            </w:pPr>
            <w:r>
              <w:t xml:space="preserve">ALR-50</w:t>
            </w:r>
          </w:p>
        </w:tc>
        <w:tc>
          <w:tcPr>
            <w:tcW w:w="3190" w:type="dxa"/>
            <w:shd w:val="clear" w:color="auto" w:fill="F4F7FB"/>
            <w:vAlign w:val="top"/>
          </w:tcPr>
          <w:p>
            <w:pPr>
              <w:pStyle w:val="TableText"/>
              <w:jc w:val="left"/>
            </w:pPr>
            <w:r>
              <w:t xml:space="preserve">LoginFailureSpike</w:t>
            </w:r>
          </w:p>
        </w:tc>
        <w:tc>
          <w:tcPr>
            <w:tcW w:w="4429" w:type="dxa"/>
            <w:shd w:val="clear" w:color="auto" w:fill="F4F7FB"/>
            <w:vAlign w:val="top"/>
          </w:tcPr>
          <w:p>
            <w:pPr>
              <w:pStyle w:val="TableText"/>
              <w:jc w:val="left"/>
            </w:pPr>
            <w:r>
              <w:t xml:space="preserve">Sign-in 401 responses over 5 minutes</w:t>
            </w:r>
            <w:r>
              <w:t xml:space="preserve"> </w:t>
            </w:r>
            <w:r>
              <w:rPr>
                <w:rStyle w:val="CodeChar"/>
              </w:rPr>
              <w:t xml:space="preserve">&gt; 30</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 page above 200</w:t>
            </w:r>
          </w:p>
        </w:tc>
        <w:tc>
          <w:tcPr>
            <w:tcW w:w="2061" w:type="dxa"/>
            <w:shd w:val="clear" w:color="auto" w:fill="F4F7FB"/>
            <w:noWrap/>
            <w:vAlign w:val="top"/>
          </w:tcPr>
          <w:p>
            <w:pPr>
              <w:pStyle w:val="TableText"/>
              <w:jc w:val="left"/>
            </w:pPr>
            <w:r>
              <w:t xml:space="preserve">RB-09</w:t>
            </w:r>
          </w:p>
        </w:tc>
      </w:tr>
      <w:tr>
        <w:trPr>
          <w:cantSplit/>
        </w:trPr>
        <w:tc>
          <w:tcPr>
            <w:tcW w:w="951" w:type="dxa"/>
            <w:noWrap/>
            <w:vAlign w:val="top"/>
          </w:tcPr>
          <w:p>
            <w:pPr>
              <w:pStyle w:val="TableText"/>
              <w:jc w:val="left"/>
            </w:pPr>
            <w:r>
              <w:t xml:space="preserve">ALR-51</w:t>
            </w:r>
          </w:p>
        </w:tc>
        <w:tc>
          <w:tcPr>
            <w:tcW w:w="3190" w:type="dxa"/>
            <w:vAlign w:val="top"/>
          </w:tcPr>
          <w:p>
            <w:pPr>
              <w:pStyle w:val="TableText"/>
              <w:jc w:val="left"/>
            </w:pPr>
            <w:r>
              <w:t xml:space="preserve">AccountLockouts</w:t>
            </w:r>
          </w:p>
        </w:tc>
        <w:tc>
          <w:tcPr>
            <w:tcW w:w="4429" w:type="dxa"/>
            <w:vAlign w:val="top"/>
          </w:tcPr>
          <w:p>
            <w:pPr>
              <w:pStyle w:val="TableText"/>
              <w:jc w:val="left"/>
            </w:pPr>
            <w:r>
              <w:t xml:space="preserve">Sign-in 423 responses over 15 minutes</w:t>
            </w:r>
            <w:r>
              <w:t xml:space="preserve"> </w:t>
            </w:r>
            <w:r>
              <w:rPr>
                <w:rStyle w:val="CodeChar"/>
              </w:rPr>
              <w:t xml:space="preserve">&gt; 5</w:t>
            </w:r>
          </w:p>
        </w:tc>
        <w:tc>
          <w:tcPr>
            <w:tcW w:w="606" w:type="dxa"/>
            <w:vAlign w:val="top"/>
          </w:tcPr>
          <w:p>
            <w:pPr>
              <w:pStyle w:val="TableText"/>
              <w:jc w:val="left"/>
            </w:pPr>
            <w:r>
              <w:t xml:space="preserve">—</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RB-09</w:t>
            </w:r>
          </w:p>
        </w:tc>
      </w:tr>
      <w:tr>
        <w:trPr>
          <w:cantSplit/>
        </w:trPr>
        <w:tc>
          <w:tcPr>
            <w:tcW w:w="951" w:type="dxa"/>
            <w:shd w:val="clear" w:color="auto" w:fill="F4F7FB"/>
            <w:noWrap/>
            <w:vAlign w:val="top"/>
          </w:tcPr>
          <w:p>
            <w:pPr>
              <w:pStyle w:val="TableText"/>
              <w:jc w:val="left"/>
            </w:pPr>
            <w:r>
              <w:t xml:space="preserve">ALR-52</w:t>
            </w:r>
          </w:p>
        </w:tc>
        <w:tc>
          <w:tcPr>
            <w:tcW w:w="3190" w:type="dxa"/>
            <w:shd w:val="clear" w:color="auto" w:fill="F4F7FB"/>
            <w:vAlign w:val="top"/>
          </w:tcPr>
          <w:p>
            <w:pPr>
              <w:pStyle w:val="TableText"/>
              <w:jc w:val="left"/>
            </w:pPr>
            <w:r>
              <w:t xml:space="preserve">LoginRateLimited</w:t>
            </w:r>
          </w:p>
        </w:tc>
        <w:tc>
          <w:tcPr>
            <w:tcW w:w="4429" w:type="dxa"/>
            <w:shd w:val="clear" w:color="auto" w:fill="F4F7FB"/>
            <w:vAlign w:val="top"/>
          </w:tcPr>
          <w:p>
            <w:pPr>
              <w:pStyle w:val="TableText"/>
              <w:jc w:val="left"/>
            </w:pPr>
            <w:r>
              <w:t xml:space="preserve">Sign-in and MFA 429 responses over 5 minutes</w:t>
            </w:r>
            <w:r>
              <w:t xml:space="preserve"> </w:t>
            </w:r>
            <w:r>
              <w:rPr>
                <w:rStyle w:val="CodeChar"/>
              </w:rPr>
              <w:t xml:space="preserve">&gt; 20</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RB-09</w:t>
            </w:r>
          </w:p>
        </w:tc>
      </w:tr>
      <w:tr>
        <w:trPr>
          <w:cantSplit/>
        </w:trPr>
        <w:tc>
          <w:tcPr>
            <w:tcW w:w="951" w:type="dxa"/>
            <w:noWrap/>
            <w:vAlign w:val="top"/>
          </w:tcPr>
          <w:p>
            <w:pPr>
              <w:pStyle w:val="TableText"/>
              <w:jc w:val="left"/>
            </w:pPr>
            <w:r>
              <w:t xml:space="preserve">ALR-53</w:t>
            </w:r>
          </w:p>
        </w:tc>
        <w:tc>
          <w:tcPr>
            <w:tcW w:w="3190" w:type="dxa"/>
            <w:vAlign w:val="top"/>
          </w:tcPr>
          <w:p>
            <w:pPr>
              <w:pStyle w:val="TableText"/>
              <w:jc w:val="left"/>
            </w:pPr>
            <w:r>
              <w:t xml:space="preserve">MfaFailures</w:t>
            </w:r>
          </w:p>
        </w:tc>
        <w:tc>
          <w:tcPr>
            <w:tcW w:w="4429" w:type="dxa"/>
            <w:vAlign w:val="top"/>
          </w:tcPr>
          <w:p>
            <w:pPr>
              <w:pStyle w:val="TableText"/>
              <w:jc w:val="left"/>
            </w:pPr>
            <w:r>
              <w:t xml:space="preserve">Audit</w:t>
            </w:r>
            <w:r>
              <w:t xml:space="preserve"> </w:t>
            </w:r>
            <w:r>
              <w:rPr>
                <w:rStyle w:val="CodeChar"/>
              </w:rPr>
              <w:t xml:space="preserve">auth.mfa_failed</w:t>
            </w:r>
            <w:r>
              <w:t xml:space="preserve"> </w:t>
            </w:r>
            <w:r>
              <w:t xml:space="preserve">over 15 minutes</w:t>
            </w:r>
            <w:r>
              <w:t xml:space="preserve"> </w:t>
            </w:r>
            <w:r>
              <w:rPr>
                <w:rStyle w:val="CodeChar"/>
              </w:rPr>
              <w:t xml:space="preserve">&gt; 20</w:t>
            </w:r>
            <w:r>
              <w:t xml:space="preserve"> </w:t>
            </w:r>
            <w:r>
              <w:t xml:space="preserve">(SQL exporter)</w:t>
            </w:r>
          </w:p>
        </w:tc>
        <w:tc>
          <w:tcPr>
            <w:tcW w:w="606" w:type="dxa"/>
            <w:vAlign w:val="top"/>
          </w:tcPr>
          <w:p>
            <w:pPr>
              <w:pStyle w:val="TableText"/>
              <w:jc w:val="left"/>
            </w:pPr>
            <w:r>
              <w:t xml:space="preserve">—</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RB-09</w:t>
            </w:r>
          </w:p>
        </w:tc>
      </w:tr>
      <w:tr>
        <w:trPr>
          <w:cantSplit/>
        </w:trPr>
        <w:tc>
          <w:tcPr>
            <w:tcW w:w="951" w:type="dxa"/>
            <w:shd w:val="clear" w:color="auto" w:fill="F4F7FB"/>
            <w:noWrap/>
            <w:vAlign w:val="top"/>
          </w:tcPr>
          <w:p>
            <w:pPr>
              <w:pStyle w:val="TableText"/>
              <w:jc w:val="left"/>
            </w:pPr>
            <w:r>
              <w:t xml:space="preserve">ALR-54</w:t>
            </w:r>
          </w:p>
        </w:tc>
        <w:tc>
          <w:tcPr>
            <w:tcW w:w="3190" w:type="dxa"/>
            <w:shd w:val="clear" w:color="auto" w:fill="F4F7FB"/>
            <w:vAlign w:val="top"/>
          </w:tcPr>
          <w:p>
            <w:pPr>
              <w:pStyle w:val="TableText"/>
              <w:jc w:val="left"/>
            </w:pPr>
            <w:r>
              <w:t xml:space="preserve">PartnerAuthFailures</w:t>
            </w:r>
          </w:p>
        </w:tc>
        <w:tc>
          <w:tcPr>
            <w:tcW w:w="4429" w:type="dxa"/>
            <w:shd w:val="clear" w:color="auto" w:fill="F4F7FB"/>
            <w:vAlign w:val="top"/>
          </w:tcPr>
          <w:p>
            <w:pPr>
              <w:pStyle w:val="TableText"/>
              <w:jc w:val="left"/>
            </w:pPr>
            <w:r>
              <w:t xml:space="preserve">Partner API 401 responses over 10 minutes</w:t>
            </w:r>
            <w:r>
              <w:t xml:space="preserve"> </w:t>
            </w:r>
            <w:r>
              <w:rPr>
                <w:rStyle w:val="CodeChar"/>
              </w:rPr>
              <w:t xml:space="preserve">&gt; 50</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RB-15</w:t>
            </w:r>
          </w:p>
        </w:tc>
      </w:tr>
      <w:tr>
        <w:trPr>
          <w:cantSplit/>
        </w:trPr>
        <w:tc>
          <w:tcPr>
            <w:tcW w:w="951" w:type="dxa"/>
            <w:noWrap/>
            <w:vAlign w:val="top"/>
          </w:tcPr>
          <w:p>
            <w:pPr>
              <w:pStyle w:val="TableText"/>
              <w:jc w:val="left"/>
            </w:pPr>
            <w:r>
              <w:t xml:space="preserve">ALR-55</w:t>
            </w:r>
          </w:p>
        </w:tc>
        <w:tc>
          <w:tcPr>
            <w:tcW w:w="3190" w:type="dxa"/>
            <w:vAlign w:val="top"/>
          </w:tcPr>
          <w:p>
            <w:pPr>
              <w:pStyle w:val="TableText"/>
              <w:jc w:val="left"/>
            </w:pPr>
            <w:r>
              <w:t xml:space="preserve">ForbiddenSpike</w:t>
            </w:r>
          </w:p>
        </w:tc>
        <w:tc>
          <w:tcPr>
            <w:tcW w:w="4429" w:type="dxa"/>
            <w:vAlign w:val="top"/>
          </w:tcPr>
          <w:p>
            <w:pPr>
              <w:pStyle w:val="TableText"/>
              <w:jc w:val="left"/>
            </w:pPr>
            <w:r>
              <w:t xml:space="preserve">403 responses by route over 10 minutes</w:t>
            </w:r>
            <w:r>
              <w:t xml:space="preserve"> </w:t>
            </w:r>
            <w:r>
              <w:rPr>
                <w:rStyle w:val="CodeChar"/>
              </w:rPr>
              <w:t xml:space="preserve">&gt; 50</w:t>
            </w:r>
            <w:r>
              <w:t xml:space="preserve"> </w:t>
            </w:r>
            <w:r>
              <w:t xml:space="preserve">(possible IDOR probing)</w:t>
            </w:r>
          </w:p>
        </w:tc>
        <w:tc>
          <w:tcPr>
            <w:tcW w:w="606" w:type="dxa"/>
            <w:vAlign w:val="top"/>
          </w:tcPr>
          <w:p>
            <w:pPr>
              <w:pStyle w:val="TableText"/>
              <w:jc w:val="left"/>
            </w:pPr>
            <w:r>
              <w:t xml:space="preserve">—</w:t>
            </w:r>
          </w:p>
        </w:tc>
        <w:tc>
          <w:tcPr>
            <w:tcW w:w="2722" w:type="dxa"/>
            <w:vAlign w:val="top"/>
          </w:tcPr>
          <w:p>
            <w:pPr>
              <w:pStyle w:val="TableText"/>
              <w:jc w:val="left"/>
            </w:pPr>
            <w:r>
              <w:t xml:space="preserve">ticket</w:t>
            </w:r>
          </w:p>
        </w:tc>
        <w:tc>
          <w:tcPr>
            <w:tcW w:w="2061" w:type="dxa"/>
            <w:vAlign w:val="top"/>
          </w:tcPr>
          <w:p>
            <w:pPr>
              <w:pStyle w:val="TableText"/>
              <w:jc w:val="left"/>
            </w:pPr>
            <w:r>
              <w:t xml:space="preserve">Security</w:t>
            </w:r>
          </w:p>
        </w:tc>
      </w:tr>
      <w:tr>
        <w:trPr>
          <w:cantSplit/>
        </w:trPr>
        <w:tc>
          <w:tcPr>
            <w:tcW w:w="951" w:type="dxa"/>
            <w:shd w:val="clear" w:color="auto" w:fill="F4F7FB"/>
            <w:noWrap/>
            <w:vAlign w:val="top"/>
          </w:tcPr>
          <w:p>
            <w:pPr>
              <w:pStyle w:val="TableText"/>
              <w:jc w:val="left"/>
            </w:pPr>
            <w:r>
              <w:t xml:space="preserve">ALR-56</w:t>
            </w:r>
          </w:p>
        </w:tc>
        <w:tc>
          <w:tcPr>
            <w:tcW w:w="3190" w:type="dxa"/>
            <w:shd w:val="clear" w:color="auto" w:fill="F4F7FB"/>
            <w:vAlign w:val="top"/>
          </w:tcPr>
          <w:p>
            <w:pPr>
              <w:pStyle w:val="TableText"/>
              <w:jc w:val="left"/>
            </w:pPr>
            <w:r>
              <w:t xml:space="preserve">DemoModeInProduction</w:t>
            </w:r>
          </w:p>
        </w:tc>
        <w:tc>
          <w:tcPr>
            <w:tcW w:w="4429" w:type="dxa"/>
            <w:shd w:val="clear" w:color="auto" w:fill="F4F7FB"/>
            <w:vAlign w:val="top"/>
          </w:tcPr>
          <w:p>
            <w:pPr>
              <w:pStyle w:val="TableText"/>
              <w:jc w:val="left"/>
            </w:pPr>
            <w:r>
              <w:t xml:space="preserve">Synthetic: metadata shows demo mode on, or the demo code helper does not return 404</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page</w:t>
            </w:r>
          </w:p>
        </w:tc>
        <w:tc>
          <w:tcPr>
            <w:tcW w:w="2061" w:type="dxa"/>
            <w:shd w:val="clear" w:color="auto" w:fill="F4F7FB"/>
            <w:vAlign w:val="top"/>
          </w:tcPr>
          <w:p>
            <w:pPr>
              <w:pStyle w:val="TableText"/>
              <w:jc w:val="left"/>
            </w:pPr>
            <w:r>
              <w:t xml:space="preserve">Configuration</w:t>
            </w:r>
          </w:p>
        </w:tc>
      </w:tr>
      <w:tr>
        <w:trPr>
          <w:cantSplit/>
        </w:trPr>
        <w:tc>
          <w:tcPr>
            <w:tcW w:w="951" w:type="dxa"/>
            <w:noWrap/>
            <w:vAlign w:val="top"/>
          </w:tcPr>
          <w:p>
            <w:pPr>
              <w:pStyle w:val="TableText"/>
              <w:jc w:val="left"/>
            </w:pPr>
            <w:r>
              <w:t xml:space="preserve">ALR-57</w:t>
            </w:r>
          </w:p>
        </w:tc>
        <w:tc>
          <w:tcPr>
            <w:tcW w:w="3190" w:type="dxa"/>
            <w:vAlign w:val="top"/>
          </w:tcPr>
          <w:p>
            <w:pPr>
              <w:pStyle w:val="TableText"/>
              <w:jc w:val="left"/>
            </w:pPr>
            <w:r>
              <w:t xml:space="preserve">InMemoryStoreInProduction</w:t>
            </w:r>
          </w:p>
        </w:tc>
        <w:tc>
          <w:tcPr>
            <w:tcW w:w="4429" w:type="dxa"/>
            <w:vAlign w:val="top"/>
          </w:tcPr>
          <w:p>
            <w:pPr>
              <w:pStyle w:val="TableText"/>
              <w:jc w:val="left"/>
            </w:pPr>
            <w:r>
              <w:t xml:space="preserve">Synthetic: readiness shows a store other than</w:t>
            </w:r>
            <w:r>
              <w:t xml:space="preserve"> </w:t>
            </w:r>
            <w:r>
              <w:rPr>
                <w:rStyle w:val="CodeChar"/>
              </w:rPr>
              <w:t xml:space="preserve">postgres</w:t>
            </w:r>
            <w:r>
              <w:t xml:space="preserve"> </w:t>
            </w:r>
            <w:r>
              <w:t xml:space="preserve">(defence in depth; start-up already refuses it, KI-28 fixed)</w:t>
            </w:r>
          </w:p>
        </w:tc>
        <w:tc>
          <w:tcPr>
            <w:tcW w:w="606" w:type="dxa"/>
            <w:vAlign w:val="top"/>
          </w:tcPr>
          <w:p>
            <w:pPr>
              <w:pStyle w:val="TableText"/>
              <w:jc w:val="left"/>
            </w:pPr>
            <w:r>
              <w:t xml:space="preserve">—</w:t>
            </w:r>
          </w:p>
        </w:tc>
        <w:tc>
          <w:tcPr>
            <w:tcW w:w="2722" w:type="dxa"/>
            <w:vAlign w:val="top"/>
          </w:tcPr>
          <w:p>
            <w:pPr>
              <w:pStyle w:val="TableText"/>
              <w:jc w:val="left"/>
            </w:pPr>
            <w:r>
              <w:t xml:space="preserve">page</w:t>
            </w:r>
          </w:p>
        </w:tc>
        <w:tc>
          <w:tcPr>
            <w:tcW w:w="2061" w:type="dxa"/>
            <w:noWrap/>
            <w:vAlign w:val="top"/>
          </w:tcPr>
          <w:p>
            <w:pPr>
              <w:pStyle w:val="TableText"/>
              <w:jc w:val="left"/>
            </w:pPr>
            <w:r>
              <w:t xml:space="preserve">RB-01</w:t>
            </w:r>
          </w:p>
        </w:tc>
      </w:tr>
    </w:tbl>
    <w:p>
      <w:pPr>
        <w:pStyle w:val="Heading2"/>
      </w:pPr>
      <w:bookmarkStart w:id="18" w:name="_Toc300000014"/>
      <w:r>
        <w:t xml:space="preserve">Resources</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3190"/>
        <w:gridCol w:w="4429"/>
        <w:gridCol w:w="606"/>
        <w:gridCol w:w="2722"/>
        <w:gridCol w:w="2061"/>
      </w:tblGrid>
      <w:tr>
        <w:trPr>
          <w:cantSplit/>
          <w:tblHeader/>
        </w:trPr>
        <w:tc>
          <w:tcPr>
            <w:tcW w:w="951" w:type="dxa"/>
            <w:shd w:val="clear" w:color="auto" w:fill="0F4761"/>
            <w:vAlign w:val="center"/>
          </w:tcPr>
          <w:p>
            <w:pPr>
              <w:pStyle w:val="TableHeading"/>
              <w:jc w:val="left"/>
            </w:pPr>
            <w:r>
              <w:rPr>
                <w:color w:val="FFFFFF"/>
              </w:rPr>
              <w:t xml:space="preserve">ID</w:t>
            </w:r>
          </w:p>
        </w:tc>
        <w:tc>
          <w:tcPr>
            <w:tcW w:w="3190" w:type="dxa"/>
            <w:shd w:val="clear" w:color="auto" w:fill="0F4761"/>
            <w:vAlign w:val="center"/>
          </w:tcPr>
          <w:p>
            <w:pPr>
              <w:pStyle w:val="TableHeading"/>
              <w:jc w:val="left"/>
            </w:pPr>
            <w:r>
              <w:rPr>
                <w:color w:val="FFFFFF"/>
              </w:rPr>
              <w:t xml:space="preserve">Name</w:t>
            </w:r>
          </w:p>
        </w:tc>
        <w:tc>
          <w:tcPr>
            <w:tcW w:w="4429"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2722" w:type="dxa"/>
            <w:shd w:val="clear" w:color="auto" w:fill="0F4761"/>
            <w:vAlign w:val="center"/>
          </w:tcPr>
          <w:p>
            <w:pPr>
              <w:pStyle w:val="TableHeading"/>
              <w:jc w:val="left"/>
            </w:pPr>
            <w:r>
              <w:rPr>
                <w:color w:val="FFFFFF"/>
              </w:rPr>
              <w:t xml:space="preserve">Severity</w:t>
            </w:r>
          </w:p>
        </w:tc>
        <w:tc>
          <w:tcPr>
            <w:tcW w:w="2061" w:type="dxa"/>
            <w:shd w:val="clear" w:color="auto" w:fill="0F4761"/>
            <w:vAlign w:val="center"/>
          </w:tcPr>
          <w:p>
            <w:pPr>
              <w:pStyle w:val="TableHeading"/>
              <w:jc w:val="left"/>
            </w:pPr>
            <w:r>
              <w:rPr>
                <w:color w:val="FFFFFF"/>
              </w:rPr>
              <w:t xml:space="preserve">Procedure</w:t>
            </w:r>
          </w:p>
        </w:tc>
      </w:tr>
      <w:tr>
        <w:trPr>
          <w:cantSplit/>
        </w:trPr>
        <w:tc>
          <w:tcPr>
            <w:tcW w:w="951" w:type="dxa"/>
            <w:noWrap/>
            <w:vAlign w:val="top"/>
          </w:tcPr>
          <w:p>
            <w:pPr>
              <w:pStyle w:val="TableText"/>
              <w:jc w:val="left"/>
            </w:pPr>
            <w:r>
              <w:t xml:space="preserve">ALR-60</w:t>
            </w:r>
          </w:p>
        </w:tc>
        <w:tc>
          <w:tcPr>
            <w:tcW w:w="3190" w:type="dxa"/>
            <w:vAlign w:val="top"/>
          </w:tcPr>
          <w:p>
            <w:pPr>
              <w:pStyle w:val="TableText"/>
              <w:jc w:val="left"/>
            </w:pPr>
            <w:r>
              <w:t xml:space="preserve">MemoryHigh</w:t>
            </w:r>
          </w:p>
        </w:tc>
        <w:tc>
          <w:tcPr>
            <w:tcW w:w="4429" w:type="dxa"/>
            <w:vAlign w:val="top"/>
          </w:tcPr>
          <w:p>
            <w:pPr>
              <w:pStyle w:val="TableText"/>
              <w:jc w:val="left"/>
            </w:pPr>
            <w:r>
              <w:rPr>
                <w:rStyle w:val="CodeChar"/>
              </w:rPr>
              <w:t xml:space="preserve">max(process_resident_memory_bytes) &gt; 0.8 * &lt;container limit&gt;</w:t>
            </w:r>
          </w:p>
        </w:tc>
        <w:tc>
          <w:tcPr>
            <w:tcW w:w="606" w:type="dxa"/>
            <w:vAlign w:val="top"/>
          </w:tcPr>
          <w:p>
            <w:pPr>
              <w:pStyle w:val="TableText"/>
              <w:jc w:val="left"/>
            </w:pPr>
            <w:r>
              <w:t xml:space="preserve">15m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RB-13</w:t>
            </w:r>
          </w:p>
        </w:tc>
      </w:tr>
      <w:tr>
        <w:trPr>
          <w:cantSplit/>
        </w:trPr>
        <w:tc>
          <w:tcPr>
            <w:tcW w:w="951" w:type="dxa"/>
            <w:shd w:val="clear" w:color="auto" w:fill="F4F7FB"/>
            <w:noWrap/>
            <w:vAlign w:val="top"/>
          </w:tcPr>
          <w:p>
            <w:pPr>
              <w:pStyle w:val="TableText"/>
              <w:jc w:val="left"/>
            </w:pPr>
            <w:r>
              <w:t xml:space="preserve">ALR-61</w:t>
            </w:r>
          </w:p>
        </w:tc>
        <w:tc>
          <w:tcPr>
            <w:tcW w:w="3190" w:type="dxa"/>
            <w:shd w:val="clear" w:color="auto" w:fill="F4F7FB"/>
            <w:vAlign w:val="top"/>
          </w:tcPr>
          <w:p>
            <w:pPr>
              <w:pStyle w:val="TableText"/>
              <w:jc w:val="left"/>
            </w:pPr>
            <w:r>
              <w:t xml:space="preserve">FrequentRestarts</w:t>
            </w:r>
          </w:p>
        </w:tc>
        <w:tc>
          <w:tcPr>
            <w:tcW w:w="4429" w:type="dxa"/>
            <w:shd w:val="clear" w:color="auto" w:fill="F4F7FB"/>
            <w:vAlign w:val="top"/>
          </w:tcPr>
          <w:p>
            <w:pPr>
              <w:pStyle w:val="TableText"/>
              <w:jc w:val="left"/>
            </w:pPr>
            <w:r>
              <w:rPr>
                <w:rStyle w:val="CodeChar"/>
              </w:rPr>
              <w:t xml:space="preserve">sum(resets(process_uptime_seconds[1h])) &gt; 3</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RB-13</w:t>
            </w:r>
          </w:p>
        </w:tc>
      </w:tr>
      <w:tr>
        <w:trPr>
          <w:cantSplit/>
        </w:trPr>
        <w:tc>
          <w:tcPr>
            <w:tcW w:w="951" w:type="dxa"/>
            <w:noWrap/>
            <w:vAlign w:val="top"/>
          </w:tcPr>
          <w:p>
            <w:pPr>
              <w:pStyle w:val="TableText"/>
              <w:jc w:val="left"/>
            </w:pPr>
            <w:r>
              <w:t xml:space="preserve">ALR-62</w:t>
            </w:r>
          </w:p>
        </w:tc>
        <w:tc>
          <w:tcPr>
            <w:tcW w:w="3190" w:type="dxa"/>
            <w:vAlign w:val="top"/>
          </w:tcPr>
          <w:p>
            <w:pPr>
              <w:pStyle w:val="TableText"/>
              <w:jc w:val="left"/>
            </w:pPr>
            <w:r>
              <w:t xml:space="preserve">CPUThrottling</w:t>
            </w:r>
          </w:p>
        </w:tc>
        <w:tc>
          <w:tcPr>
            <w:tcW w:w="4429" w:type="dxa"/>
            <w:vAlign w:val="top"/>
          </w:tcPr>
          <w:p>
            <w:pPr>
              <w:pStyle w:val="TableText"/>
              <w:jc w:val="left"/>
            </w:pPr>
            <w:r>
              <w:t xml:space="preserve">Throttled CPU periods above 25 %</w:t>
            </w:r>
          </w:p>
        </w:tc>
        <w:tc>
          <w:tcPr>
            <w:tcW w:w="606" w:type="dxa"/>
            <w:vAlign w:val="top"/>
          </w:tcPr>
          <w:p>
            <w:pPr>
              <w:pStyle w:val="TableText"/>
              <w:jc w:val="left"/>
            </w:pPr>
            <w:r>
              <w:t xml:space="preserve">15m</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RB-12</w:t>
            </w:r>
          </w:p>
        </w:tc>
      </w:tr>
    </w:tbl>
    <w:p>
      <w:pPr>
        <w:pStyle w:val="Heading2"/>
      </w:pPr>
      <w:bookmarkStart w:id="19" w:name="_Toc300000015"/>
      <w:r>
        <w:t xml:space="preserve">Business indicators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1"/>
        <w:gridCol w:w="3190"/>
        <w:gridCol w:w="4429"/>
        <w:gridCol w:w="606"/>
        <w:gridCol w:w="2722"/>
        <w:gridCol w:w="2061"/>
      </w:tblGrid>
      <w:tr>
        <w:trPr>
          <w:cantSplit/>
          <w:tblHeader/>
        </w:trPr>
        <w:tc>
          <w:tcPr>
            <w:tcW w:w="951" w:type="dxa"/>
            <w:shd w:val="clear" w:color="auto" w:fill="0F4761"/>
            <w:vAlign w:val="center"/>
          </w:tcPr>
          <w:p>
            <w:pPr>
              <w:pStyle w:val="TableHeading"/>
              <w:jc w:val="left"/>
            </w:pPr>
            <w:r>
              <w:rPr>
                <w:color w:val="FFFFFF"/>
              </w:rPr>
              <w:t xml:space="preserve">ID</w:t>
            </w:r>
          </w:p>
        </w:tc>
        <w:tc>
          <w:tcPr>
            <w:tcW w:w="3190" w:type="dxa"/>
            <w:shd w:val="clear" w:color="auto" w:fill="0F4761"/>
            <w:vAlign w:val="center"/>
          </w:tcPr>
          <w:p>
            <w:pPr>
              <w:pStyle w:val="TableHeading"/>
              <w:jc w:val="left"/>
            </w:pPr>
            <w:r>
              <w:rPr>
                <w:color w:val="FFFFFF"/>
              </w:rPr>
              <w:t xml:space="preserve">Name</w:t>
            </w:r>
          </w:p>
        </w:tc>
        <w:tc>
          <w:tcPr>
            <w:tcW w:w="4429"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2722" w:type="dxa"/>
            <w:shd w:val="clear" w:color="auto" w:fill="0F4761"/>
            <w:vAlign w:val="center"/>
          </w:tcPr>
          <w:p>
            <w:pPr>
              <w:pStyle w:val="TableHeading"/>
              <w:jc w:val="left"/>
            </w:pPr>
            <w:r>
              <w:rPr>
                <w:color w:val="FFFFFF"/>
              </w:rPr>
              <w:t xml:space="preserve">Severity</w:t>
            </w:r>
          </w:p>
        </w:tc>
        <w:tc>
          <w:tcPr>
            <w:tcW w:w="2061" w:type="dxa"/>
            <w:shd w:val="clear" w:color="auto" w:fill="0F4761"/>
            <w:vAlign w:val="center"/>
          </w:tcPr>
          <w:p>
            <w:pPr>
              <w:pStyle w:val="TableHeading"/>
              <w:jc w:val="left"/>
            </w:pPr>
            <w:r>
              <w:rPr>
                <w:color w:val="FFFFFF"/>
              </w:rPr>
              <w:t xml:space="preserve">Procedure</w:t>
            </w:r>
          </w:p>
        </w:tc>
      </w:tr>
      <w:tr>
        <w:trPr>
          <w:cantSplit/>
        </w:trPr>
        <w:tc>
          <w:tcPr>
            <w:tcW w:w="951" w:type="dxa"/>
            <w:noWrap/>
            <w:vAlign w:val="top"/>
          </w:tcPr>
          <w:p>
            <w:pPr>
              <w:pStyle w:val="TableText"/>
              <w:jc w:val="left"/>
            </w:pPr>
            <w:r>
              <w:t xml:space="preserve">ALR-30</w:t>
            </w:r>
          </w:p>
        </w:tc>
        <w:tc>
          <w:tcPr>
            <w:tcW w:w="3190" w:type="dxa"/>
            <w:vAlign w:val="top"/>
          </w:tcPr>
          <w:p>
            <w:pPr>
              <w:pStyle w:val="TableText"/>
              <w:jc w:val="left"/>
            </w:pPr>
            <w:r>
              <w:t xml:space="preserve">CopyGuardBlocked</w:t>
            </w:r>
          </w:p>
        </w:tc>
        <w:tc>
          <w:tcPr>
            <w:tcW w:w="4429" w:type="dxa"/>
            <w:vAlign w:val="top"/>
          </w:tcPr>
          <w:p>
            <w:pPr>
              <w:pStyle w:val="TableText"/>
              <w:jc w:val="left"/>
            </w:pPr>
            <w:r>
              <w:rPr>
                <w:rStyle w:val="CodeChar"/>
              </w:rPr>
              <w:t xml:space="preserve">sum(increase(messages_total{status="blocked"}[1h])) &gt; 0</w:t>
            </w:r>
          </w:p>
        </w:tc>
        <w:tc>
          <w:tcPr>
            <w:tcW w:w="606" w:type="dxa"/>
            <w:vAlign w:val="top"/>
          </w:tcPr>
          <w:p>
            <w:pPr>
              <w:pStyle w:val="TableText"/>
              <w:jc w:val="left"/>
            </w:pPr>
            <w:r>
              <w:t xml:space="preserve">—</w:t>
            </w:r>
          </w:p>
        </w:tc>
        <w:tc>
          <w:tcPr>
            <w:tcW w:w="2722" w:type="dxa"/>
            <w:vAlign w:val="top"/>
          </w:tcPr>
          <w:p>
            <w:pPr>
              <w:pStyle w:val="TableText"/>
              <w:jc w:val="left"/>
            </w:pPr>
            <w:r>
              <w:t xml:space="preserve">page Compliance and L2</w:t>
            </w:r>
          </w:p>
        </w:tc>
        <w:tc>
          <w:tcPr>
            <w:tcW w:w="2061" w:type="dxa"/>
            <w:noWrap/>
            <w:vAlign w:val="top"/>
          </w:tcPr>
          <w:p>
            <w:pPr>
              <w:pStyle w:val="TableText"/>
              <w:jc w:val="left"/>
            </w:pPr>
            <w:r>
              <w:t xml:space="preserve">RB-10</w:t>
            </w:r>
          </w:p>
        </w:tc>
      </w:tr>
      <w:tr>
        <w:trPr>
          <w:cantSplit/>
        </w:trPr>
        <w:tc>
          <w:tcPr>
            <w:tcW w:w="951" w:type="dxa"/>
            <w:shd w:val="clear" w:color="auto" w:fill="F4F7FB"/>
            <w:noWrap/>
            <w:vAlign w:val="top"/>
          </w:tcPr>
          <w:p>
            <w:pPr>
              <w:pStyle w:val="TableText"/>
              <w:jc w:val="left"/>
            </w:pPr>
            <w:r>
              <w:t xml:space="preserve">ALR-31</w:t>
            </w:r>
          </w:p>
        </w:tc>
        <w:tc>
          <w:tcPr>
            <w:tcW w:w="3190" w:type="dxa"/>
            <w:shd w:val="clear" w:color="auto" w:fill="F4F7FB"/>
            <w:vAlign w:val="top"/>
          </w:tcPr>
          <w:p>
            <w:pPr>
              <w:pStyle w:val="TableText"/>
              <w:jc w:val="left"/>
            </w:pPr>
            <w:r>
              <w:t xml:space="preserve">MessageFailureRatio</w:t>
            </w:r>
          </w:p>
        </w:tc>
        <w:tc>
          <w:tcPr>
            <w:tcW w:w="4429" w:type="dxa"/>
            <w:shd w:val="clear" w:color="auto" w:fill="F4F7FB"/>
            <w:vAlign w:val="top"/>
          </w:tcPr>
          <w:p>
            <w:pPr>
              <w:pStyle w:val="TableText"/>
              <w:jc w:val="left"/>
            </w:pPr>
            <w:r>
              <w:t xml:space="preserve">Failed messages by channel above 10 % over 30 minutes</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noWrap/>
            <w:vAlign w:val="top"/>
          </w:tcPr>
          <w:p>
            <w:pPr>
              <w:pStyle w:val="TableText"/>
              <w:jc w:val="left"/>
            </w:pPr>
            <w:r>
              <w:t xml:space="preserve">RB-04</w:t>
            </w:r>
          </w:p>
        </w:tc>
      </w:tr>
      <w:tr>
        <w:trPr>
          <w:cantSplit/>
        </w:trPr>
        <w:tc>
          <w:tcPr>
            <w:tcW w:w="951" w:type="dxa"/>
            <w:noWrap/>
            <w:vAlign w:val="top"/>
          </w:tcPr>
          <w:p>
            <w:pPr>
              <w:pStyle w:val="TableText"/>
              <w:jc w:val="left"/>
            </w:pPr>
            <w:r>
              <w:t xml:space="preserve">ALR-80</w:t>
            </w:r>
          </w:p>
        </w:tc>
        <w:tc>
          <w:tcPr>
            <w:tcW w:w="3190" w:type="dxa"/>
            <w:vAlign w:val="top"/>
          </w:tcPr>
          <w:p>
            <w:pPr>
              <w:pStyle w:val="TableText"/>
              <w:jc w:val="left"/>
            </w:pPr>
            <w:r>
              <w:t xml:space="preserve">NoOrdersInBusinessHours</w:t>
            </w:r>
          </w:p>
        </w:tc>
        <w:tc>
          <w:tcPr>
            <w:tcW w:w="4429" w:type="dxa"/>
            <w:vAlign w:val="top"/>
          </w:tcPr>
          <w:p>
            <w:pPr>
              <w:pStyle w:val="TableText"/>
              <w:jc w:val="left"/>
            </w:pPr>
            <w:r>
              <w:t xml:space="preserve">No completed orders for an hour between 09:00 and 20:00</w:t>
            </w:r>
          </w:p>
        </w:tc>
        <w:tc>
          <w:tcPr>
            <w:tcW w:w="606" w:type="dxa"/>
            <w:vAlign w:val="top"/>
          </w:tcPr>
          <w:p>
            <w:pPr>
              <w:pStyle w:val="TableText"/>
              <w:jc w:val="left"/>
            </w:pPr>
            <w:r>
              <w:t xml:space="preserve">—</w:t>
            </w:r>
          </w:p>
        </w:tc>
        <w:tc>
          <w:tcPr>
            <w:tcW w:w="2722" w:type="dxa"/>
            <w:vAlign w:val="top"/>
          </w:tcPr>
          <w:p>
            <w:pPr>
              <w:pStyle w:val="TableText"/>
              <w:jc w:val="left"/>
            </w:pPr>
            <w:r>
              <w:t xml:space="preserve">page from full pilot volume</w:t>
            </w:r>
          </w:p>
        </w:tc>
        <w:tc>
          <w:tcPr>
            <w:tcW w:w="2061" w:type="dxa"/>
            <w:vAlign w:val="top"/>
          </w:tcPr>
          <w:p>
            <w:pPr>
              <w:pStyle w:val="TableText"/>
              <w:jc w:val="left"/>
            </w:pPr>
            <w:r>
              <w:t xml:space="preserve">RB-02, RB-03, RB-16</w:t>
            </w:r>
          </w:p>
        </w:tc>
      </w:tr>
      <w:tr>
        <w:trPr>
          <w:cantSplit/>
        </w:trPr>
        <w:tc>
          <w:tcPr>
            <w:tcW w:w="951" w:type="dxa"/>
            <w:shd w:val="clear" w:color="auto" w:fill="F4F7FB"/>
            <w:noWrap/>
            <w:vAlign w:val="top"/>
          </w:tcPr>
          <w:p>
            <w:pPr>
              <w:pStyle w:val="TableText"/>
              <w:jc w:val="left"/>
            </w:pPr>
            <w:r>
              <w:t xml:space="preserve">ALR-81</w:t>
            </w:r>
          </w:p>
        </w:tc>
        <w:tc>
          <w:tcPr>
            <w:tcW w:w="3190" w:type="dxa"/>
            <w:shd w:val="clear" w:color="auto" w:fill="F4F7FB"/>
            <w:vAlign w:val="top"/>
          </w:tcPr>
          <w:p>
            <w:pPr>
              <w:pStyle w:val="TableText"/>
              <w:jc w:val="left"/>
            </w:pPr>
            <w:r>
              <w:t xml:space="preserve">ConversionDrop</w:t>
            </w:r>
          </w:p>
        </w:tc>
        <w:tc>
          <w:tcPr>
            <w:tcW w:w="4429" w:type="dxa"/>
            <w:shd w:val="clear" w:color="auto" w:fill="F4F7FB"/>
            <w:vAlign w:val="top"/>
          </w:tcPr>
          <w:p>
            <w:pPr>
              <w:pStyle w:val="TableText"/>
              <w:jc w:val="left"/>
            </w:pPr>
            <w:r>
              <w:t xml:space="preserve">Orders per quote over 6 hours below half of the same window last week</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w:t>
            </w:r>
          </w:p>
        </w:tc>
        <w:tc>
          <w:tcPr>
            <w:tcW w:w="2061" w:type="dxa"/>
            <w:shd w:val="clear" w:color="auto" w:fill="F4F7FB"/>
            <w:vAlign w:val="top"/>
          </w:tcPr>
          <w:p>
            <w:pPr>
              <w:pStyle w:val="TableText"/>
              <w:jc w:val="left"/>
            </w:pPr>
            <w:r>
              <w:t xml:space="preserve">—</w:t>
            </w:r>
          </w:p>
        </w:tc>
      </w:tr>
      <w:tr>
        <w:trPr>
          <w:cantSplit/>
        </w:trPr>
        <w:tc>
          <w:tcPr>
            <w:tcW w:w="951" w:type="dxa"/>
            <w:noWrap/>
            <w:vAlign w:val="top"/>
          </w:tcPr>
          <w:p>
            <w:pPr>
              <w:pStyle w:val="TableText"/>
              <w:jc w:val="left"/>
            </w:pPr>
            <w:r>
              <w:t xml:space="preserve">ALR-82</w:t>
            </w:r>
          </w:p>
        </w:tc>
        <w:tc>
          <w:tcPr>
            <w:tcW w:w="3190" w:type="dxa"/>
            <w:vAlign w:val="top"/>
          </w:tcPr>
          <w:p>
            <w:pPr>
              <w:pStyle w:val="TableText"/>
              <w:jc w:val="left"/>
            </w:pPr>
            <w:r>
              <w:t xml:space="preserve">QuotesDropByChannel</w:t>
            </w:r>
          </w:p>
        </w:tc>
        <w:tc>
          <w:tcPr>
            <w:tcW w:w="4429" w:type="dxa"/>
            <w:vAlign w:val="top"/>
          </w:tcPr>
          <w:p>
            <w:pPr>
              <w:pStyle w:val="TableText"/>
              <w:jc w:val="left"/>
            </w:pPr>
            <w:r>
              <w:t xml:space="preserve">Quotes per channel over an hour below 30 % of last week</w:t>
            </w:r>
          </w:p>
        </w:tc>
        <w:tc>
          <w:tcPr>
            <w:tcW w:w="606" w:type="dxa"/>
            <w:vAlign w:val="top"/>
          </w:tcPr>
          <w:p>
            <w:pPr>
              <w:pStyle w:val="TableText"/>
              <w:jc w:val="left"/>
            </w:pPr>
            <w:r>
              <w:t xml:space="preserve">—</w:t>
            </w:r>
          </w:p>
        </w:tc>
        <w:tc>
          <w:tcPr>
            <w:tcW w:w="2722" w:type="dxa"/>
            <w:vAlign w:val="top"/>
          </w:tcPr>
          <w:p>
            <w:pPr>
              <w:pStyle w:val="TableText"/>
              <w:jc w:val="left"/>
            </w:pPr>
            <w:r>
              <w:t xml:space="preserve">ticket</w:t>
            </w:r>
          </w:p>
        </w:tc>
        <w:tc>
          <w:tcPr>
            <w:tcW w:w="2061" w:type="dxa"/>
            <w:noWrap/>
            <w:vAlign w:val="top"/>
          </w:tcPr>
          <w:p>
            <w:pPr>
              <w:pStyle w:val="TableText"/>
              <w:jc w:val="left"/>
            </w:pPr>
            <w:r>
              <w:t xml:space="preserve">RB-16</w:t>
            </w:r>
          </w:p>
        </w:tc>
      </w:tr>
      <w:tr>
        <w:trPr>
          <w:cantSplit/>
        </w:trPr>
        <w:tc>
          <w:tcPr>
            <w:tcW w:w="951" w:type="dxa"/>
            <w:shd w:val="clear" w:color="auto" w:fill="F4F7FB"/>
            <w:noWrap/>
            <w:vAlign w:val="top"/>
          </w:tcPr>
          <w:p>
            <w:pPr>
              <w:pStyle w:val="TableText"/>
              <w:jc w:val="left"/>
            </w:pPr>
            <w:r>
              <w:t xml:space="preserve">ALR-83</w:t>
            </w:r>
          </w:p>
        </w:tc>
        <w:tc>
          <w:tcPr>
            <w:tcW w:w="3190" w:type="dxa"/>
            <w:shd w:val="clear" w:color="auto" w:fill="F4F7FB"/>
            <w:vAlign w:val="top"/>
          </w:tcPr>
          <w:p>
            <w:pPr>
              <w:pStyle w:val="TableText"/>
              <w:jc w:val="left"/>
            </w:pPr>
            <w:r>
              <w:t xml:space="preserve">HotHandoffsUnworked</w:t>
            </w:r>
          </w:p>
        </w:tc>
        <w:tc>
          <w:tcPr>
            <w:tcW w:w="4429" w:type="dxa"/>
            <w:shd w:val="clear" w:color="auto" w:fill="F4F7FB"/>
            <w:vAlign w:val="top"/>
          </w:tcPr>
          <w:p>
            <w:pPr>
              <w:pStyle w:val="TableText"/>
              <w:jc w:val="left"/>
            </w:pPr>
            <w:r>
              <w:rPr>
                <w:rStyle w:val="CodeChar"/>
              </w:rPr>
              <w:t xml:space="preserve">tasco_db_handoffs_open_older_than_2h &gt; 20</w:t>
            </w:r>
            <w:r>
              <w:t xml:space="preserve"> </w:t>
            </w:r>
            <w:r>
              <w:t xml:space="preserve">between 08:00 and 18:00</w:t>
            </w:r>
          </w:p>
        </w:tc>
        <w:tc>
          <w:tcPr>
            <w:tcW w:w="606" w:type="dxa"/>
            <w:shd w:val="clear" w:color="auto" w:fill="F4F7FB"/>
            <w:vAlign w:val="top"/>
          </w:tcPr>
          <w:p>
            <w:pPr>
              <w:pStyle w:val="TableText"/>
              <w:jc w:val="left"/>
            </w:pPr>
            <w:r>
              <w:t xml:space="preserve">30m</w:t>
            </w:r>
          </w:p>
        </w:tc>
        <w:tc>
          <w:tcPr>
            <w:tcW w:w="2722" w:type="dxa"/>
            <w:shd w:val="clear" w:color="auto" w:fill="F4F7FB"/>
            <w:vAlign w:val="top"/>
          </w:tcPr>
          <w:p>
            <w:pPr>
              <w:pStyle w:val="TableText"/>
              <w:jc w:val="left"/>
            </w:pPr>
            <w:r>
              <w:t xml:space="preserve">ticket to the telesales supervisor</w:t>
            </w:r>
          </w:p>
        </w:tc>
        <w:tc>
          <w:tcPr>
            <w:tcW w:w="2061" w:type="dxa"/>
            <w:shd w:val="clear" w:color="auto" w:fill="F4F7FB"/>
            <w:vAlign w:val="top"/>
          </w:tcPr>
          <w:p>
            <w:pPr>
              <w:pStyle w:val="TableText"/>
              <w:jc w:val="left"/>
            </w:pPr>
            <w:r>
              <w:t xml:space="preserve">—</w:t>
            </w:r>
          </w:p>
        </w:tc>
      </w:tr>
      <w:tr>
        <w:trPr>
          <w:cantSplit/>
        </w:trPr>
        <w:tc>
          <w:tcPr>
            <w:tcW w:w="951" w:type="dxa"/>
            <w:noWrap/>
            <w:vAlign w:val="top"/>
          </w:tcPr>
          <w:p>
            <w:pPr>
              <w:pStyle w:val="TableText"/>
              <w:jc w:val="left"/>
            </w:pPr>
            <w:r>
              <w:t xml:space="preserve">ALR-84</w:t>
            </w:r>
          </w:p>
        </w:tc>
        <w:tc>
          <w:tcPr>
            <w:tcW w:w="3190" w:type="dxa"/>
            <w:vAlign w:val="top"/>
          </w:tcPr>
          <w:p>
            <w:pPr>
              <w:pStyle w:val="TableText"/>
              <w:jc w:val="left"/>
            </w:pPr>
            <w:r>
              <w:t xml:space="preserve">IssuanceFailures</w:t>
            </w:r>
          </w:p>
        </w:tc>
        <w:tc>
          <w:tcPr>
            <w:tcW w:w="4429" w:type="dxa"/>
            <w:vAlign w:val="top"/>
          </w:tcPr>
          <w:p>
            <w:pPr>
              <w:pStyle w:val="TableText"/>
              <w:jc w:val="left"/>
            </w:pPr>
            <w:r>
              <w:rPr>
                <w:rStyle w:val="CodeChar"/>
              </w:rPr>
              <w:t xml:space="preserve">sum by (status) (increase(orders_compensation_total[15m])) &gt; 0</w:t>
            </w:r>
          </w:p>
        </w:tc>
        <w:tc>
          <w:tcPr>
            <w:tcW w:w="606" w:type="dxa"/>
            <w:vAlign w:val="top"/>
          </w:tcPr>
          <w:p>
            <w:pPr>
              <w:pStyle w:val="TableText"/>
              <w:jc w:val="left"/>
            </w:pPr>
            <w:r>
              <w:t xml:space="preserve">—</w:t>
            </w:r>
          </w:p>
        </w:tc>
        <w:tc>
          <w:tcPr>
            <w:tcW w:w="2722" w:type="dxa"/>
            <w:vAlign w:val="top"/>
          </w:tcPr>
          <w:p>
            <w:pPr>
              <w:pStyle w:val="TableText"/>
              <w:jc w:val="left"/>
            </w:pPr>
            <w:r>
              <w:t xml:space="preserve">page (</w:t>
            </w:r>
            <w:r>
              <w:rPr>
                <w:rStyle w:val="CodeChar"/>
              </w:rPr>
              <w:t xml:space="preserve">compensation_failed</w:t>
            </w:r>
            <w:r>
              <w:t xml:space="preserve"> </w:t>
            </w:r>
            <w:r>
              <w:t xml:space="preserve">always pages)</w:t>
            </w:r>
          </w:p>
        </w:tc>
        <w:tc>
          <w:tcPr>
            <w:tcW w:w="2061" w:type="dxa"/>
            <w:noWrap/>
            <w:vAlign w:val="top"/>
          </w:tcPr>
          <w:p>
            <w:pPr>
              <w:pStyle w:val="TableText"/>
              <w:jc w:val="left"/>
            </w:pPr>
            <w:r>
              <w:t xml:space="preserve">RB-11</w:t>
            </w:r>
          </w:p>
        </w:tc>
      </w:tr>
      <w:tr>
        <w:trPr>
          <w:cantSplit/>
        </w:trPr>
        <w:tc>
          <w:tcPr>
            <w:tcW w:w="951" w:type="dxa"/>
            <w:shd w:val="clear" w:color="auto" w:fill="F4F7FB"/>
            <w:noWrap/>
            <w:vAlign w:val="top"/>
          </w:tcPr>
          <w:p>
            <w:pPr>
              <w:pStyle w:val="TableText"/>
              <w:jc w:val="left"/>
            </w:pPr>
            <w:r>
              <w:t xml:space="preserve">ALR-85</w:t>
            </w:r>
          </w:p>
        </w:tc>
        <w:tc>
          <w:tcPr>
            <w:tcW w:w="3190" w:type="dxa"/>
            <w:shd w:val="clear" w:color="auto" w:fill="F4F7FB"/>
            <w:vAlign w:val="top"/>
          </w:tcPr>
          <w:p>
            <w:pPr>
              <w:pStyle w:val="TableText"/>
              <w:jc w:val="left"/>
            </w:pPr>
            <w:r>
              <w:t xml:space="preserve">OptOutSpike</w:t>
            </w:r>
          </w:p>
        </w:tc>
        <w:tc>
          <w:tcPr>
            <w:tcW w:w="4429" w:type="dxa"/>
            <w:shd w:val="clear" w:color="auto" w:fill="F4F7FB"/>
            <w:vAlign w:val="top"/>
          </w:tcPr>
          <w:p>
            <w:pPr>
              <w:pStyle w:val="TableText"/>
              <w:jc w:val="left"/>
            </w:pPr>
            <w:r>
              <w:t xml:space="preserve">Opted-out calls above 10 % over 2 hours</w:t>
            </w:r>
          </w:p>
        </w:tc>
        <w:tc>
          <w:tcPr>
            <w:tcW w:w="606" w:type="dxa"/>
            <w:shd w:val="clear" w:color="auto" w:fill="F4F7FB"/>
            <w:vAlign w:val="top"/>
          </w:tcPr>
          <w:p>
            <w:pPr>
              <w:pStyle w:val="TableText"/>
              <w:jc w:val="left"/>
            </w:pPr>
            <w:r>
              <w:t xml:space="preserve">—</w:t>
            </w:r>
          </w:p>
        </w:tc>
        <w:tc>
          <w:tcPr>
            <w:tcW w:w="2722" w:type="dxa"/>
            <w:shd w:val="clear" w:color="auto" w:fill="F4F7FB"/>
            <w:vAlign w:val="top"/>
          </w:tcPr>
          <w:p>
            <w:pPr>
              <w:pStyle w:val="TableText"/>
              <w:jc w:val="left"/>
            </w:pPr>
            <w:r>
              <w:t xml:space="preserve">ticket to Compliance</w:t>
            </w:r>
          </w:p>
        </w:tc>
        <w:tc>
          <w:tcPr>
            <w:tcW w:w="2061" w:type="dxa"/>
            <w:shd w:val="clear" w:color="auto" w:fill="F4F7FB"/>
            <w:vAlign w:val="top"/>
          </w:tcPr>
          <w:p>
            <w:pPr>
              <w:pStyle w:val="TableText"/>
              <w:jc w:val="left"/>
            </w:pPr>
            <w:r>
              <w:t xml:space="preserve">—</w:t>
            </w:r>
          </w:p>
        </w:tc>
      </w:tr>
      <w:tr>
        <w:trPr>
          <w:cantSplit/>
        </w:trPr>
        <w:tc>
          <w:tcPr>
            <w:tcW w:w="951" w:type="dxa"/>
            <w:noWrap/>
            <w:vAlign w:val="top"/>
          </w:tcPr>
          <w:p>
            <w:pPr>
              <w:pStyle w:val="TableText"/>
              <w:jc w:val="left"/>
            </w:pPr>
            <w:r>
              <w:t xml:space="preserve">ALR-86</w:t>
            </w:r>
          </w:p>
        </w:tc>
        <w:tc>
          <w:tcPr>
            <w:tcW w:w="3190" w:type="dxa"/>
            <w:vAlign w:val="top"/>
          </w:tcPr>
          <w:p>
            <w:pPr>
              <w:pStyle w:val="TableText"/>
              <w:jc w:val="left"/>
            </w:pPr>
            <w:r>
              <w:t xml:space="preserve">PlateMismatchSpike</w:t>
            </w:r>
          </w:p>
        </w:tc>
        <w:tc>
          <w:tcPr>
            <w:tcW w:w="4429" w:type="dxa"/>
            <w:vAlign w:val="top"/>
          </w:tcPr>
          <w:p>
            <w:pPr>
              <w:pStyle w:val="TableText"/>
              <w:jc w:val="left"/>
            </w:pPr>
            <w:r>
              <w:t xml:space="preserve">Plate mismatch or unverified calls above 15 % over 2 hours</w:t>
            </w:r>
          </w:p>
        </w:tc>
        <w:tc>
          <w:tcPr>
            <w:tcW w:w="606" w:type="dxa"/>
            <w:vAlign w:val="top"/>
          </w:tcPr>
          <w:p>
            <w:pPr>
              <w:pStyle w:val="TableText"/>
              <w:jc w:val="left"/>
            </w:pPr>
            <w:r>
              <w:t xml:space="preserve">—</w:t>
            </w:r>
          </w:p>
        </w:tc>
        <w:tc>
          <w:tcPr>
            <w:tcW w:w="2722" w:type="dxa"/>
            <w:vAlign w:val="top"/>
          </w:tcPr>
          <w:p>
            <w:pPr>
              <w:pStyle w:val="TableText"/>
              <w:jc w:val="left"/>
            </w:pPr>
            <w:r>
              <w:t xml:space="preserve">ticket</w:t>
            </w:r>
          </w:p>
        </w:tc>
        <w:tc>
          <w:tcPr>
            <w:tcW w:w="2061" w:type="dxa"/>
            <w:vAlign w:val="top"/>
          </w:tcPr>
          <w:p>
            <w:pPr>
              <w:pStyle w:val="TableText"/>
              <w:jc w:val="left"/>
            </w:pPr>
            <w:r>
              <w:t xml:space="preserve">Data quality or speech recognition review (spoken plates fixed under KI-25)</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Heading2"/>
      </w:pPr>
      <w:bookmarkStart w:id="20" w:name="_Toc300000016"/>
      <w:r>
        <w:t xml:space="preserve">Database</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4"/>
        <w:gridCol w:w="2246"/>
        <w:gridCol w:w="3906"/>
        <w:gridCol w:w="606"/>
        <w:gridCol w:w="1315"/>
      </w:tblGrid>
      <w:tr>
        <w:trPr>
          <w:cantSplit/>
          <w:tblHeader/>
        </w:trPr>
        <w:tc>
          <w:tcPr>
            <w:tcW w:w="954" w:type="dxa"/>
            <w:shd w:val="clear" w:color="auto" w:fill="0F4761"/>
            <w:vAlign w:val="center"/>
          </w:tcPr>
          <w:p>
            <w:pPr>
              <w:pStyle w:val="TableHeading"/>
              <w:jc w:val="left"/>
            </w:pPr>
            <w:r>
              <w:rPr>
                <w:color w:val="FFFFFF"/>
              </w:rPr>
              <w:t xml:space="preserve">ID</w:t>
            </w:r>
          </w:p>
        </w:tc>
        <w:tc>
          <w:tcPr>
            <w:tcW w:w="2246" w:type="dxa"/>
            <w:shd w:val="clear" w:color="auto" w:fill="0F4761"/>
            <w:vAlign w:val="center"/>
          </w:tcPr>
          <w:p>
            <w:pPr>
              <w:pStyle w:val="TableHeading"/>
              <w:jc w:val="left"/>
            </w:pPr>
            <w:r>
              <w:rPr>
                <w:color w:val="FFFFFF"/>
              </w:rPr>
              <w:t xml:space="preserve">Name</w:t>
            </w:r>
          </w:p>
        </w:tc>
        <w:tc>
          <w:tcPr>
            <w:tcW w:w="3906" w:type="dxa"/>
            <w:shd w:val="clear" w:color="auto" w:fill="0F4761"/>
            <w:vAlign w:val="center"/>
          </w:tcPr>
          <w:p>
            <w:pPr>
              <w:pStyle w:val="TableHeading"/>
              <w:jc w:val="left"/>
            </w:pPr>
            <w:r>
              <w:rPr>
                <w:color w:val="FFFFFF"/>
              </w:rPr>
              <w:t xml:space="preserve">Expression</w:t>
            </w:r>
          </w:p>
        </w:tc>
        <w:tc>
          <w:tcPr>
            <w:tcW w:w="606" w:type="dxa"/>
            <w:shd w:val="clear" w:color="auto" w:fill="0F4761"/>
            <w:vAlign w:val="center"/>
          </w:tcPr>
          <w:p>
            <w:pPr>
              <w:pStyle w:val="TableHeading"/>
              <w:jc w:val="left"/>
            </w:pPr>
            <w:r>
              <w:rPr>
                <w:color w:val="FFFFFF"/>
              </w:rPr>
              <w:t xml:space="preserve">For</w:t>
            </w:r>
          </w:p>
        </w:tc>
        <w:tc>
          <w:tcPr>
            <w:tcW w:w="1315" w:type="dxa"/>
            <w:shd w:val="clear" w:color="auto" w:fill="0F4761"/>
            <w:vAlign w:val="center"/>
          </w:tcPr>
          <w:p>
            <w:pPr>
              <w:pStyle w:val="TableHeading"/>
              <w:jc w:val="left"/>
            </w:pPr>
            <w:r>
              <w:rPr>
                <w:color w:val="FFFFFF"/>
              </w:rPr>
              <w:t xml:space="preserve">Severity</w:t>
            </w:r>
          </w:p>
        </w:tc>
      </w:tr>
      <w:tr>
        <w:trPr>
          <w:cantSplit/>
        </w:trPr>
        <w:tc>
          <w:tcPr>
            <w:tcW w:w="954" w:type="dxa"/>
            <w:noWrap/>
            <w:vAlign w:val="top"/>
          </w:tcPr>
          <w:p>
            <w:pPr>
              <w:pStyle w:val="TableText"/>
              <w:jc w:val="left"/>
            </w:pPr>
            <w:r>
              <w:t xml:space="preserve">ALR-90</w:t>
            </w:r>
          </w:p>
        </w:tc>
        <w:tc>
          <w:tcPr>
            <w:tcW w:w="2246" w:type="dxa"/>
            <w:vAlign w:val="top"/>
          </w:tcPr>
          <w:p>
            <w:pPr>
              <w:pStyle w:val="TableText"/>
              <w:jc w:val="left"/>
            </w:pPr>
            <w:r>
              <w:t xml:space="preserve">DBConnectionsHigh</w:t>
            </w:r>
          </w:p>
        </w:tc>
        <w:tc>
          <w:tcPr>
            <w:tcW w:w="3906" w:type="dxa"/>
            <w:vAlign w:val="top"/>
          </w:tcPr>
          <w:p>
            <w:pPr>
              <w:pStyle w:val="TableText"/>
              <w:jc w:val="left"/>
            </w:pPr>
            <w:r>
              <w:t xml:space="preserve">Connections above 80 % of the maximum</w:t>
            </w:r>
          </w:p>
        </w:tc>
        <w:tc>
          <w:tcPr>
            <w:tcW w:w="606" w:type="dxa"/>
            <w:vAlign w:val="top"/>
          </w:tcPr>
          <w:p>
            <w:pPr>
              <w:pStyle w:val="TableText"/>
              <w:jc w:val="left"/>
            </w:pPr>
            <w:r>
              <w:t xml:space="preserve">5m</w:t>
            </w:r>
          </w:p>
        </w:tc>
        <w:tc>
          <w:tcPr>
            <w:tcW w:w="1315" w:type="dxa"/>
            <w:vAlign w:val="top"/>
          </w:tcPr>
          <w:p>
            <w:pPr>
              <w:pStyle w:val="TableText"/>
              <w:jc w:val="left"/>
            </w:pPr>
            <w:r>
              <w:t xml:space="preserve">ticket</w:t>
            </w:r>
          </w:p>
        </w:tc>
      </w:tr>
      <w:tr>
        <w:trPr>
          <w:cantSplit/>
        </w:trPr>
        <w:tc>
          <w:tcPr>
            <w:tcW w:w="954" w:type="dxa"/>
            <w:shd w:val="clear" w:color="auto" w:fill="F4F7FB"/>
            <w:noWrap/>
            <w:vAlign w:val="top"/>
          </w:tcPr>
          <w:p>
            <w:pPr>
              <w:pStyle w:val="TableText"/>
              <w:jc w:val="left"/>
            </w:pPr>
            <w:r>
              <w:t xml:space="preserve">ALR-91</w:t>
            </w:r>
          </w:p>
        </w:tc>
        <w:tc>
          <w:tcPr>
            <w:tcW w:w="2246" w:type="dxa"/>
            <w:shd w:val="clear" w:color="auto" w:fill="F4F7FB"/>
            <w:vAlign w:val="top"/>
          </w:tcPr>
          <w:p>
            <w:pPr>
              <w:pStyle w:val="TableText"/>
              <w:jc w:val="left"/>
            </w:pPr>
            <w:r>
              <w:t xml:space="preserve">DBReplicationLag</w:t>
            </w:r>
          </w:p>
        </w:tc>
        <w:tc>
          <w:tcPr>
            <w:tcW w:w="3906" w:type="dxa"/>
            <w:shd w:val="clear" w:color="auto" w:fill="F4F7FB"/>
            <w:vAlign w:val="top"/>
          </w:tcPr>
          <w:p>
            <w:pPr>
              <w:pStyle w:val="TableText"/>
              <w:jc w:val="left"/>
            </w:pPr>
            <w:r>
              <w:rPr>
                <w:rStyle w:val="CodeChar"/>
              </w:rPr>
              <w:t xml:space="preserve">pg_replication_lag_seconds &gt; 30</w:t>
            </w:r>
          </w:p>
        </w:tc>
        <w:tc>
          <w:tcPr>
            <w:tcW w:w="606" w:type="dxa"/>
            <w:shd w:val="clear" w:color="auto" w:fill="F4F7FB"/>
            <w:vAlign w:val="top"/>
          </w:tcPr>
          <w:p>
            <w:pPr>
              <w:pStyle w:val="TableText"/>
              <w:jc w:val="left"/>
            </w:pPr>
            <w:r>
              <w:t xml:space="preserve">5m</w:t>
            </w:r>
          </w:p>
        </w:tc>
        <w:tc>
          <w:tcPr>
            <w:tcW w:w="1315" w:type="dxa"/>
            <w:shd w:val="clear" w:color="auto" w:fill="F4F7FB"/>
            <w:vAlign w:val="top"/>
          </w:tcPr>
          <w:p>
            <w:pPr>
              <w:pStyle w:val="TableText"/>
              <w:jc w:val="left"/>
            </w:pPr>
            <w:r>
              <w:t xml:space="preserve">page (RPO at risk)</w:t>
            </w:r>
          </w:p>
        </w:tc>
      </w:tr>
      <w:tr>
        <w:trPr>
          <w:cantSplit/>
        </w:trPr>
        <w:tc>
          <w:tcPr>
            <w:tcW w:w="954" w:type="dxa"/>
            <w:noWrap/>
            <w:vAlign w:val="top"/>
          </w:tcPr>
          <w:p>
            <w:pPr>
              <w:pStyle w:val="TableText"/>
              <w:jc w:val="left"/>
            </w:pPr>
            <w:r>
              <w:t xml:space="preserve">ALR-92</w:t>
            </w:r>
          </w:p>
        </w:tc>
        <w:tc>
          <w:tcPr>
            <w:tcW w:w="2246" w:type="dxa"/>
            <w:vAlign w:val="top"/>
          </w:tcPr>
          <w:p>
            <w:pPr>
              <w:pStyle w:val="TableText"/>
              <w:jc w:val="left"/>
            </w:pPr>
            <w:r>
              <w:t xml:space="preserve">DBDiskHigh</w:t>
            </w:r>
          </w:p>
        </w:tc>
        <w:tc>
          <w:tcPr>
            <w:tcW w:w="3906" w:type="dxa"/>
            <w:vAlign w:val="top"/>
          </w:tcPr>
          <w:p>
            <w:pPr>
              <w:pStyle w:val="TableText"/>
              <w:jc w:val="left"/>
            </w:pPr>
            <w:r>
              <w:t xml:space="preserve">Database volume above 70 %</w:t>
            </w:r>
          </w:p>
        </w:tc>
        <w:tc>
          <w:tcPr>
            <w:tcW w:w="606" w:type="dxa"/>
            <w:vAlign w:val="top"/>
          </w:tcPr>
          <w:p>
            <w:pPr>
              <w:pStyle w:val="TableText"/>
              <w:jc w:val="left"/>
            </w:pPr>
            <w:r>
              <w:t xml:space="preserve">15m</w:t>
            </w:r>
          </w:p>
        </w:tc>
        <w:tc>
          <w:tcPr>
            <w:tcW w:w="1315" w:type="dxa"/>
            <w:vAlign w:val="top"/>
          </w:tcPr>
          <w:p>
            <w:pPr>
              <w:pStyle w:val="TableText"/>
              <w:jc w:val="left"/>
            </w:pPr>
            <w:r>
              <w:t xml:space="preserve">ticket</w:t>
            </w:r>
          </w:p>
        </w:tc>
      </w:tr>
      <w:tr>
        <w:trPr>
          <w:cantSplit/>
        </w:trPr>
        <w:tc>
          <w:tcPr>
            <w:tcW w:w="954" w:type="dxa"/>
            <w:shd w:val="clear" w:color="auto" w:fill="F4F7FB"/>
            <w:noWrap/>
            <w:vAlign w:val="top"/>
          </w:tcPr>
          <w:p>
            <w:pPr>
              <w:pStyle w:val="TableText"/>
              <w:jc w:val="left"/>
            </w:pPr>
            <w:r>
              <w:t xml:space="preserve">ALR-93</w:t>
            </w:r>
          </w:p>
        </w:tc>
        <w:tc>
          <w:tcPr>
            <w:tcW w:w="2246" w:type="dxa"/>
            <w:shd w:val="clear" w:color="auto" w:fill="F4F7FB"/>
            <w:vAlign w:val="top"/>
          </w:tcPr>
          <w:p>
            <w:pPr>
              <w:pStyle w:val="TableText"/>
              <w:jc w:val="left"/>
            </w:pPr>
            <w:r>
              <w:t xml:space="preserve">BackupFailed</w:t>
            </w:r>
          </w:p>
        </w:tc>
        <w:tc>
          <w:tcPr>
            <w:tcW w:w="3906" w:type="dxa"/>
            <w:shd w:val="clear" w:color="auto" w:fill="F4F7FB"/>
            <w:vAlign w:val="top"/>
          </w:tcPr>
          <w:p>
            <w:pPr>
              <w:pStyle w:val="TableText"/>
              <w:jc w:val="left"/>
            </w:pPr>
            <w:r>
              <w:t xml:space="preserve">Backup or point-in-time recovery status not successful in 24 hours</w:t>
            </w:r>
          </w:p>
        </w:tc>
        <w:tc>
          <w:tcPr>
            <w:tcW w:w="606" w:type="dxa"/>
            <w:shd w:val="clear" w:color="auto" w:fill="F4F7FB"/>
            <w:vAlign w:val="top"/>
          </w:tcPr>
          <w:p>
            <w:pPr>
              <w:pStyle w:val="TableText"/>
              <w:jc w:val="left"/>
            </w:pPr>
            <w:r>
              <w:t xml:space="preserve">—</w:t>
            </w:r>
          </w:p>
        </w:tc>
        <w:tc>
          <w:tcPr>
            <w:tcW w:w="1315" w:type="dxa"/>
            <w:shd w:val="clear" w:color="auto" w:fill="F4F7FB"/>
            <w:vAlign w:val="top"/>
          </w:tcPr>
          <w:p>
            <w:pPr>
              <w:pStyle w:val="TableText"/>
              <w:jc w:val="left"/>
            </w:pPr>
            <w:r>
              <w:t xml:space="preserve">page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Log-based alerts</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2"/>
        <w:gridCol w:w="4481"/>
        <w:gridCol w:w="1413"/>
        <w:gridCol w:w="2181"/>
      </w:tblGrid>
      <w:tr>
        <w:trPr>
          <w:cantSplit/>
          <w:tblHeader/>
        </w:trPr>
        <w:tc>
          <w:tcPr>
            <w:tcW w:w="952" w:type="dxa"/>
            <w:shd w:val="clear" w:color="auto" w:fill="0F4761"/>
            <w:vAlign w:val="center"/>
          </w:tcPr>
          <w:p>
            <w:pPr>
              <w:pStyle w:val="TableHeading"/>
              <w:jc w:val="left"/>
            </w:pPr>
            <w:r>
              <w:rPr>
                <w:color w:val="FFFFFF"/>
              </w:rPr>
              <w:t xml:space="preserve">ID</w:t>
            </w:r>
          </w:p>
        </w:tc>
        <w:tc>
          <w:tcPr>
            <w:tcW w:w="4481" w:type="dxa"/>
            <w:shd w:val="clear" w:color="auto" w:fill="0F4761"/>
            <w:vAlign w:val="center"/>
          </w:tcPr>
          <w:p>
            <w:pPr>
              <w:pStyle w:val="TableHeading"/>
              <w:jc w:val="left"/>
            </w:pPr>
            <w:r>
              <w:rPr>
                <w:color w:val="FFFFFF"/>
              </w:rPr>
              <w:t xml:space="preserve">Query (LogQL)</w:t>
            </w:r>
          </w:p>
        </w:tc>
        <w:tc>
          <w:tcPr>
            <w:tcW w:w="1413" w:type="dxa"/>
            <w:shd w:val="clear" w:color="auto" w:fill="0F4761"/>
            <w:vAlign w:val="center"/>
          </w:tcPr>
          <w:p>
            <w:pPr>
              <w:pStyle w:val="TableHeading"/>
              <w:jc w:val="left"/>
            </w:pPr>
            <w:r>
              <w:rPr>
                <w:color w:val="FFFFFF"/>
              </w:rPr>
              <w:t xml:space="preserve">Threshold</w:t>
            </w:r>
          </w:p>
        </w:tc>
        <w:tc>
          <w:tcPr>
            <w:tcW w:w="2181" w:type="dxa"/>
            <w:shd w:val="clear" w:color="auto" w:fill="0F4761"/>
            <w:vAlign w:val="center"/>
          </w:tcPr>
          <w:p>
            <w:pPr>
              <w:pStyle w:val="TableHeading"/>
              <w:jc w:val="left"/>
            </w:pPr>
            <w:r>
              <w:rPr>
                <w:color w:val="FFFFFF"/>
              </w:rPr>
              <w:t xml:space="preserve">Severity</w:t>
            </w:r>
          </w:p>
        </w:tc>
      </w:tr>
      <w:tr>
        <w:trPr>
          <w:cantSplit/>
        </w:trPr>
        <w:tc>
          <w:tcPr>
            <w:tcW w:w="952" w:type="dxa"/>
            <w:noWrap/>
            <w:vAlign w:val="top"/>
          </w:tcPr>
          <w:p>
            <w:pPr>
              <w:pStyle w:val="TableText"/>
              <w:jc w:val="left"/>
            </w:pPr>
            <w:r>
              <w:t xml:space="preserve">LOG-01</w:t>
            </w:r>
          </w:p>
        </w:tc>
        <w:tc>
          <w:tcPr>
            <w:tcW w:w="4481" w:type="dxa"/>
            <w:vAlign w:val="top"/>
          </w:tcPr>
          <w:p>
            <w:pPr>
              <w:pStyle w:val="TableText"/>
              <w:jc w:val="left"/>
            </w:pPr>
            <w:r>
              <w:rPr>
                <w:rStyle w:val="CodeChar"/>
              </w:rPr>
              <w:t xml:space="preserve">sum(count_over_time({app="tasco-growth-api"} | json | msg="unhandled error" [10m]))</w:t>
            </w:r>
          </w:p>
        </w:tc>
        <w:tc>
          <w:tcPr>
            <w:tcW w:w="1413" w:type="dxa"/>
            <w:vAlign w:val="top"/>
          </w:tcPr>
          <w:p>
            <w:pPr>
              <w:pStyle w:val="TableText"/>
              <w:jc w:val="left"/>
            </w:pPr>
            <w:r>
              <w:t xml:space="preserve">Above 5</w:t>
            </w:r>
          </w:p>
        </w:tc>
        <w:tc>
          <w:tcPr>
            <w:tcW w:w="2181" w:type="dxa"/>
            <w:vAlign w:val="top"/>
          </w:tcPr>
          <w:p>
            <w:pPr>
              <w:pStyle w:val="TableText"/>
              <w:jc w:val="left"/>
            </w:pPr>
            <w:r>
              <w:t xml:space="preserve">ticket</w:t>
            </w:r>
          </w:p>
        </w:tc>
      </w:tr>
      <w:tr>
        <w:trPr>
          <w:cantSplit/>
        </w:trPr>
        <w:tc>
          <w:tcPr>
            <w:tcW w:w="952" w:type="dxa"/>
            <w:shd w:val="clear" w:color="auto" w:fill="F4F7FB"/>
            <w:noWrap/>
            <w:vAlign w:val="top"/>
          </w:tcPr>
          <w:p>
            <w:pPr>
              <w:pStyle w:val="TableText"/>
              <w:jc w:val="left"/>
            </w:pPr>
            <w:r>
              <w:t xml:space="preserve">LOG-02</w:t>
            </w:r>
          </w:p>
        </w:tc>
        <w:tc>
          <w:tcPr>
            <w:tcW w:w="4481" w:type="dxa"/>
            <w:shd w:val="clear" w:color="auto" w:fill="F4F7FB"/>
            <w:vAlign w:val="top"/>
          </w:tcPr>
          <w:p>
            <w:pPr>
              <w:pStyle w:val="TableText"/>
              <w:jc w:val="left"/>
            </w:pPr>
            <w:r>
              <w:rPr>
                <w:rStyle w:val="CodeChar"/>
              </w:rPr>
              <w:t xml:space="preserve">count_over_time({app="tasco-growth-api"} | json | msg="circuit opened" [5m])</w:t>
            </w:r>
          </w:p>
        </w:tc>
        <w:tc>
          <w:tcPr>
            <w:tcW w:w="1413" w:type="dxa"/>
            <w:shd w:val="clear" w:color="auto" w:fill="F4F7FB"/>
            <w:vAlign w:val="top"/>
          </w:tcPr>
          <w:p>
            <w:pPr>
              <w:pStyle w:val="TableText"/>
              <w:jc w:val="left"/>
            </w:pPr>
            <w:r>
              <w:t xml:space="preserve">Above 0</w:t>
            </w:r>
          </w:p>
        </w:tc>
        <w:tc>
          <w:tcPr>
            <w:tcW w:w="2181" w:type="dxa"/>
            <w:shd w:val="clear" w:color="auto" w:fill="F4F7FB"/>
            <w:vAlign w:val="top"/>
          </w:tcPr>
          <w:p>
            <w:pPr>
              <w:pStyle w:val="TableText"/>
              <w:jc w:val="left"/>
            </w:pPr>
            <w:r>
              <w:t xml:space="preserve">Follows ALR-10 and ALR-13</w:t>
            </w:r>
          </w:p>
        </w:tc>
      </w:tr>
      <w:tr>
        <w:trPr>
          <w:cantSplit/>
        </w:trPr>
        <w:tc>
          <w:tcPr>
            <w:tcW w:w="952" w:type="dxa"/>
            <w:noWrap/>
            <w:vAlign w:val="top"/>
          </w:tcPr>
          <w:p>
            <w:pPr>
              <w:pStyle w:val="TableText"/>
              <w:jc w:val="left"/>
            </w:pPr>
            <w:r>
              <w:t xml:space="preserve">LOG-03</w:t>
            </w:r>
          </w:p>
        </w:tc>
        <w:tc>
          <w:tcPr>
            <w:tcW w:w="4481" w:type="dxa"/>
            <w:vAlign w:val="top"/>
          </w:tcPr>
          <w:p>
            <w:pPr>
              <w:pStyle w:val="TableText"/>
              <w:jc w:val="left"/>
            </w:pPr>
            <w:r>
              <w:rPr>
                <w:rStyle w:val="CodeChar"/>
              </w:rPr>
              <w:t xml:space="preserve">count_over_time({app="tasco-growth-api"} | json | msg="job failed" [1h])</w:t>
            </w:r>
          </w:p>
        </w:tc>
        <w:tc>
          <w:tcPr>
            <w:tcW w:w="1413" w:type="dxa"/>
            <w:vAlign w:val="top"/>
          </w:tcPr>
          <w:p>
            <w:pPr>
              <w:pStyle w:val="TableText"/>
              <w:jc w:val="left"/>
            </w:pPr>
            <w:r>
              <w:t xml:space="preserve">Above 0</w:t>
            </w:r>
          </w:p>
        </w:tc>
        <w:tc>
          <w:tcPr>
            <w:tcW w:w="2181" w:type="dxa"/>
            <w:vAlign w:val="top"/>
          </w:tcPr>
          <w:p>
            <w:pPr>
              <w:pStyle w:val="TableText"/>
              <w:jc w:val="left"/>
            </w:pPr>
            <w:r>
              <w:t xml:space="preserve">ticket</w:t>
            </w:r>
          </w:p>
        </w:tc>
      </w:tr>
      <w:tr>
        <w:trPr>
          <w:cantSplit/>
        </w:trPr>
        <w:tc>
          <w:tcPr>
            <w:tcW w:w="952" w:type="dxa"/>
            <w:shd w:val="clear" w:color="auto" w:fill="F4F7FB"/>
            <w:noWrap/>
            <w:vAlign w:val="top"/>
          </w:tcPr>
          <w:p>
            <w:pPr>
              <w:pStyle w:val="TableText"/>
              <w:jc w:val="left"/>
            </w:pPr>
            <w:r>
              <w:t xml:space="preserve">LOG-04</w:t>
            </w:r>
          </w:p>
        </w:tc>
        <w:tc>
          <w:tcPr>
            <w:tcW w:w="4481" w:type="dxa"/>
            <w:shd w:val="clear" w:color="auto" w:fill="F4F7FB"/>
            <w:vAlign w:val="top"/>
          </w:tcPr>
          <w:p>
            <w:pPr>
              <w:pStyle w:val="TableText"/>
              <w:jc w:val="left"/>
            </w:pPr>
            <w:r>
              <w:rPr>
                <w:rStyle w:val="CodeChar"/>
              </w:rPr>
              <w:t xml:space="preserve">count_over_time({app="tasco-growth-api"} | json | msg="pg pool error" [5m])</w:t>
            </w:r>
          </w:p>
        </w:tc>
        <w:tc>
          <w:tcPr>
            <w:tcW w:w="1413" w:type="dxa"/>
            <w:shd w:val="clear" w:color="auto" w:fill="F4F7FB"/>
            <w:vAlign w:val="top"/>
          </w:tcPr>
          <w:p>
            <w:pPr>
              <w:pStyle w:val="TableText"/>
              <w:jc w:val="left"/>
            </w:pPr>
            <w:r>
              <w:t xml:space="preserve">Above 3</w:t>
            </w:r>
          </w:p>
        </w:tc>
        <w:tc>
          <w:tcPr>
            <w:tcW w:w="2181" w:type="dxa"/>
            <w:shd w:val="clear" w:color="auto" w:fill="F4F7FB"/>
            <w:vAlign w:val="top"/>
          </w:tcPr>
          <w:p>
            <w:pPr>
              <w:pStyle w:val="TableText"/>
              <w:jc w:val="left"/>
            </w:pPr>
            <w:r>
              <w:t xml:space="preserve">page</w:t>
            </w:r>
          </w:p>
        </w:tc>
      </w:tr>
      <w:tr>
        <w:trPr>
          <w:cantSplit/>
        </w:trPr>
        <w:tc>
          <w:tcPr>
            <w:tcW w:w="952" w:type="dxa"/>
            <w:noWrap/>
            <w:vAlign w:val="top"/>
          </w:tcPr>
          <w:p>
            <w:pPr>
              <w:pStyle w:val="TableText"/>
              <w:jc w:val="left"/>
            </w:pPr>
            <w:r>
              <w:t xml:space="preserve">LOG-05</w:t>
            </w:r>
          </w:p>
        </w:tc>
        <w:tc>
          <w:tcPr>
            <w:tcW w:w="4481" w:type="dxa"/>
            <w:vAlign w:val="top"/>
          </w:tcPr>
          <w:p>
            <w:pPr>
              <w:pStyle w:val="TableText"/>
              <w:jc w:val="left"/>
            </w:pPr>
            <w:r>
              <w:t xml:space="preserve">Warnings containing</w:t>
            </w:r>
            <w:r>
              <w:t xml:space="preserve"> </w:t>
            </w:r>
            <w:r>
              <w:t xml:space="preserve">“</w:t>
            </w:r>
            <w:r>
              <w:t xml:space="preserve">not set — using an ephemeral</w:t>
            </w:r>
            <w:r>
              <w:t xml:space="preserve">”</w:t>
            </w:r>
            <w:r>
              <w:t xml:space="preserve"> </w:t>
            </w:r>
            <w:r>
              <w:t xml:space="preserve">or</w:t>
            </w:r>
            <w:r>
              <w:t xml:space="preserve"> </w:t>
            </w:r>
            <w:r>
              <w:t xml:space="preserve">“</w:t>
            </w:r>
            <w:r>
              <w:t xml:space="preserve">using the simulated TASCO core</w:t>
            </w:r>
            <w:r>
              <w:t xml:space="preserve">”</w:t>
            </w:r>
            <w:r>
              <w:t xml:space="preserve"> </w:t>
            </w:r>
            <w:r>
              <w:t xml:space="preserve">in production</w:t>
            </w:r>
          </w:p>
        </w:tc>
        <w:tc>
          <w:tcPr>
            <w:tcW w:w="1413" w:type="dxa"/>
            <w:vAlign w:val="top"/>
          </w:tcPr>
          <w:p>
            <w:pPr>
              <w:pStyle w:val="TableText"/>
              <w:jc w:val="left"/>
            </w:pPr>
            <w:r>
              <w:t xml:space="preserve">Above 0</w:t>
            </w:r>
          </w:p>
        </w:tc>
        <w:tc>
          <w:tcPr>
            <w:tcW w:w="2181" w:type="dxa"/>
            <w:vAlign w:val="top"/>
          </w:tcPr>
          <w:p>
            <w:pPr>
              <w:pStyle w:val="TableText"/>
              <w:jc w:val="left"/>
            </w:pPr>
            <w:r>
              <w:t xml:space="preserve">page (configuration that should never reach production)</w:t>
            </w:r>
          </w:p>
        </w:tc>
      </w:tr>
      <w:tr>
        <w:trPr>
          <w:cantSplit/>
        </w:trPr>
        <w:tc>
          <w:tcPr>
            <w:tcW w:w="952" w:type="dxa"/>
            <w:shd w:val="clear" w:color="auto" w:fill="F4F7FB"/>
            <w:noWrap/>
            <w:vAlign w:val="top"/>
          </w:tcPr>
          <w:p>
            <w:pPr>
              <w:pStyle w:val="TableText"/>
              <w:jc w:val="left"/>
            </w:pPr>
            <w:r>
              <w:t xml:space="preserve">LOG-06</w:t>
            </w:r>
          </w:p>
        </w:tc>
        <w:tc>
          <w:tcPr>
            <w:tcW w:w="4481" w:type="dxa"/>
            <w:shd w:val="clear" w:color="auto" w:fill="F4F7FB"/>
            <w:vAlign w:val="top"/>
          </w:tcPr>
          <w:p>
            <w:pPr>
              <w:pStyle w:val="TableText"/>
              <w:jc w:val="left"/>
            </w:pPr>
            <w:r>
              <w:t xml:space="preserve">Sign-in 401 responses in the request log (the audit action is in the database)</w:t>
            </w:r>
          </w:p>
        </w:tc>
        <w:tc>
          <w:tcPr>
            <w:tcW w:w="1413" w:type="dxa"/>
            <w:shd w:val="clear" w:color="auto" w:fill="F4F7FB"/>
            <w:vAlign w:val="top"/>
          </w:tcPr>
          <w:p>
            <w:pPr>
              <w:pStyle w:val="TableText"/>
              <w:jc w:val="left"/>
            </w:pPr>
            <w:r>
              <w:t xml:space="preserve">Above 30 in 5 minutes</w:t>
            </w:r>
          </w:p>
        </w:tc>
        <w:tc>
          <w:tcPr>
            <w:tcW w:w="2181" w:type="dxa"/>
            <w:shd w:val="clear" w:color="auto" w:fill="F4F7FB"/>
            <w:vAlign w:val="top"/>
          </w:tcPr>
          <w:p>
            <w:pPr>
              <w:pStyle w:val="TableText"/>
              <w:jc w:val="left"/>
            </w:pPr>
            <w:r>
              <w:t xml:space="preserve">ticket</w:t>
            </w:r>
          </w:p>
        </w:tc>
      </w:tr>
      <w:tr>
        <w:trPr>
          <w:cantSplit/>
        </w:trPr>
        <w:tc>
          <w:tcPr>
            <w:tcW w:w="952" w:type="dxa"/>
            <w:noWrap/>
            <w:vAlign w:val="top"/>
          </w:tcPr>
          <w:p>
            <w:pPr>
              <w:pStyle w:val="TableText"/>
              <w:jc w:val="left"/>
            </w:pPr>
            <w:r>
              <w:t xml:space="preserve">LOG-07</w:t>
            </w:r>
          </w:p>
        </w:tc>
        <w:tc>
          <w:tcPr>
            <w:tcW w:w="4481" w:type="dxa"/>
            <w:vAlign w:val="top"/>
          </w:tcPr>
          <w:p>
            <w:pPr>
              <w:pStyle w:val="TableText"/>
              <w:jc w:val="left"/>
            </w:pPr>
            <w:r>
              <w:t xml:space="preserve">Unredacted Vietnamese mobile number pattern in any log line</w:t>
            </w:r>
          </w:p>
        </w:tc>
        <w:tc>
          <w:tcPr>
            <w:tcW w:w="1413" w:type="dxa"/>
            <w:vAlign w:val="top"/>
          </w:tcPr>
          <w:p>
            <w:pPr>
              <w:pStyle w:val="TableText"/>
              <w:jc w:val="left"/>
            </w:pPr>
            <w:r>
              <w:t xml:space="preserve">Above 0</w:t>
            </w:r>
          </w:p>
        </w:tc>
        <w:tc>
          <w:tcPr>
            <w:tcW w:w="2181" w:type="dxa"/>
            <w:vAlign w:val="top"/>
          </w:tcPr>
          <w:p>
            <w:pPr>
              <w:pStyle w:val="TableText"/>
              <w:jc w:val="left"/>
            </w:pPr>
            <w:r>
              <w:t xml:space="preserve">ticket to Security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Synthetic checks</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57"/>
        <w:gridCol w:w="3936"/>
        <w:gridCol w:w="2005"/>
        <w:gridCol w:w="2129"/>
      </w:tblGrid>
      <w:tr>
        <w:trPr>
          <w:cantSplit/>
          <w:tblHeader/>
        </w:trPr>
        <w:tc>
          <w:tcPr>
            <w:tcW w:w="957" w:type="dxa"/>
            <w:shd w:val="clear" w:color="auto" w:fill="0F4761"/>
            <w:vAlign w:val="center"/>
          </w:tcPr>
          <w:p>
            <w:pPr>
              <w:pStyle w:val="TableHeading"/>
              <w:jc w:val="left"/>
            </w:pPr>
            <w:r>
              <w:rPr>
                <w:color w:val="FFFFFF"/>
              </w:rPr>
              <w:t xml:space="preserve">ID</w:t>
            </w:r>
          </w:p>
        </w:tc>
        <w:tc>
          <w:tcPr>
            <w:tcW w:w="3936" w:type="dxa"/>
            <w:shd w:val="clear" w:color="auto" w:fill="0F4761"/>
            <w:vAlign w:val="center"/>
          </w:tcPr>
          <w:p>
            <w:pPr>
              <w:pStyle w:val="TableHeading"/>
              <w:jc w:val="left"/>
            </w:pPr>
            <w:r>
              <w:rPr>
                <w:color w:val="FFFFFF"/>
              </w:rPr>
              <w:t xml:space="preserve">Check</w:t>
            </w:r>
          </w:p>
        </w:tc>
        <w:tc>
          <w:tcPr>
            <w:tcW w:w="2005" w:type="dxa"/>
            <w:shd w:val="clear" w:color="auto" w:fill="0F4761"/>
            <w:vAlign w:val="center"/>
          </w:tcPr>
          <w:p>
            <w:pPr>
              <w:pStyle w:val="TableHeading"/>
              <w:jc w:val="left"/>
            </w:pPr>
            <w:r>
              <w:rPr>
                <w:color w:val="FFFFFF"/>
              </w:rPr>
              <w:t xml:space="preserve">Frequency and location</w:t>
            </w:r>
          </w:p>
        </w:tc>
        <w:tc>
          <w:tcPr>
            <w:tcW w:w="2129" w:type="dxa"/>
            <w:shd w:val="clear" w:color="auto" w:fill="0F4761"/>
            <w:vAlign w:val="center"/>
          </w:tcPr>
          <w:p>
            <w:pPr>
              <w:pStyle w:val="TableHeading"/>
              <w:jc w:val="left"/>
            </w:pPr>
            <w:r>
              <w:rPr>
                <w:color w:val="FFFFFF"/>
              </w:rPr>
              <w:t xml:space="preserve">Assertion</w:t>
            </w:r>
          </w:p>
        </w:tc>
      </w:tr>
      <w:tr>
        <w:trPr>
          <w:cantSplit/>
        </w:trPr>
        <w:tc>
          <w:tcPr>
            <w:tcW w:w="957" w:type="dxa"/>
            <w:noWrap/>
            <w:vAlign w:val="top"/>
          </w:tcPr>
          <w:p>
            <w:pPr>
              <w:pStyle w:val="TableText"/>
              <w:jc w:val="left"/>
            </w:pPr>
            <w:r>
              <w:t xml:space="preserve">SYN-01</w:t>
            </w:r>
          </w:p>
        </w:tc>
        <w:tc>
          <w:tcPr>
            <w:tcW w:w="3936" w:type="dxa"/>
            <w:vAlign w:val="top"/>
          </w:tcPr>
          <w:p>
            <w:pPr>
              <w:pStyle w:val="TableText"/>
              <w:jc w:val="left"/>
            </w:pPr>
            <w:r>
              <w:t xml:space="preserve">Readiness through the public ingress</w:t>
            </w:r>
          </w:p>
        </w:tc>
        <w:tc>
          <w:tcPr>
            <w:tcW w:w="2005" w:type="dxa"/>
            <w:vAlign w:val="top"/>
          </w:tcPr>
          <w:p>
            <w:pPr>
              <w:pStyle w:val="TableText"/>
              <w:jc w:val="left"/>
            </w:pPr>
            <w:r>
              <w:t xml:space="preserve">Every minute from two locations (HN, HCM)</w:t>
            </w:r>
          </w:p>
        </w:tc>
        <w:tc>
          <w:tcPr>
            <w:tcW w:w="2129" w:type="dxa"/>
            <w:vAlign w:val="top"/>
          </w:tcPr>
          <w:p>
            <w:pPr>
              <w:pStyle w:val="TableText"/>
              <w:jc w:val="left"/>
            </w:pPr>
            <w:r>
              <w:t xml:space="preserve">200,</w:t>
            </w:r>
            <w:r>
              <w:t xml:space="preserve"> </w:t>
            </w:r>
            <w:r>
              <w:rPr>
                <w:rStyle w:val="CodeChar"/>
              </w:rPr>
              <w:t xml:space="preserve">db:true</w:t>
            </w:r>
            <w:r>
              <w:t xml:space="preserve">, store</w:t>
            </w:r>
            <w:r>
              <w:t xml:space="preserve"> </w:t>
            </w:r>
            <w:r>
              <w:rPr>
                <w:rStyle w:val="CodeChar"/>
              </w:rPr>
              <w:t xml:space="preserve">postgres</w:t>
            </w:r>
          </w:p>
        </w:tc>
      </w:tr>
      <w:tr>
        <w:trPr>
          <w:cantSplit/>
        </w:trPr>
        <w:tc>
          <w:tcPr>
            <w:tcW w:w="957" w:type="dxa"/>
            <w:shd w:val="clear" w:color="auto" w:fill="F4F7FB"/>
            <w:noWrap/>
            <w:vAlign w:val="top"/>
          </w:tcPr>
          <w:p>
            <w:pPr>
              <w:pStyle w:val="TableText"/>
              <w:jc w:val="left"/>
            </w:pPr>
            <w:r>
              <w:t xml:space="preserve">SYN-02</w:t>
            </w:r>
          </w:p>
        </w:tc>
        <w:tc>
          <w:tcPr>
            <w:tcW w:w="3936" w:type="dxa"/>
            <w:shd w:val="clear" w:color="auto" w:fill="F4F7FB"/>
            <w:vAlign w:val="top"/>
          </w:tcPr>
          <w:p>
            <w:pPr>
              <w:pStyle w:val="TableText"/>
              <w:jc w:val="left"/>
            </w:pPr>
            <w:r>
              <w:t xml:space="preserve">Certificate check for a long-dated internal test policy agreed with TASCO core</w:t>
            </w:r>
          </w:p>
        </w:tc>
        <w:tc>
          <w:tcPr>
            <w:tcW w:w="2005" w:type="dxa"/>
            <w:shd w:val="clear" w:color="auto" w:fill="F4F7FB"/>
            <w:vAlign w:val="top"/>
          </w:tcPr>
          <w:p>
            <w:pPr>
              <w:pStyle w:val="TableText"/>
              <w:jc w:val="left"/>
            </w:pPr>
            <w:r>
              <w:t xml:space="preserve">Every 5 minutes</w:t>
            </w:r>
          </w:p>
        </w:tc>
        <w:tc>
          <w:tcPr>
            <w:tcW w:w="2129" w:type="dxa"/>
            <w:shd w:val="clear" w:color="auto" w:fill="F4F7FB"/>
            <w:vAlign w:val="top"/>
          </w:tcPr>
          <w:p>
            <w:pPr>
              <w:pStyle w:val="TableText"/>
              <w:jc w:val="left"/>
            </w:pPr>
            <w:r>
              <w:t xml:space="preserve">Valid, masked plate</w:t>
            </w:r>
          </w:p>
        </w:tc>
      </w:tr>
      <w:tr>
        <w:trPr>
          <w:cantSplit/>
        </w:trPr>
        <w:tc>
          <w:tcPr>
            <w:tcW w:w="957" w:type="dxa"/>
            <w:noWrap/>
            <w:vAlign w:val="top"/>
          </w:tcPr>
          <w:p>
            <w:pPr>
              <w:pStyle w:val="TableText"/>
              <w:jc w:val="left"/>
            </w:pPr>
            <w:r>
              <w:t xml:space="preserve">SYN-03</w:t>
            </w:r>
          </w:p>
        </w:tc>
        <w:tc>
          <w:tcPr>
            <w:tcW w:w="3936" w:type="dxa"/>
            <w:vAlign w:val="top"/>
          </w:tcPr>
          <w:p>
            <w:pPr>
              <w:pStyle w:val="TableText"/>
              <w:jc w:val="left"/>
            </w:pPr>
            <w:r>
              <w:t xml:space="preserve">Staff sign-in with a read-only synthetic user, then</w:t>
            </w:r>
            <w:r>
              <w:t xml:space="preserve"> </w:t>
            </w:r>
            <w:r>
              <w:rPr>
                <w:rStyle w:val="CodeChar"/>
              </w:rPr>
              <w:t xml:space="preserve">GET /api/auth/me</w:t>
            </w:r>
          </w:p>
        </w:tc>
        <w:tc>
          <w:tcPr>
            <w:tcW w:w="2005" w:type="dxa"/>
            <w:vAlign w:val="top"/>
          </w:tcPr>
          <w:p>
            <w:pPr>
              <w:pStyle w:val="TableText"/>
              <w:jc w:val="left"/>
            </w:pPr>
            <w:r>
              <w:t xml:space="preserve">Every 5 minutes</w:t>
            </w:r>
          </w:p>
        </w:tc>
        <w:tc>
          <w:tcPr>
            <w:tcW w:w="2129" w:type="dxa"/>
            <w:vAlign w:val="top"/>
          </w:tcPr>
          <w:p>
            <w:pPr>
              <w:pStyle w:val="TableText"/>
              <w:jc w:val="left"/>
            </w:pPr>
            <w:r>
              <w:t xml:space="preserve">200 within 1 s</w:t>
            </w:r>
          </w:p>
        </w:tc>
      </w:tr>
      <w:tr>
        <w:trPr>
          <w:cantSplit/>
        </w:trPr>
        <w:tc>
          <w:tcPr>
            <w:tcW w:w="957" w:type="dxa"/>
            <w:shd w:val="clear" w:color="auto" w:fill="F4F7FB"/>
            <w:noWrap/>
            <w:vAlign w:val="top"/>
          </w:tcPr>
          <w:p>
            <w:pPr>
              <w:pStyle w:val="TableText"/>
              <w:jc w:val="left"/>
            </w:pPr>
            <w:r>
              <w:t xml:space="preserve">SYN-04</w:t>
            </w:r>
          </w:p>
        </w:tc>
        <w:tc>
          <w:tcPr>
            <w:tcW w:w="3936" w:type="dxa"/>
            <w:shd w:val="clear" w:color="auto" w:fill="F4F7FB"/>
            <w:vAlign w:val="top"/>
          </w:tcPr>
          <w:p>
            <w:pPr>
              <w:pStyle w:val="TableText"/>
              <w:jc w:val="left"/>
            </w:pPr>
            <w:r>
              <w:t xml:space="preserve">Customer session, home and quote in PREPROD; session and home only in production for an excluded test profile</w:t>
            </w:r>
          </w:p>
        </w:tc>
        <w:tc>
          <w:tcPr>
            <w:tcW w:w="2005" w:type="dxa"/>
            <w:shd w:val="clear" w:color="auto" w:fill="F4F7FB"/>
            <w:vAlign w:val="top"/>
          </w:tcPr>
          <w:p>
            <w:pPr>
              <w:pStyle w:val="TableText"/>
              <w:jc w:val="left"/>
            </w:pPr>
            <w:r>
              <w:t xml:space="preserve">Every 10 minutes</w:t>
            </w:r>
          </w:p>
        </w:tc>
        <w:tc>
          <w:tcPr>
            <w:tcW w:w="2129" w:type="dxa"/>
            <w:shd w:val="clear" w:color="auto" w:fill="F4F7FB"/>
            <w:vAlign w:val="top"/>
          </w:tcPr>
          <w:p>
            <w:pPr>
              <w:pStyle w:val="TableText"/>
              <w:jc w:val="left"/>
            </w:pPr>
            <w:r>
              <w:t xml:space="preserve">200 within targets</w:t>
            </w:r>
          </w:p>
        </w:tc>
      </w:tr>
      <w:tr>
        <w:trPr>
          <w:cantSplit/>
        </w:trPr>
        <w:tc>
          <w:tcPr>
            <w:tcW w:w="957" w:type="dxa"/>
            <w:noWrap/>
            <w:vAlign w:val="top"/>
          </w:tcPr>
          <w:p>
            <w:pPr>
              <w:pStyle w:val="TableText"/>
              <w:jc w:val="left"/>
            </w:pPr>
            <w:r>
              <w:t xml:space="preserve">SYN-05</w:t>
            </w:r>
          </w:p>
        </w:tc>
        <w:tc>
          <w:tcPr>
            <w:tcW w:w="3936" w:type="dxa"/>
            <w:vAlign w:val="top"/>
          </w:tcPr>
          <w:p>
            <w:pPr>
              <w:pStyle w:val="TableText"/>
              <w:jc w:val="left"/>
            </w:pPr>
            <w:r>
              <w:t xml:space="preserve">Metadata</w:t>
            </w:r>
          </w:p>
        </w:tc>
        <w:tc>
          <w:tcPr>
            <w:tcW w:w="2005" w:type="dxa"/>
            <w:vAlign w:val="top"/>
          </w:tcPr>
          <w:p>
            <w:pPr>
              <w:pStyle w:val="TableText"/>
              <w:jc w:val="left"/>
            </w:pPr>
            <w:r>
              <w:t xml:space="preserve">Every 5 minutes</w:t>
            </w:r>
          </w:p>
        </w:tc>
        <w:tc>
          <w:tcPr>
            <w:tcW w:w="2129" w:type="dxa"/>
            <w:vAlign w:val="top"/>
          </w:tcPr>
          <w:p>
            <w:pPr>
              <w:pStyle w:val="TableText"/>
              <w:jc w:val="left"/>
            </w:pPr>
            <w:r>
              <w:t xml:space="preserve">Demo mode off</w:t>
            </w:r>
          </w:p>
        </w:tc>
      </w:tr>
      <w:tr>
        <w:trPr>
          <w:cantSplit/>
        </w:trPr>
        <w:tc>
          <w:tcPr>
            <w:tcW w:w="957" w:type="dxa"/>
            <w:shd w:val="clear" w:color="auto" w:fill="F4F7FB"/>
            <w:noWrap/>
            <w:vAlign w:val="top"/>
          </w:tcPr>
          <w:p>
            <w:pPr>
              <w:pStyle w:val="TableText"/>
              <w:jc w:val="left"/>
            </w:pPr>
            <w:r>
              <w:t xml:space="preserve">SYN-06</w:t>
            </w:r>
          </w:p>
        </w:tc>
        <w:tc>
          <w:tcPr>
            <w:tcW w:w="3936" w:type="dxa"/>
            <w:shd w:val="clear" w:color="auto" w:fill="F4F7FB"/>
            <w:vAlign w:val="top"/>
          </w:tcPr>
          <w:p>
            <w:pPr>
              <w:pStyle w:val="TableText"/>
              <w:jc w:val="left"/>
            </w:pPr>
            <w:r>
              <w:t xml:space="preserve">Demo code helper</w:t>
            </w:r>
          </w:p>
        </w:tc>
        <w:tc>
          <w:tcPr>
            <w:tcW w:w="2005" w:type="dxa"/>
            <w:shd w:val="clear" w:color="auto" w:fill="F4F7FB"/>
            <w:vAlign w:val="top"/>
          </w:tcPr>
          <w:p>
            <w:pPr>
              <w:pStyle w:val="TableText"/>
              <w:jc w:val="left"/>
            </w:pPr>
            <w:r>
              <w:t xml:space="preserve">Hourly</w:t>
            </w:r>
          </w:p>
        </w:tc>
        <w:tc>
          <w:tcPr>
            <w:tcW w:w="2129" w:type="dxa"/>
            <w:shd w:val="clear" w:color="auto" w:fill="F4F7FB"/>
            <w:vAlign w:val="top"/>
          </w:tcPr>
          <w:p>
            <w:pPr>
              <w:pStyle w:val="TableText"/>
              <w:jc w:val="left"/>
            </w:pPr>
            <w:r>
              <w:t xml:space="preserve">404</w:t>
            </w:r>
          </w:p>
        </w:tc>
      </w:tr>
      <w:tr>
        <w:trPr>
          <w:cantSplit/>
        </w:trPr>
        <w:tc>
          <w:tcPr>
            <w:tcW w:w="957" w:type="dxa"/>
            <w:noWrap/>
            <w:vAlign w:val="top"/>
          </w:tcPr>
          <w:p>
            <w:pPr>
              <w:pStyle w:val="TableText"/>
              <w:jc w:val="left"/>
            </w:pPr>
            <w:r>
              <w:t xml:space="preserve">SYN-07</w:t>
            </w:r>
          </w:p>
        </w:tc>
        <w:tc>
          <w:tcPr>
            <w:tcW w:w="3936" w:type="dxa"/>
            <w:vAlign w:val="top"/>
          </w:tcPr>
          <w:p>
            <w:pPr>
              <w:pStyle w:val="TableText"/>
              <w:jc w:val="left"/>
            </w:pPr>
            <w:r>
              <w:t xml:space="preserve">Audit verification with an auditor service account</w:t>
            </w:r>
          </w:p>
        </w:tc>
        <w:tc>
          <w:tcPr>
            <w:tcW w:w="2005" w:type="dxa"/>
            <w:vAlign w:val="top"/>
          </w:tcPr>
          <w:p>
            <w:pPr>
              <w:pStyle w:val="TableText"/>
              <w:jc w:val="left"/>
            </w:pPr>
            <w:r>
              <w:t xml:space="preserve">Hourly, off-peak heavy (KI-12)</w:t>
            </w:r>
          </w:p>
        </w:tc>
        <w:tc>
          <w:tcPr>
            <w:tcW w:w="2129" w:type="dxa"/>
            <w:vAlign w:val="top"/>
          </w:tcPr>
          <w:p>
            <w:pPr>
              <w:pStyle w:val="TableText"/>
              <w:jc w:val="left"/>
            </w:pPr>
            <w:r>
              <w:rPr>
                <w:rStyle w:val="CodeChar"/>
              </w:rPr>
              <w:t xml:space="preserve">ok:true</w:t>
            </w:r>
          </w:p>
        </w:tc>
      </w:tr>
      <w:tr>
        <w:trPr>
          <w:cantSplit/>
        </w:trPr>
        <w:tc>
          <w:tcPr>
            <w:tcW w:w="957" w:type="dxa"/>
            <w:shd w:val="clear" w:color="auto" w:fill="F4F7FB"/>
            <w:noWrap/>
            <w:vAlign w:val="top"/>
          </w:tcPr>
          <w:p>
            <w:pPr>
              <w:pStyle w:val="TableText"/>
              <w:jc w:val="left"/>
            </w:pPr>
            <w:r>
              <w:t xml:space="preserve">SYN-08</w:t>
            </w:r>
          </w:p>
        </w:tc>
        <w:tc>
          <w:tcPr>
            <w:tcW w:w="3936" w:type="dxa"/>
            <w:shd w:val="clear" w:color="auto" w:fill="F4F7FB"/>
            <w:vAlign w:val="top"/>
          </w:tcPr>
          <w:p>
            <w:pPr>
              <w:pStyle w:val="TableText"/>
              <w:jc w:val="left"/>
            </w:pPr>
            <w:r>
              <w:t xml:space="preserve">TLS certificate expiry for public hostnames</w:t>
            </w:r>
          </w:p>
        </w:tc>
        <w:tc>
          <w:tcPr>
            <w:tcW w:w="2005" w:type="dxa"/>
            <w:shd w:val="clear" w:color="auto" w:fill="F4F7FB"/>
            <w:vAlign w:val="top"/>
          </w:tcPr>
          <w:p>
            <w:pPr>
              <w:pStyle w:val="TableText"/>
              <w:jc w:val="left"/>
            </w:pPr>
            <w:r>
              <w:t xml:space="preserve">Daily</w:t>
            </w:r>
          </w:p>
        </w:tc>
        <w:tc>
          <w:tcPr>
            <w:tcW w:w="2129" w:type="dxa"/>
            <w:shd w:val="clear" w:color="auto" w:fill="F4F7FB"/>
            <w:vAlign w:val="top"/>
          </w:tcPr>
          <w:p>
            <w:pPr>
              <w:pStyle w:val="TableText"/>
              <w:jc w:val="left"/>
            </w:pPr>
            <w:r>
              <w:t xml:space="preserve">More than 21 days left</w:t>
            </w:r>
          </w:p>
        </w:tc>
      </w:tr>
      <w:tr>
        <w:trPr>
          <w:cantSplit/>
        </w:trPr>
        <w:tc>
          <w:tcPr>
            <w:tcW w:w="957" w:type="dxa"/>
            <w:noWrap/>
            <w:vAlign w:val="top"/>
          </w:tcPr>
          <w:p>
            <w:pPr>
              <w:pStyle w:val="TableText"/>
              <w:jc w:val="left"/>
            </w:pPr>
            <w:r>
              <w:t xml:space="preserve">SYN-09</w:t>
            </w:r>
          </w:p>
        </w:tc>
        <w:tc>
          <w:tcPr>
            <w:tcW w:w="3936" w:type="dxa"/>
            <w:vAlign w:val="top"/>
          </w:tcPr>
          <w:p>
            <w:pPr>
              <w:pStyle w:val="TableText"/>
              <w:jc w:val="left"/>
            </w:pPr>
            <w:r>
              <w:t xml:space="preserve">Certificate verification page renders</w:t>
            </w:r>
          </w:p>
        </w:tc>
        <w:tc>
          <w:tcPr>
            <w:tcW w:w="2005" w:type="dxa"/>
            <w:vAlign w:val="top"/>
          </w:tcPr>
          <w:p>
            <w:pPr>
              <w:pStyle w:val="TableText"/>
              <w:jc w:val="left"/>
            </w:pPr>
            <w:r>
              <w:t xml:space="preserve">Every 15 minutes</w:t>
            </w:r>
          </w:p>
        </w:tc>
        <w:tc>
          <w:tcPr>
            <w:tcW w:w="2129" w:type="dxa"/>
            <w:vAlign w:val="top"/>
          </w:tcPr>
          <w:p>
            <w:pPr>
              <w:pStyle w:val="TableText"/>
              <w:jc w:val="left"/>
            </w:pPr>
            <w:r>
              <w:t xml:space="preserve">200 and contains the certificate number</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949"/>
        <w:gridCol w:w="3580"/>
        <w:gridCol w:w="1512"/>
        <w:gridCol w:w="1648"/>
        <w:gridCol w:w="1338"/>
      </w:tblGrid>
      <w:tr>
        <w:trPr>
          <w:cantSplit/>
          <w:tblHeader/>
        </w:trPr>
        <w:tc>
          <w:tcPr>
            <w:tcW w:w="949" w:type="dxa"/>
            <w:shd w:val="clear" w:color="auto" w:fill="0F4761"/>
            <w:vAlign w:val="center"/>
          </w:tcPr>
          <w:p>
            <w:pPr>
              <w:pStyle w:val="TableHeading"/>
              <w:jc w:val="left"/>
            </w:pPr>
            <w:r>
              <w:rPr>
                <w:color w:val="FFFFFF"/>
              </w:rPr>
              <w:t xml:space="preserve">ID</w:t>
            </w:r>
          </w:p>
        </w:tc>
        <w:tc>
          <w:tcPr>
            <w:tcW w:w="3580" w:type="dxa"/>
            <w:shd w:val="clear" w:color="auto" w:fill="0F4761"/>
            <w:vAlign w:val="center"/>
          </w:tcPr>
          <w:p>
            <w:pPr>
              <w:pStyle w:val="TableHeading"/>
              <w:jc w:val="left"/>
            </w:pPr>
            <w:r>
              <w:rPr>
                <w:color w:val="FFFFFF"/>
              </w:rPr>
              <w:t xml:space="preserve">Name</w:t>
            </w:r>
          </w:p>
        </w:tc>
        <w:tc>
          <w:tcPr>
            <w:tcW w:w="1512" w:type="dxa"/>
            <w:shd w:val="clear" w:color="auto" w:fill="0F4761"/>
            <w:vAlign w:val="center"/>
          </w:tcPr>
          <w:p>
            <w:pPr>
              <w:pStyle w:val="TableHeading"/>
              <w:jc w:val="left"/>
            </w:pPr>
            <w:r>
              <w:rPr>
                <w:color w:val="FFFFFF"/>
              </w:rPr>
              <w:t xml:space="preserve">Condition</w:t>
            </w:r>
          </w:p>
        </w:tc>
        <w:tc>
          <w:tcPr>
            <w:tcW w:w="1648" w:type="dxa"/>
            <w:shd w:val="clear" w:color="auto" w:fill="0F4761"/>
            <w:vAlign w:val="center"/>
          </w:tcPr>
          <w:p>
            <w:pPr>
              <w:pStyle w:val="TableHeading"/>
              <w:jc w:val="left"/>
            </w:pPr>
            <w:r>
              <w:rPr>
                <w:color w:val="FFFFFF"/>
              </w:rPr>
              <w:t xml:space="preserve">Severity</w:t>
            </w:r>
          </w:p>
        </w:tc>
        <w:tc>
          <w:tcPr>
            <w:tcW w:w="1338" w:type="dxa"/>
            <w:shd w:val="clear" w:color="auto" w:fill="0F4761"/>
            <w:vAlign w:val="center"/>
          </w:tcPr>
          <w:p>
            <w:pPr>
              <w:pStyle w:val="TableHeading"/>
              <w:jc w:val="left"/>
            </w:pPr>
            <w:r>
              <w:rPr>
                <w:color w:val="FFFFFF"/>
              </w:rPr>
              <w:t xml:space="preserve">Procedure</w:t>
            </w:r>
          </w:p>
        </w:tc>
      </w:tr>
      <w:tr>
        <w:trPr>
          <w:cantSplit/>
        </w:trPr>
        <w:tc>
          <w:tcPr>
            <w:tcW w:w="949" w:type="dxa"/>
            <w:noWrap/>
            <w:vAlign w:val="top"/>
          </w:tcPr>
          <w:p>
            <w:pPr>
              <w:pStyle w:val="TableText"/>
              <w:jc w:val="left"/>
            </w:pPr>
            <w:r>
              <w:t xml:space="preserve">ALR-71</w:t>
            </w:r>
          </w:p>
        </w:tc>
        <w:tc>
          <w:tcPr>
            <w:tcW w:w="3580" w:type="dxa"/>
            <w:vAlign w:val="top"/>
          </w:tcPr>
          <w:p>
            <w:pPr>
              <w:pStyle w:val="TableText"/>
              <w:jc w:val="left"/>
            </w:pPr>
            <w:r>
              <w:t xml:space="preserve">CertificateVerificationSynthetic</w:t>
            </w:r>
          </w:p>
        </w:tc>
        <w:tc>
          <w:tcPr>
            <w:tcW w:w="1512" w:type="dxa"/>
            <w:vAlign w:val="top"/>
          </w:tcPr>
          <w:p>
            <w:pPr>
              <w:pStyle w:val="TableText"/>
              <w:jc w:val="left"/>
            </w:pPr>
            <w:r>
              <w:t xml:space="preserve">SYN-02 or SYN-09 failing for 10 minutes</w:t>
            </w:r>
          </w:p>
        </w:tc>
        <w:tc>
          <w:tcPr>
            <w:tcW w:w="1648" w:type="dxa"/>
            <w:vAlign w:val="top"/>
          </w:tcPr>
          <w:p>
            <w:pPr>
              <w:pStyle w:val="TableText"/>
              <w:jc w:val="left"/>
            </w:pPr>
            <w:r>
              <w:t xml:space="preserve">page (police and inspection centres depend on it)</w:t>
            </w:r>
          </w:p>
        </w:tc>
        <w:tc>
          <w:tcPr>
            <w:tcW w:w="1338" w:type="dxa"/>
            <w:noWrap/>
            <w:vAlign w:val="top"/>
          </w:tcPr>
          <w:p>
            <w:pPr>
              <w:pStyle w:val="TableText"/>
              <w:jc w:val="left"/>
            </w:pPr>
            <w:r>
              <w:t xml:space="preserve">RB-14</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Alert hygiene</w:t>
      </w:r>
      <w:bookmarkEnd w:id="23"/>
    </w:p>
    <w:p>
      <w:pPr>
        <w:pStyle w:val="Compact"/>
        <w:numPr>
          <w:ilvl w:val="0"/>
          <w:numId w:val="1003"/>
        </w:numPr>
      </w:pPr>
      <w:r>
        <w:t xml:space="preserve">Every alert has an owner, a procedure and an expression tested with</w:t>
      </w:r>
      <w:r>
        <w:t xml:space="preserve"> </w:t>
      </w:r>
      <w:r>
        <w:rPr>
          <w:rStyle w:val="CodeChar"/>
        </w:rPr>
        <w:t xml:space="preserve">promtool test rules</w:t>
      </w:r>
      <w:r>
        <w:t xml:space="preserve">.</w:t>
      </w:r>
    </w:p>
    <w:p>
      <w:pPr>
        <w:pStyle w:val="Compact"/>
        <w:numPr>
          <w:ilvl w:val="0"/>
          <w:numId w:val="1003"/>
        </w:numPr>
      </w:pPr>
      <w:r>
        <w:t xml:space="preserve">Silences have an expiry and a ticket number.</w:t>
      </w:r>
    </w:p>
    <w:p>
      <w:pPr>
        <w:pStyle w:val="Compact"/>
        <w:numPr>
          <w:ilvl w:val="0"/>
          <w:numId w:val="1003"/>
        </w:numPr>
      </w:pPr>
      <w:r>
        <w:t xml:space="preserve">A monthly review tunes or removes alerts that fired without action, and adds rules for incidents that had no alert.</w:t>
      </w:r>
    </w:p>
    <w:p>
      <w:pPr>
        <w:pStyle w:val="Compact"/>
        <w:numPr>
          <w:ilvl w:val="0"/>
          <w:numId w:val="1003"/>
        </w:numPr>
      </w:pPr>
      <w:r>
        <w:t xml:space="preserve">Pilot thresholds are re-based after pilot week 2 and before each scale-up step.</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Appendix</w:t>
      </w:r>
      <w:bookmarkEnd w:id="24"/>
    </w:p>
    <w:p>
      <w:pPr>
        <w:pStyle w:val="Heading2"/>
      </w:pPr>
      <w:bookmarkStart w:id="25" w:name="_Toc300000021"/>
      <w:r>
        <w:t xml:space="preserve">Example Alertmanager rule</w:t>
      </w:r>
      <w:bookmarkEnd w:id="25"/>
    </w:p>
    <w:p>
      <w:pPr>
        <w:pStyle w:val="CodeBlock"/>
      </w:pPr>
      <w:r>
        <w:t xml:space="preserve">- alert: CoreRatingCircuitOpen</w:t>
      </w:r>
      <w:r>
        <w:br/>
      </w:r>
      <w:r>
        <w:t xml:space="preserve">  expr: sum(increase(integration_short_circuit_total{integration="tasco-core-rating"}[5m])) &gt; 0</w:t>
      </w:r>
      <w:r>
        <w:br/>
      </w:r>
      <w:r>
        <w:t xml:space="preserve">  for: 1m</w:t>
      </w:r>
      <w:r>
        <w:br/>
      </w:r>
      <w:r>
        <w:t xml:space="preserve">  labels:</w:t>
      </w:r>
      <w:r>
        <w:br/>
      </w:r>
      <w:r>
        <w:t xml:space="preserve">    severity: page</w:t>
      </w:r>
      <w:r>
        <w:br/>
      </w:r>
      <w:r>
        <w:t xml:space="preserve">  annotations:</w:t>
      </w:r>
      <w:r>
        <w:br/>
      </w:r>
      <w:r>
        <w:t xml:space="preserve">    summary: "TASCO core rating circuit open: quotes cannot be priced by core"</w:t>
      </w:r>
      <w:r>
        <w:br/>
      </w:r>
      <w:r>
        <w:t xml:space="preserve">    runbook: "TGP-OPS-01 Runbook and Support Guide, RB-16"</w:t>
      </w:r>
    </w:p>
    <w:p>
      <w:pPr>
        <w:pStyle w:val="BodyText"/>
      </w:pPr>
      <w:r>
        <w:t xml:space="preserve">Where Alertmanager cannot template the severity label from the integration, ALR-10 is split into a page rule for</w:t>
      </w:r>
      <w:r>
        <w:t xml:space="preserve"> </w:t>
      </w:r>
      <w:r>
        <w:rPr>
          <w:rStyle w:val="CodeChar"/>
        </w:rPr>
        <w:t xml:space="preserve">integration=~"vetc-wallet|tasco-core"</w:t>
      </w:r>
      <w:r>
        <w:t xml:space="preserve"> </w:t>
      </w:r>
      <w:r>
        <w:t xml:space="preserve">and a ticket rule for the rest.</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Sign-Off</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78"/>
        <w:gridCol w:w="2005"/>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78"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05"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7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Monitoring stack chosen (Prometheus-compatible, log platform, synthetic checks) for the hosting confirmed in discovery</w:t>
            </w:r>
          </w:p>
        </w:tc>
        <w:tc>
          <w:tcPr>
            <w:tcW w:w="200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Operations</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7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rating latency target and alert thresholds agreed with TASCO core IT</w:t>
            </w:r>
          </w:p>
        </w:tc>
        <w:tc>
          <w:tcPr>
            <w:tcW w:w="200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78"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Alert routing to the TASCO on-call tool and escalation list confirmed</w:t>
            </w:r>
          </w:p>
        </w:tc>
        <w:tc>
          <w:tcPr>
            <w:tcW w:w="2005"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Production Support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24"/>
        <w:gridCol w:w="1769"/>
        <w:gridCol w:w="2772"/>
        <w:gridCol w:w="3362"/>
      </w:tblGrid>
      <w:tr w:rsidR="002B183A" w14:paraId="731A77C7" w14:textId="77777777" w:rsidTr="002923F3">
        <w:trPr>
          <w:cantSplit/>
          <w:trHeight w:val="440"/>
          <w:tblHeader/>
        </w:trPr>
        <w:tc>
          <w:tcPr>
            <w:tcW w:w="1124"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69"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772"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362"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12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6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72"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362"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Head of IT</w:t>
            </w:r>
          </w:p>
        </w:tc>
      </w:tr>
      <w:tr w:rsidR="002B183A" w:rsidRPr="00BB346A" w14:paraId="2AD1806B" w14:textId="77777777" w:rsidTr="002923F3">
        <w:trPr>
          <w:cantSplit/>
          <w:trHeight w:val="760"/>
        </w:trPr>
        <w:tc>
          <w:tcPr>
            <w:tcW w:w="112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6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72"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362"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Operations</w:t>
            </w:r>
          </w:p>
        </w:tc>
      </w:tr>
      <w:tr w:rsidR="002B183A" w:rsidRPr="00BB346A" w14:paraId="2AD1806B" w14:textId="77777777" w:rsidTr="002923F3">
        <w:trPr>
          <w:cantSplit/>
          <w:trHeight w:val="760"/>
        </w:trPr>
        <w:tc>
          <w:tcPr>
            <w:tcW w:w="1124"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69"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772"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362"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Operations</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and Alerting</dc:title>
  <dc:subject>TGP-OPS-02</dc:subject>
  <dc:creator>iorta TechNXT</dc:creator>
  <cp:keywords>TGP-OPS-02; TASCO Insurance; iorta TechNXT</cp:keywords>
  <dc:description>TASCO Motor Insurance Growth Platform</dc:description>
  <cp:lastModifiedBy>iorta TechNXT</cp:lastModifiedBy>
  <cp:revision>1</cp:revision>
  <dcterms:created xsi:type="dcterms:W3CDTF">2026-10-08T02:23:37Z</dcterms:created>
  <dcterms:modified xsi:type="dcterms:W3CDTF">2026-10-08T02:23:37Z</dcterms:modified>
</cp:coreProperties>
</file>