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TGP-UX-04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Usability Testing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Objectives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Participants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2"/>
      </w:pPr>
      <w:hyperlink w:anchor="_Toc300000010" w:history="1">
        <w:r>
          <w:rPr>
            <w:noProof/>
          </w:rPr>
          <w:t>5.1.</w:t>
        </w:r>
        <w:r>
          <w:rPr>
            <w:noProof/>
          </w:rPr>
          <w:tab/>
        </w:r>
        <w:r>
          <w:rPr>
            <w:noProof/>
          </w:rPr>
          <w:t xml:space="preserve">Who takes part</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5.2.</w:t>
        </w:r>
        <w:r>
          <w:rPr>
            <w:noProof/>
          </w:rPr>
          <w:tab/>
        </w:r>
        <w:r>
          <w:rPr>
            <w:noProof/>
          </w:rPr>
          <w:t xml:space="preserve">Recruitment</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1"/>
      </w:pPr>
      <w:hyperlink w:anchor="_Toc300000012" w:history="1">
        <w:r>
          <w:rPr>
            <w:noProof/>
          </w:rPr>
          <w:t>6.</w:t>
        </w:r>
        <w:r>
          <w:rPr>
            <w:noProof/>
          </w:rPr>
          <w:tab/>
        </w:r>
        <w:r>
          <w:rPr>
            <w:noProof/>
          </w:rPr>
          <w:t xml:space="preserve">Tasks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w:t>
        </w:r>
        <w:r>
          <w:rPr>
            <w:noProof/>
            <w:webHidden/>
          </w:rPr>
          <w:fldChar w:fldCharType="end"/>
        </w:r>
      </w:hyperlink>
    </w:p>
    <w:p>
      <w:pPr>
        <w:pStyle w:val="TOC2"/>
      </w:pPr>
      <w:hyperlink w:anchor="_Toc300000013" w:history="1">
        <w:r>
          <w:rPr>
            <w:noProof/>
          </w:rPr>
          <w:t>6.1.</w:t>
        </w:r>
        <w:r>
          <w:rPr>
            <w:noProof/>
          </w:rPr>
          <w:tab/>
        </w:r>
        <w:r>
          <w:rPr>
            <w:noProof/>
          </w:rPr>
          <w:t xml:space="preserve">Drivers in the VETC app</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6</w:t>
        </w:r>
        <w:r>
          <w:rPr>
            <w:noProof/>
            <w:webHidden/>
          </w:rPr>
          <w:fldChar w:fldCharType="end"/>
        </w:r>
      </w:hyperlink>
    </w:p>
    <w:p>
      <w:pPr>
        <w:pStyle w:val="TOC2"/>
      </w:pPr>
      <w:hyperlink w:anchor="_Toc300000014" w:history="1">
        <w:r>
          <w:rPr>
            <w:noProof/>
          </w:rPr>
          <w:t>6.2.</w:t>
        </w:r>
        <w:r>
          <w:rPr>
            <w:noProof/>
          </w:rPr>
          <w:tab/>
        </w:r>
        <w:r>
          <w:rPr>
            <w:noProof/>
          </w:rPr>
          <w:t xml:space="preserve">TASCO website users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7</w:t>
        </w:r>
        <w:r>
          <w:rPr>
            <w:noProof/>
            <w:webHidden/>
          </w:rPr>
          <w:fldChar w:fldCharType="end"/>
        </w:r>
      </w:hyperlink>
    </w:p>
    <w:p>
      <w:pPr>
        <w:pStyle w:val="TOC2"/>
      </w:pPr>
      <w:hyperlink w:anchor="_Toc300000015" w:history="1">
        <w:r>
          <w:rPr>
            <w:noProof/>
          </w:rPr>
          <w:t>6.3.</w:t>
        </w:r>
        <w:r>
          <w:rPr>
            <w:noProof/>
          </w:rPr>
          <w:tab/>
        </w:r>
        <w:r>
          <w:rPr>
            <w:noProof/>
          </w:rPr>
          <w:t xml:space="preserve">Telesales agents and supervisors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7</w:t>
        </w:r>
        <w:r>
          <w:rPr>
            <w:noProof/>
            <w:webHidden/>
          </w:rPr>
          <w:fldChar w:fldCharType="end"/>
        </w:r>
      </w:hyperlink>
    </w:p>
    <w:p>
      <w:pPr>
        <w:pStyle w:val="TOC2"/>
      </w:pPr>
      <w:hyperlink w:anchor="_Toc300000016" w:history="1">
        <w:r>
          <w:rPr>
            <w:noProof/>
          </w:rPr>
          <w:t>6.4.</w:t>
        </w:r>
        <w:r>
          <w:rPr>
            <w:noProof/>
          </w:rPr>
          <w:tab/>
        </w:r>
        <w:r>
          <w:rPr>
            <w:noProof/>
          </w:rPr>
          <w:t xml:space="preserve">Product staff</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2"/>
      </w:pPr>
      <w:hyperlink w:anchor="_Toc300000017" w:history="1">
        <w:r>
          <w:rPr>
            <w:noProof/>
          </w:rPr>
          <w:t>6.5.</w:t>
        </w:r>
        <w:r>
          <w:rPr>
            <w:noProof/>
          </w:rPr>
          <w:tab/>
        </w:r>
        <w:r>
          <w:rPr>
            <w:noProof/>
          </w:rPr>
          <w:t xml:space="preserve">Compliance staff</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8</w:t>
        </w:r>
        <w:r>
          <w:rPr>
            <w:noProof/>
            <w:webHidden/>
          </w:rPr>
          <w:fldChar w:fldCharType="end"/>
        </w:r>
      </w:hyperlink>
    </w:p>
    <w:p>
      <w:pPr>
        <w:pStyle w:val="TOC1"/>
      </w:pPr>
      <w:hyperlink w:anchor="_Toc300000018" w:history="1">
        <w:r>
          <w:rPr>
            <w:noProof/>
          </w:rPr>
          <w:t>7.</w:t>
        </w:r>
        <w:r>
          <w:rPr>
            <w:noProof/>
          </w:rPr>
          <w:tab/>
        </w:r>
        <w:r>
          <w:rPr>
            <w:noProof/>
          </w:rPr>
          <w:t xml:space="preserve">Method</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8</w:t>
        </w:r>
        <w:r>
          <w:rPr>
            <w:noProof/>
            <w:webHidden/>
          </w:rPr>
          <w:fldChar w:fldCharType="end"/>
        </w:r>
      </w:hyperlink>
    </w:p>
    <w:p>
      <w:pPr>
        <w:pStyle w:val="TOC2"/>
      </w:pPr>
      <w:hyperlink w:anchor="_Toc300000019" w:history="1">
        <w:r>
          <w:rPr>
            <w:noProof/>
          </w:rPr>
          <w:t>7.1.</w:t>
        </w:r>
        <w:r>
          <w:rPr>
            <w:noProof/>
          </w:rPr>
          <w:tab/>
        </w:r>
        <w:r>
          <w:rPr>
            <w:noProof/>
          </w:rPr>
          <w:t xml:space="preserve">Moderated sessions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8</w:t>
        </w:r>
        <w:r>
          <w:rPr>
            <w:noProof/>
            <w:webHidden/>
          </w:rPr>
          <w:fldChar w:fldCharType="end"/>
        </w:r>
      </w:hyperlink>
    </w:p>
    <w:p>
      <w:pPr>
        <w:pStyle w:val="TOC2"/>
      </w:pPr>
      <w:hyperlink w:anchor="_Toc300000020" w:history="1">
        <w:r>
          <w:rPr>
            <w:noProof/>
          </w:rPr>
          <w:t>7.2.</w:t>
        </w:r>
        <w:r>
          <w:rPr>
            <w:noProof/>
          </w:rPr>
          <w:tab/>
        </w:r>
        <w:r>
          <w:rPr>
            <w:noProof/>
          </w:rPr>
          <w:t xml:space="preserve">Remote unmoderated study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9</w:t>
        </w:r>
        <w:r>
          <w:rPr>
            <w:noProof/>
            <w:webHidden/>
          </w:rPr>
          <w:fldChar w:fldCharType="end"/>
        </w:r>
      </w:hyperlink>
    </w:p>
    <w:p>
      <w:pPr>
        <w:pStyle w:val="TOC2"/>
      </w:pPr>
      <w:hyperlink w:anchor="_Toc300000021" w:history="1">
        <w:r>
          <w:rPr>
            <w:noProof/>
          </w:rPr>
          <w:t>7.3.</w:t>
        </w:r>
        <w:r>
          <w:rPr>
            <w:noProof/>
          </w:rPr>
          <w:tab/>
        </w:r>
        <w:r>
          <w:rPr>
            <w:noProof/>
          </w:rPr>
          <w:t xml:space="preserve">Accessibility sessions</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9</w:t>
        </w:r>
        <w:r>
          <w:rPr>
            <w:noProof/>
            <w:webHidden/>
          </w:rPr>
          <w:fldChar w:fldCharType="end"/>
        </w:r>
      </w:hyperlink>
    </w:p>
    <w:p>
      <w:pPr>
        <w:pStyle w:val="TOC1"/>
      </w:pPr>
      <w:hyperlink w:anchor="_Toc300000022" w:history="1">
        <w:r>
          <w:rPr>
            <w:noProof/>
          </w:rPr>
          <w:t>8.</w:t>
        </w:r>
        <w:r>
          <w:rPr>
            <w:noProof/>
          </w:rPr>
          <w:tab/>
        </w:r>
        <w:r>
          <w:rPr>
            <w:noProof/>
          </w:rPr>
          <w:t xml:space="preserve">Measures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9</w:t>
        </w:r>
        <w:r>
          <w:rPr>
            <w:noProof/>
            <w:webHidden/>
          </w:rPr>
          <w:fldChar w:fldCharType="end"/>
        </w:r>
      </w:hyperlink>
    </w:p>
    <w:p>
      <w:pPr>
        <w:pStyle w:val="TOC1"/>
      </w:pPr>
      <w:hyperlink w:anchor="_Toc300000023" w:history="1">
        <w:r>
          <w:rPr>
            <w:noProof/>
          </w:rPr>
          <w:t>9.</w:t>
        </w:r>
        <w:r>
          <w:rPr>
            <w:noProof/>
          </w:rPr>
          <w:tab/>
        </w:r>
        <w:r>
          <w:rPr>
            <w:noProof/>
          </w:rPr>
          <w:t xml:space="preserve">Schedule</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10</w:t>
        </w:r>
        <w:r>
          <w:rPr>
            <w:noProof/>
            <w:webHidden/>
          </w:rPr>
          <w:fldChar w:fldCharType="end"/>
        </w:r>
      </w:hyperlink>
    </w:p>
    <w:p>
      <w:pPr>
        <w:pStyle w:val="TOC1"/>
      </w:pPr>
      <w:hyperlink w:anchor="_Toc300000024" w:history="1">
        <w:r>
          <w:rPr>
            <w:noProof/>
          </w:rPr>
          <w:t>10.</w:t>
        </w:r>
        <w:r>
          <w:rPr>
            <w:noProof/>
          </w:rPr>
          <w:tab/>
        </w:r>
        <w:r>
          <w:rPr>
            <w:noProof/>
          </w:rPr>
          <w:t xml:space="preserve">Severity scale</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11</w:t>
        </w:r>
        <w:r>
          <w:rPr>
            <w:noProof/>
            <w:webHidden/>
          </w:rPr>
          <w:fldChar w:fldCharType="end"/>
        </w:r>
      </w:hyperlink>
    </w:p>
    <w:p>
      <w:pPr>
        <w:pStyle w:val="TOC1"/>
      </w:pPr>
      <w:hyperlink w:anchor="_Toc300000025" w:history="1">
        <w:r>
          <w:rPr>
            <w:noProof/>
          </w:rPr>
          <w:t>11.</w:t>
        </w:r>
        <w:r>
          <w:rPr>
            <w:noProof/>
          </w:rPr>
          <w:tab/>
        </w:r>
        <w:r>
          <w:rPr>
            <w:noProof/>
          </w:rPr>
          <w:t xml:space="preserve">Reporting</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11</w:t>
        </w:r>
        <w:r>
          <w:rPr>
            <w:noProof/>
            <w:webHidden/>
          </w:rPr>
          <w:fldChar w:fldCharType="end"/>
        </w:r>
      </w:hyperlink>
    </w:p>
    <w:p>
      <w:pPr>
        <w:pStyle w:val="TOC1"/>
      </w:pPr>
      <w:hyperlink w:anchor="_Toc300000026" w:history="1">
        <w:r>
          <w:rPr>
            <w:noProof/>
          </w:rPr>
          <w:t>12.</w:t>
        </w:r>
        <w:r>
          <w:rPr>
            <w:noProof/>
          </w:rPr>
          <w:tab/>
        </w:r>
        <w:r>
          <w:rPr>
            <w:noProof/>
          </w:rPr>
          <w:t xml:space="preserve">Ethics and consent</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11</w:t>
        </w:r>
        <w:r>
          <w:rPr>
            <w:noProof/>
            <w:webHidden/>
          </w:rPr>
          <w:fldChar w:fldCharType="end"/>
        </w:r>
      </w:hyperlink>
    </w:p>
    <w:p>
      <w:pPr>
        <w:pStyle w:val="TOC1"/>
      </w:pPr>
      <w:hyperlink w:anchor="_Toc300000027" w:history="1">
        <w:r>
          <w:rPr>
            <w:noProof/>
          </w:rPr>
          <w:t>13.</w:t>
        </w:r>
        <w:r>
          <w:rPr>
            <w:noProof/>
          </w:rPr>
          <w:tab/>
        </w:r>
        <w:r>
          <w:rPr>
            <w:noProof/>
          </w:rPr>
          <w:t xml:space="preserve">Roles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12</w:t>
        </w:r>
        <w:r>
          <w:rPr>
            <w:noProof/>
            <w:webHidden/>
          </w:rPr>
          <w:fldChar w:fldCharType="end"/>
        </w:r>
      </w:hyperlink>
    </w:p>
    <w:p>
      <w:pPr>
        <w:pStyle w:val="TOC1"/>
      </w:pPr>
      <w:hyperlink w:anchor="_Toc300000028" w:history="1">
        <w:r>
          <w:rPr>
            <w:noProof/>
          </w:rPr>
          <w:t>14.</w:t>
        </w:r>
        <w:r>
          <w:rPr>
            <w:noProof/>
          </w:rPr>
          <w:tab/>
        </w:r>
        <w:r>
          <w:rPr>
            <w:noProof/>
          </w:rPr>
          <w:t xml:space="preserve">Appendix</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13</w:t>
        </w:r>
        <w:r>
          <w:rPr>
            <w:noProof/>
            <w:webHidden/>
          </w:rPr>
          <w:fldChar w:fldCharType="end"/>
        </w:r>
      </w:hyperlink>
    </w:p>
    <w:p>
      <w:pPr>
        <w:pStyle w:val="TOC2"/>
      </w:pPr>
      <w:hyperlink w:anchor="_Toc300000029" w:history="1">
        <w:r>
          <w:rPr>
            <w:noProof/>
          </w:rPr>
          <w:t>14.1.</w:t>
        </w:r>
        <w:r>
          <w:rPr>
            <w:noProof/>
          </w:rPr>
          <w:tab/>
        </w:r>
        <w:r>
          <w:rPr>
            <w:noProof/>
          </w:rPr>
          <w:t xml:space="preserve">Session checklist</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13</w:t>
        </w:r>
        <w:r>
          <w:rPr>
            <w:noProof/>
            <w:webHidden/>
          </w:rPr>
          <w:fldChar w:fldCharType="end"/>
        </w:r>
      </w:hyperlink>
    </w:p>
    <w:p>
      <w:pPr>
        <w:pStyle w:val="TOC1"/>
      </w:pPr>
      <w:hyperlink w:anchor="_Toc300000030" w:history="1">
        <w:r>
          <w:rPr>
            <w:noProof/>
          </w:rPr>
          <w:t>15.</w:t>
        </w:r>
        <w:r>
          <w:rPr>
            <w:noProof/>
          </w:rPr>
          <w:tab/>
        </w:r>
        <w:r>
          <w:rPr>
            <w:noProof/>
          </w:rPr>
          <w:t xml:space="preserve">Sign-Off</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14</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 and Compliance</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90"/>
        <w:gridCol w:w="7737"/>
      </w:tblGrid>
      <w:tr w:rsidR="002B183A" w14:paraId="388F227F" w14:textId="77777777" w:rsidTr="002923F3">
        <w:trPr>
          <w:cantSplit/>
          <w:trHeight w:val="440"/>
          <w:tblHeader/>
        </w:trPr>
        <w:tc>
          <w:tcPr>
            <w:tcW w:w="129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73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PDP</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 data protection</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SEQ</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Ease Question (difficulty rating after a task, 1 to 7)</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SUS</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Usability Scale (ten-question questionnaire, score 0 to 100)</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29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73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plan sets out how TASCO Insurance and iorta TechNXT will test the usability of the TASCO Growth Platform with real users before go-live. It covers the objectives, the participants and how they are recruited in Vietnam, the tasks for each persona with their success criteria and target times, the methods, the measures, the schedule inside the UAT window, the severity scale, reporting, and ethics and consent.</w:t>
      </w:r>
    </w:p>
    <w:p>
      <w:pPr>
        <w:pStyle w:val="Heading2"/>
      </w:pPr>
      <w:bookmarkStart w:id="9" w:name="_Toc300000005"/>
      <w:r>
        <w:t xml:space="preserve">Scope</w:t>
      </w:r>
      <w:bookmarkEnd w:id="9"/>
    </w:p>
    <w:p>
      <w:pPr>
        <w:pStyle w:val="FirstParagraph"/>
      </w:pPr>
      <w:r>
        <w:t xml:space="preserve">The minimum viable product as delivered for user acceptance testing: the customer app in the VETC app and on the TASCO website, and the staff console for telesales, product and compliance staff. Other staff roles are covered by the UAT scenarios in TGP-QA-04 and by short observation where time allows. Testing uses the hosted UAT environment with synthetic data only.</w:t>
      </w:r>
    </w:p>
    <w:p>
      <w:pPr>
        <w:pStyle w:val="Heading2"/>
      </w:pPr>
      <w:bookmarkStart w:id="10" w:name="_Toc300000006"/>
      <w:r>
        <w:t xml:space="preserve">Audience</w:t>
      </w:r>
      <w:bookmarkEnd w:id="10"/>
    </w:p>
    <w:p>
      <w:pPr>
        <w:pStyle w:val="FirstParagraph"/>
      </w:pPr>
      <w:r>
        <w:t xml:space="preserve">The TASCO product owner, who owns the usability exit criterion; TASCO compliance, who approves the consent arrangements; the VETC product owner and TASCO marketing, who help recruit customers; the iorta TechNXT UX lead and QA lead, who run the study.</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79"/>
        <w:gridCol w:w="6748"/>
      </w:tblGrid>
      <w:tr>
        <w:trPr>
          <w:cantSplit/>
          <w:tblHeader/>
        </w:trPr>
        <w:tc>
          <w:tcPr>
            <w:tcW w:w="2279" w:type="dxa"/>
            <w:shd w:val="clear" w:color="auto" w:fill="0F4761"/>
            <w:vAlign w:val="center"/>
          </w:tcPr>
          <w:p>
            <w:pPr>
              <w:pStyle w:val="TableHeading"/>
              <w:jc w:val="left"/>
            </w:pPr>
            <w:r>
              <w:rPr>
                <w:color w:val="FFFFFF"/>
              </w:rPr>
              <w:t xml:space="preserve">ID</w:t>
            </w:r>
          </w:p>
        </w:tc>
        <w:tc>
          <w:tcPr>
            <w:tcW w:w="6748" w:type="dxa"/>
            <w:shd w:val="clear" w:color="auto" w:fill="0F4761"/>
            <w:vAlign w:val="center"/>
          </w:tcPr>
          <w:p>
            <w:pPr>
              <w:pStyle w:val="TableHeading"/>
              <w:jc w:val="left"/>
            </w:pPr>
            <w:r>
              <w:rPr>
                <w:color w:val="FFFFFF"/>
              </w:rPr>
              <w:t xml:space="preserve">Title</w:t>
            </w:r>
          </w:p>
        </w:tc>
      </w:tr>
      <w:tr>
        <w:trPr>
          <w:cantSplit/>
        </w:trPr>
        <w:tc>
          <w:tcPr>
            <w:tcW w:w="2279" w:type="dxa"/>
            <w:noWrap/>
            <w:vAlign w:val="top"/>
          </w:tcPr>
          <w:p>
            <w:pPr>
              <w:pStyle w:val="TableText"/>
              <w:jc w:val="left"/>
            </w:pPr>
            <w:r>
              <w:t xml:space="preserve">TGP-BUS-03</w:t>
            </w:r>
          </w:p>
        </w:tc>
        <w:tc>
          <w:tcPr>
            <w:tcW w:w="6748" w:type="dxa"/>
            <w:vAlign w:val="top"/>
          </w:tcPr>
          <w:p>
            <w:pPr>
              <w:pStyle w:val="TableText"/>
              <w:jc w:val="left"/>
            </w:pPr>
            <w:r>
              <w:t xml:space="preserve">Non-Functional Requirements</w:t>
            </w:r>
          </w:p>
        </w:tc>
      </w:tr>
      <w:tr>
        <w:trPr>
          <w:cantSplit/>
        </w:trPr>
        <w:tc>
          <w:tcPr>
            <w:tcW w:w="2279" w:type="dxa"/>
            <w:shd w:val="clear" w:color="auto" w:fill="F4F7FB"/>
            <w:noWrap/>
            <w:vAlign w:val="top"/>
          </w:tcPr>
          <w:p>
            <w:pPr>
              <w:pStyle w:val="TableText"/>
              <w:jc w:val="left"/>
            </w:pPr>
            <w:r>
              <w:t xml:space="preserve">TGP-BUS-06</w:t>
            </w:r>
          </w:p>
        </w:tc>
        <w:tc>
          <w:tcPr>
            <w:tcW w:w="6748" w:type="dxa"/>
            <w:shd w:val="clear" w:color="auto" w:fill="F4F7FB"/>
            <w:vAlign w:val="top"/>
          </w:tcPr>
          <w:p>
            <w:pPr>
              <w:pStyle w:val="TableText"/>
              <w:jc w:val="left"/>
            </w:pPr>
            <w:r>
              <w:t xml:space="preserve">Personas and Customer Journeys</w:t>
            </w:r>
          </w:p>
        </w:tc>
      </w:tr>
      <w:tr>
        <w:trPr>
          <w:cantSplit/>
        </w:trPr>
        <w:tc>
          <w:tcPr>
            <w:tcW w:w="2279" w:type="dxa"/>
            <w:noWrap/>
            <w:vAlign w:val="top"/>
          </w:tcPr>
          <w:p>
            <w:pPr>
              <w:pStyle w:val="TableText"/>
              <w:jc w:val="left"/>
            </w:pPr>
            <w:r>
              <w:t xml:space="preserve">TGP-UX-02</w:t>
            </w:r>
          </w:p>
        </w:tc>
        <w:tc>
          <w:tcPr>
            <w:tcW w:w="6748" w:type="dxa"/>
            <w:vAlign w:val="top"/>
          </w:tcPr>
          <w:p>
            <w:pPr>
              <w:pStyle w:val="TableText"/>
              <w:jc w:val="left"/>
            </w:pPr>
            <w:r>
              <w:t xml:space="preserve">UX Standards and Accessibility</w:t>
            </w:r>
          </w:p>
        </w:tc>
      </w:tr>
      <w:tr>
        <w:trPr>
          <w:cantSplit/>
        </w:trPr>
        <w:tc>
          <w:tcPr>
            <w:tcW w:w="2279" w:type="dxa"/>
            <w:shd w:val="clear" w:color="auto" w:fill="F4F7FB"/>
            <w:noWrap/>
            <w:vAlign w:val="top"/>
          </w:tcPr>
          <w:p>
            <w:pPr>
              <w:pStyle w:val="TableText"/>
              <w:jc w:val="left"/>
            </w:pPr>
            <w:r>
              <w:t xml:space="preserve">TGP-UX-03</w:t>
            </w:r>
          </w:p>
        </w:tc>
        <w:tc>
          <w:tcPr>
            <w:tcW w:w="6748" w:type="dxa"/>
            <w:shd w:val="clear" w:color="auto" w:fill="F4F7FB"/>
            <w:vAlign w:val="top"/>
          </w:tcPr>
          <w:p>
            <w:pPr>
              <w:pStyle w:val="TableText"/>
              <w:jc w:val="left"/>
            </w:pPr>
            <w:r>
              <w:t xml:space="preserve">Information Architecture and Navigation</w:t>
            </w:r>
          </w:p>
        </w:tc>
      </w:tr>
      <w:tr>
        <w:trPr>
          <w:cantSplit/>
        </w:trPr>
        <w:tc>
          <w:tcPr>
            <w:tcW w:w="2279" w:type="dxa"/>
            <w:noWrap/>
            <w:vAlign w:val="top"/>
          </w:tcPr>
          <w:p>
            <w:pPr>
              <w:pStyle w:val="TableText"/>
              <w:jc w:val="left"/>
            </w:pPr>
            <w:r>
              <w:t xml:space="preserve">TGP-QA-04</w:t>
            </w:r>
          </w:p>
        </w:tc>
        <w:tc>
          <w:tcPr>
            <w:tcW w:w="6748" w:type="dxa"/>
            <w:vAlign w:val="top"/>
          </w:tcPr>
          <w:p>
            <w:pPr>
              <w:pStyle w:val="TableText"/>
              <w:jc w:val="left"/>
            </w:pPr>
            <w:r>
              <w:t xml:space="preserve">User Acceptance Test Plan</w:t>
            </w:r>
          </w:p>
        </w:tc>
      </w:tr>
      <w:tr>
        <w:trPr>
          <w:cantSplit/>
        </w:trPr>
        <w:tc>
          <w:tcPr>
            <w:tcW w:w="2279" w:type="dxa"/>
            <w:shd w:val="clear" w:color="auto" w:fill="F4F7FB"/>
            <w:noWrap/>
            <w:vAlign w:val="top"/>
          </w:tcPr>
          <w:p>
            <w:pPr>
              <w:pStyle w:val="TableText"/>
              <w:jc w:val="left"/>
            </w:pPr>
            <w:r>
              <w:t xml:space="preserve">TGP-DEL-01</w:t>
            </w:r>
          </w:p>
        </w:tc>
        <w:tc>
          <w:tcPr>
            <w:tcW w:w="6748" w:type="dxa"/>
            <w:shd w:val="clear" w:color="auto" w:fill="F4F7FB"/>
            <w:vAlign w:val="top"/>
          </w:tcPr>
          <w:p>
            <w:pPr>
              <w:pStyle w:val="TableText"/>
              <w:jc w:val="left"/>
            </w:pPr>
            <w:r>
              <w:t xml:space="preserve">Project Plan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Objectives</w:t>
      </w:r>
      <w:bookmarkEnd w:id="12"/>
    </w:p>
    <w:p>
      <w:pPr>
        <w:pStyle w:val="FirstParagraph"/>
      </w:pPr>
      <w:r>
        <w:t xml:space="preserve">For the go or no-go decision, the study shows whether the people who will use the platform at launch can complete their main tasks unaided, quickly and with confidence.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5538"/>
        <w:gridCol w:w="2883"/>
      </w:tblGrid>
      <w:tr>
        <w:trPr>
          <w:cantSplit/>
          <w:tblHeader/>
        </w:trPr>
        <w:tc>
          <w:tcPr>
            <w:tcW w:w="606" w:type="dxa"/>
            <w:shd w:val="clear" w:color="auto" w:fill="0F4761"/>
            <w:vAlign w:val="center"/>
          </w:tcPr>
          <w:p>
            <w:pPr>
              <w:pStyle w:val="TableHeading"/>
              <w:jc w:val="left"/>
            </w:pPr>
            <w:r>
              <w:rPr>
                <w:color w:val="FFFFFF"/>
              </w:rPr>
              <w:t xml:space="preserve">No.</w:t>
            </w:r>
          </w:p>
        </w:tc>
        <w:tc>
          <w:tcPr>
            <w:tcW w:w="5538" w:type="dxa"/>
            <w:shd w:val="clear" w:color="auto" w:fill="0F4761"/>
            <w:vAlign w:val="center"/>
          </w:tcPr>
          <w:p>
            <w:pPr>
              <w:pStyle w:val="TableHeading"/>
              <w:jc w:val="left"/>
            </w:pPr>
            <w:r>
              <w:rPr>
                <w:color w:val="FFFFFF"/>
              </w:rPr>
              <w:t xml:space="preserve">Objective</w:t>
            </w:r>
          </w:p>
        </w:tc>
        <w:tc>
          <w:tcPr>
            <w:tcW w:w="2883" w:type="dxa"/>
            <w:shd w:val="clear" w:color="auto" w:fill="0F4761"/>
            <w:vAlign w:val="center"/>
          </w:tcPr>
          <w:p>
            <w:pPr>
              <w:pStyle w:val="TableHeading"/>
              <w:jc w:val="left"/>
            </w:pPr>
            <w:r>
              <w:rPr>
                <w:color w:val="FFFFFF"/>
              </w:rPr>
              <w:t xml:space="preserve">Measured by</w:t>
            </w:r>
          </w:p>
        </w:tc>
      </w:tr>
      <w:tr>
        <w:trPr>
          <w:cantSplit/>
        </w:trPr>
        <w:tc>
          <w:tcPr>
            <w:tcW w:w="606" w:type="dxa"/>
            <w:noWrap/>
            <w:vAlign w:val="top"/>
          </w:tcPr>
          <w:p>
            <w:pPr>
              <w:pStyle w:val="TableText"/>
              <w:jc w:val="left"/>
            </w:pPr>
            <w:r>
              <w:t xml:space="preserve">O-1</w:t>
            </w:r>
          </w:p>
        </w:tc>
        <w:tc>
          <w:tcPr>
            <w:tcW w:w="5538" w:type="dxa"/>
            <w:vAlign w:val="top"/>
          </w:tcPr>
          <w:p>
            <w:pPr>
              <w:pStyle w:val="TableText"/>
              <w:jc w:val="left"/>
            </w:pPr>
            <w:r>
              <w:t xml:space="preserve">Drivers renew TNDS from a reminder without help and trust what they see</w:t>
            </w:r>
          </w:p>
        </w:tc>
        <w:tc>
          <w:tcPr>
            <w:tcW w:w="2883" w:type="dxa"/>
            <w:vAlign w:val="top"/>
          </w:tcPr>
          <w:p>
            <w:pPr>
              <w:pStyle w:val="TableText"/>
              <w:jc w:val="left"/>
            </w:pPr>
            <w:r>
              <w:t xml:space="preserve">Task success, taps, time on task, trust rating</w:t>
            </w:r>
          </w:p>
        </w:tc>
      </w:tr>
      <w:tr>
        <w:trPr>
          <w:cantSplit/>
        </w:trPr>
        <w:tc>
          <w:tcPr>
            <w:tcW w:w="606" w:type="dxa"/>
            <w:shd w:val="clear" w:color="auto" w:fill="F4F7FB"/>
            <w:noWrap/>
            <w:vAlign w:val="top"/>
          </w:tcPr>
          <w:p>
            <w:pPr>
              <w:pStyle w:val="TableText"/>
              <w:jc w:val="left"/>
            </w:pPr>
            <w:r>
              <w:t xml:space="preserve">O-2</w:t>
            </w:r>
          </w:p>
        </w:tc>
        <w:tc>
          <w:tcPr>
            <w:tcW w:w="5538" w:type="dxa"/>
            <w:shd w:val="clear" w:color="auto" w:fill="F4F7FB"/>
            <w:vAlign w:val="top"/>
          </w:tcPr>
          <w:p>
            <w:pPr>
              <w:pStyle w:val="TableText"/>
              <w:jc w:val="left"/>
            </w:pPr>
            <w:r>
              <w:t xml:space="preserve">Drivers pay a quote sent by a telesales advisor inside the app</w:t>
            </w:r>
          </w:p>
        </w:tc>
        <w:tc>
          <w:tcPr>
            <w:tcW w:w="2883" w:type="dxa"/>
            <w:shd w:val="clear" w:color="auto" w:fill="F4F7FB"/>
            <w:vAlign w:val="top"/>
          </w:tcPr>
          <w:p>
            <w:pPr>
              <w:pStyle w:val="TableText"/>
              <w:jc w:val="left"/>
            </w:pPr>
            <w:r>
              <w:t xml:space="preserve">Task success, time on task</w:t>
            </w:r>
          </w:p>
        </w:tc>
      </w:tr>
      <w:tr>
        <w:trPr>
          <w:cantSplit/>
        </w:trPr>
        <w:tc>
          <w:tcPr>
            <w:tcW w:w="606" w:type="dxa"/>
            <w:noWrap/>
            <w:vAlign w:val="top"/>
          </w:tcPr>
          <w:p>
            <w:pPr>
              <w:pStyle w:val="TableText"/>
              <w:jc w:val="left"/>
            </w:pPr>
            <w:r>
              <w:t xml:space="preserve">O-3</w:t>
            </w:r>
          </w:p>
        </w:tc>
        <w:tc>
          <w:tcPr>
            <w:tcW w:w="5538" w:type="dxa"/>
            <w:vAlign w:val="top"/>
          </w:tcPr>
          <w:p>
            <w:pPr>
              <w:pStyle w:val="TableText"/>
              <w:jc w:val="left"/>
            </w:pPr>
            <w:r>
              <w:t xml:space="preserve">Telesales agents go from a hot handoff to a quote sent to the customer’s app without taking payment</w:t>
            </w:r>
          </w:p>
        </w:tc>
        <w:tc>
          <w:tcPr>
            <w:tcW w:w="2883" w:type="dxa"/>
            <w:vAlign w:val="top"/>
          </w:tcPr>
          <w:p>
            <w:pPr>
              <w:pStyle w:val="TableText"/>
              <w:jc w:val="left"/>
            </w:pPr>
            <w:r>
              <w:t xml:space="preserve">Task success, time on task, critical errors</w:t>
            </w:r>
          </w:p>
        </w:tc>
      </w:tr>
      <w:tr>
        <w:trPr>
          <w:cantSplit/>
        </w:trPr>
        <w:tc>
          <w:tcPr>
            <w:tcW w:w="606" w:type="dxa"/>
            <w:shd w:val="clear" w:color="auto" w:fill="F4F7FB"/>
            <w:noWrap/>
            <w:vAlign w:val="top"/>
          </w:tcPr>
          <w:p>
            <w:pPr>
              <w:pStyle w:val="TableText"/>
              <w:jc w:val="left"/>
            </w:pPr>
            <w:r>
              <w:t xml:space="preserve">O-4</w:t>
            </w:r>
          </w:p>
        </w:tc>
        <w:tc>
          <w:tcPr>
            <w:tcW w:w="5538" w:type="dxa"/>
            <w:shd w:val="clear" w:color="auto" w:fill="F4F7FB"/>
            <w:vAlign w:val="top"/>
          </w:tcPr>
          <w:p>
            <w:pPr>
              <w:pStyle w:val="TableText"/>
              <w:jc w:val="left"/>
            </w:pPr>
            <w:r>
              <w:t xml:space="preserve">Product staff change a business rule and submit it, and compliance staff review and approve it, without IT help</w:t>
            </w:r>
          </w:p>
        </w:tc>
        <w:tc>
          <w:tcPr>
            <w:tcW w:w="2883" w:type="dxa"/>
            <w:shd w:val="clear" w:color="auto" w:fill="F4F7FB"/>
            <w:vAlign w:val="top"/>
          </w:tcPr>
          <w:p>
            <w:pPr>
              <w:pStyle w:val="TableText"/>
              <w:jc w:val="left"/>
            </w:pPr>
            <w:r>
              <w:t xml:space="preserve">Task success, time on task, SEQ</w:t>
            </w:r>
          </w:p>
        </w:tc>
      </w:tr>
      <w:tr>
        <w:trPr>
          <w:cantSplit/>
        </w:trPr>
        <w:tc>
          <w:tcPr>
            <w:tcW w:w="606" w:type="dxa"/>
            <w:noWrap/>
            <w:vAlign w:val="top"/>
          </w:tcPr>
          <w:p>
            <w:pPr>
              <w:pStyle w:val="TableText"/>
              <w:jc w:val="left"/>
            </w:pPr>
            <w:r>
              <w:t xml:space="preserve">O-5</w:t>
            </w:r>
          </w:p>
        </w:tc>
        <w:tc>
          <w:tcPr>
            <w:tcW w:w="5538" w:type="dxa"/>
            <w:vAlign w:val="top"/>
          </w:tcPr>
          <w:p>
            <w:pPr>
              <w:pStyle w:val="TableText"/>
              <w:jc w:val="left"/>
            </w:pPr>
            <w:r>
              <w:t xml:space="preserve">Nobody believes the TNDS premium is discounted</w:t>
            </w:r>
          </w:p>
        </w:tc>
        <w:tc>
          <w:tcPr>
            <w:tcW w:w="2883" w:type="dxa"/>
            <w:vAlign w:val="top"/>
          </w:tcPr>
          <w:p>
            <w:pPr>
              <w:pStyle w:val="TableText"/>
              <w:jc w:val="left"/>
            </w:pPr>
            <w:r>
              <w:t xml:space="preserve">Comprehension answer</w:t>
            </w:r>
          </w:p>
        </w:tc>
      </w:tr>
      <w:tr>
        <w:trPr>
          <w:cantSplit/>
        </w:trPr>
        <w:tc>
          <w:tcPr>
            <w:tcW w:w="606" w:type="dxa"/>
            <w:shd w:val="clear" w:color="auto" w:fill="F4F7FB"/>
            <w:noWrap/>
            <w:vAlign w:val="top"/>
          </w:tcPr>
          <w:p>
            <w:pPr>
              <w:pStyle w:val="TableText"/>
              <w:jc w:val="left"/>
            </w:pPr>
            <w:r>
              <w:t xml:space="preserve">O-6</w:t>
            </w:r>
          </w:p>
        </w:tc>
        <w:tc>
          <w:tcPr>
            <w:tcW w:w="5538" w:type="dxa"/>
            <w:shd w:val="clear" w:color="auto" w:fill="F4F7FB"/>
            <w:vAlign w:val="top"/>
          </w:tcPr>
          <w:p>
            <w:pPr>
              <w:pStyle w:val="TableText"/>
              <w:jc w:val="left"/>
            </w:pPr>
            <w:r>
              <w:t xml:space="preserve">The UAT exit criterion X4 is met: task success of 90 % or more on UAT-TS-01, UAT-TS-02 and UAT-CU-01, and SUS of 70 or more</w:t>
            </w:r>
          </w:p>
        </w:tc>
        <w:tc>
          <w:tcPr>
            <w:tcW w:w="2883" w:type="dxa"/>
            <w:shd w:val="clear" w:color="auto" w:fill="F4F7FB"/>
            <w:vAlign w:val="top"/>
          </w:tcPr>
          <w:p>
            <w:pPr>
              <w:pStyle w:val="TableText"/>
              <w:jc w:val="left"/>
            </w:pPr>
            <w:r>
              <w:t xml:space="preserve">Task success, SUS</w:t>
            </w:r>
          </w:p>
        </w:tc>
      </w:tr>
    </w:tbl>
    <w:p>
      <w:pPr>
        <w:pStyle w:val="BodyText"/>
        <w:spacing w:before="160"/>
      </w:pPr>
      <w:r>
        <w:t xml:space="preserve">The study also settles one open design question. The renewal path takes six taps today against a target of three (NFR-035; see TGP-UX-03). The sessions record where customers hesitate in the declaration and confirmation steps, so that the product owner and compliance can decide whether to shorten the flow.</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Participants</w:t>
      </w:r>
      <w:bookmarkEnd w:id="13"/>
    </w:p>
    <w:p>
      <w:pPr>
        <w:pStyle w:val="Heading2"/>
      </w:pPr>
      <w:bookmarkStart w:id="14" w:name="_Toc300000010"/>
      <w:r>
        <w:t xml:space="preserve">Who takes part</w:t>
      </w:r>
      <w:bookmarkEnd w:id="14"/>
    </w:p>
    <w:p>
      <w:pPr>
        <w:pStyle w:val="FirstParagraph"/>
      </w:pPr>
      <w:r>
        <w:t xml:space="preserve">All participants live and work in Vietnam. Customers are recruited in Hà Nội and TP. Hồ Chí Minh, the two pilot regions, with a mix of ages, Android and iOS phones, and TASCO and non-TASCO policyholders. Five to eight participants per group find most usability problems; customer groups have at least eight, as NFR-035 requires.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31"/>
        <w:gridCol w:w="1706"/>
        <w:gridCol w:w="1338"/>
        <w:gridCol w:w="1582"/>
        <w:gridCol w:w="2570"/>
      </w:tblGrid>
      <w:tr>
        <w:trPr>
          <w:cantSplit/>
          <w:tblHeader/>
        </w:trPr>
        <w:tc>
          <w:tcPr>
            <w:tcW w:w="1831" w:type="dxa"/>
            <w:shd w:val="clear" w:color="auto" w:fill="0F4761"/>
            <w:vAlign w:val="center"/>
          </w:tcPr>
          <w:p>
            <w:pPr>
              <w:pStyle w:val="TableHeading"/>
              <w:jc w:val="left"/>
            </w:pPr>
            <w:r>
              <w:rPr>
                <w:color w:val="FFFFFF"/>
              </w:rPr>
              <w:t xml:space="preserve">Group</w:t>
            </w:r>
          </w:p>
        </w:tc>
        <w:tc>
          <w:tcPr>
            <w:tcW w:w="1706" w:type="dxa"/>
            <w:shd w:val="clear" w:color="auto" w:fill="0F4761"/>
            <w:vAlign w:val="center"/>
          </w:tcPr>
          <w:p>
            <w:pPr>
              <w:pStyle w:val="TableHeading"/>
              <w:jc w:val="left"/>
            </w:pPr>
            <w:r>
              <w:rPr>
                <w:color w:val="FFFFFF"/>
              </w:rPr>
              <w:t xml:space="preserve">Persona (TGP-BUS-06)</w:t>
            </w:r>
          </w:p>
        </w:tc>
        <w:tc>
          <w:tcPr>
            <w:tcW w:w="1338" w:type="dxa"/>
            <w:shd w:val="clear" w:color="auto" w:fill="0F4761"/>
            <w:vAlign w:val="center"/>
          </w:tcPr>
          <w:p>
            <w:pPr>
              <w:pStyle w:val="TableHeading"/>
              <w:jc w:val="left"/>
            </w:pPr>
            <w:r>
              <w:rPr>
                <w:color w:val="FFFFFF"/>
              </w:rPr>
              <w:t xml:space="preserve">Moderated</w:t>
            </w:r>
          </w:p>
        </w:tc>
        <w:tc>
          <w:tcPr>
            <w:tcW w:w="1582" w:type="dxa"/>
            <w:shd w:val="clear" w:color="auto" w:fill="0F4761"/>
            <w:vAlign w:val="center"/>
          </w:tcPr>
          <w:p>
            <w:pPr>
              <w:pStyle w:val="TableHeading"/>
              <w:jc w:val="left"/>
            </w:pPr>
            <w:r>
              <w:rPr>
                <w:color w:val="FFFFFF"/>
              </w:rPr>
              <w:t xml:space="preserve">Remote unmoderated</w:t>
            </w:r>
          </w:p>
        </w:tc>
        <w:tc>
          <w:tcPr>
            <w:tcW w:w="2570" w:type="dxa"/>
            <w:shd w:val="clear" w:color="auto" w:fill="0F4761"/>
            <w:vAlign w:val="center"/>
          </w:tcPr>
          <w:p>
            <w:pPr>
              <w:pStyle w:val="TableHeading"/>
              <w:jc w:val="left"/>
            </w:pPr>
            <w:r>
              <w:rPr>
                <w:color w:val="FFFFFF"/>
              </w:rPr>
              <w:t xml:space="preserve">Criteria</w:t>
            </w:r>
          </w:p>
        </w:tc>
      </w:tr>
      <w:tr>
        <w:trPr>
          <w:cantSplit/>
        </w:trPr>
        <w:tc>
          <w:tcPr>
            <w:tcW w:w="1831" w:type="dxa"/>
            <w:vAlign w:val="top"/>
          </w:tcPr>
          <w:p>
            <w:pPr>
              <w:pStyle w:val="TableText"/>
              <w:jc w:val="left"/>
            </w:pPr>
            <w:r>
              <w:t xml:space="preserve">Drivers in the VETC app</w:t>
            </w:r>
          </w:p>
        </w:tc>
        <w:tc>
          <w:tcPr>
            <w:tcW w:w="1706" w:type="dxa"/>
            <w:vAlign w:val="top"/>
          </w:tcPr>
          <w:p>
            <w:pPr>
              <w:pStyle w:val="TableText"/>
              <w:jc w:val="left"/>
            </w:pPr>
            <w:r>
              <w:t xml:space="preserve">PC-1, PC-2, PC-4</w:t>
            </w:r>
          </w:p>
        </w:tc>
        <w:tc>
          <w:tcPr>
            <w:tcW w:w="1338" w:type="dxa"/>
            <w:vAlign w:val="top"/>
          </w:tcPr>
          <w:p>
            <w:pPr>
              <w:pStyle w:val="TableText"/>
              <w:jc w:val="left"/>
            </w:pPr>
            <w:r>
              <w:t xml:space="preserve">10 (5 per city)</w:t>
            </w:r>
          </w:p>
        </w:tc>
        <w:tc>
          <w:tcPr>
            <w:tcW w:w="1582" w:type="dxa"/>
            <w:vAlign w:val="top"/>
          </w:tcPr>
          <w:p>
            <w:pPr>
              <w:pStyle w:val="TableText"/>
              <w:jc w:val="left"/>
            </w:pPr>
            <w:r>
              <w:t xml:space="preserve">40</w:t>
            </w:r>
          </w:p>
        </w:tc>
        <w:tc>
          <w:tcPr>
            <w:tcW w:w="2570" w:type="dxa"/>
            <w:vAlign w:val="top"/>
          </w:tcPr>
          <w:p>
            <w:pPr>
              <w:pStyle w:val="TableText"/>
              <w:jc w:val="left"/>
            </w:pPr>
            <w:r>
              <w:t xml:space="preserve">Use the VETC app at least monthly; own a car; TNDS due within 90 days or lapsed up to 60 days; at least 3 aged 55 or over</w:t>
            </w:r>
          </w:p>
        </w:tc>
      </w:tr>
      <w:tr>
        <w:trPr>
          <w:cantSplit/>
        </w:trPr>
        <w:tc>
          <w:tcPr>
            <w:tcW w:w="1831" w:type="dxa"/>
            <w:shd w:val="clear" w:color="auto" w:fill="F4F7FB"/>
            <w:vAlign w:val="top"/>
          </w:tcPr>
          <w:p>
            <w:pPr>
              <w:pStyle w:val="TableText"/>
              <w:jc w:val="left"/>
            </w:pPr>
            <w:r>
              <w:t xml:space="preserve">TASCO website users</w:t>
            </w:r>
          </w:p>
        </w:tc>
        <w:tc>
          <w:tcPr>
            <w:tcW w:w="1706" w:type="dxa"/>
            <w:shd w:val="clear" w:color="auto" w:fill="F4F7FB"/>
            <w:vAlign w:val="top"/>
          </w:tcPr>
          <w:p>
            <w:pPr>
              <w:pStyle w:val="TableText"/>
              <w:jc w:val="left"/>
            </w:pPr>
            <w:r>
              <w:t xml:space="preserve">PC-1, PC-3</w:t>
            </w:r>
          </w:p>
        </w:tc>
        <w:tc>
          <w:tcPr>
            <w:tcW w:w="1338" w:type="dxa"/>
            <w:shd w:val="clear" w:color="auto" w:fill="F4F7FB"/>
            <w:vAlign w:val="top"/>
          </w:tcPr>
          <w:p>
            <w:pPr>
              <w:pStyle w:val="TableText"/>
              <w:jc w:val="left"/>
            </w:pPr>
            <w:r>
              <w:t xml:space="preserve">8 (4 per city)</w:t>
            </w:r>
          </w:p>
        </w:tc>
        <w:tc>
          <w:tcPr>
            <w:tcW w:w="1582" w:type="dxa"/>
            <w:shd w:val="clear" w:color="auto" w:fill="F4F7FB"/>
            <w:vAlign w:val="top"/>
          </w:tcPr>
          <w:p>
            <w:pPr>
              <w:pStyle w:val="TableText"/>
              <w:jc w:val="left"/>
            </w:pPr>
            <w:r>
              <w:t xml:space="preserve">20</w:t>
            </w:r>
          </w:p>
        </w:tc>
        <w:tc>
          <w:tcPr>
            <w:tcW w:w="2570" w:type="dxa"/>
            <w:shd w:val="clear" w:color="auto" w:fill="F4F7FB"/>
            <w:vAlign w:val="top"/>
          </w:tcPr>
          <w:p>
            <w:pPr>
              <w:pStyle w:val="TableText"/>
              <w:jc w:val="left"/>
            </w:pPr>
            <w:r>
              <w:t xml:space="preserve">Visited baohiemtasco.vn or bought on e.baohiemtasco.vn in the past year</w:t>
            </w:r>
          </w:p>
        </w:tc>
      </w:tr>
      <w:tr>
        <w:trPr>
          <w:cantSplit/>
        </w:trPr>
        <w:tc>
          <w:tcPr>
            <w:tcW w:w="1831" w:type="dxa"/>
            <w:vAlign w:val="top"/>
          </w:tcPr>
          <w:p>
            <w:pPr>
              <w:pStyle w:val="TableText"/>
              <w:jc w:val="left"/>
            </w:pPr>
            <w:r>
              <w:t xml:space="preserve">Telesales agents</w:t>
            </w:r>
          </w:p>
        </w:tc>
        <w:tc>
          <w:tcPr>
            <w:tcW w:w="1706" w:type="dxa"/>
            <w:noWrap/>
            <w:vAlign w:val="top"/>
          </w:tcPr>
          <w:p>
            <w:pPr>
              <w:pStyle w:val="TableText"/>
              <w:jc w:val="left"/>
            </w:pPr>
            <w:r>
              <w:t xml:space="preserve">PS-01</w:t>
            </w:r>
          </w:p>
        </w:tc>
        <w:tc>
          <w:tcPr>
            <w:tcW w:w="1338" w:type="dxa"/>
            <w:vAlign w:val="top"/>
          </w:tcPr>
          <w:p>
            <w:pPr>
              <w:pStyle w:val="TableText"/>
              <w:jc w:val="left"/>
            </w:pPr>
            <w:r>
              <w:t xml:space="preserve">8</w:t>
            </w:r>
          </w:p>
        </w:tc>
        <w:tc>
          <w:tcPr>
            <w:tcW w:w="1582" w:type="dxa"/>
            <w:vAlign w:val="top"/>
          </w:tcPr>
          <w:p>
            <w:pPr>
              <w:pStyle w:val="TableText"/>
            </w:pPr>
          </w:p>
        </w:tc>
        <w:tc>
          <w:tcPr>
            <w:tcW w:w="2570" w:type="dxa"/>
            <w:vAlign w:val="top"/>
          </w:tcPr>
          <w:p>
            <w:pPr>
              <w:pStyle w:val="TableText"/>
              <w:jc w:val="left"/>
            </w:pPr>
            <w:r>
              <w:t xml:space="preserve">Mix of tenure under 6 months and over 2 years; Hà Nội and TP. Hồ Chí Minh teams</w:t>
            </w:r>
          </w:p>
        </w:tc>
      </w:tr>
      <w:tr>
        <w:trPr>
          <w:cantSplit/>
        </w:trPr>
        <w:tc>
          <w:tcPr>
            <w:tcW w:w="1831" w:type="dxa"/>
            <w:shd w:val="clear" w:color="auto" w:fill="F4F7FB"/>
            <w:vAlign w:val="top"/>
          </w:tcPr>
          <w:p>
            <w:pPr>
              <w:pStyle w:val="TableText"/>
              <w:jc w:val="left"/>
            </w:pPr>
            <w:r>
              <w:t xml:space="preserve">Telesales supervisors</w:t>
            </w:r>
          </w:p>
        </w:tc>
        <w:tc>
          <w:tcPr>
            <w:tcW w:w="1706" w:type="dxa"/>
            <w:shd w:val="clear" w:color="auto" w:fill="F4F7FB"/>
            <w:noWrap/>
            <w:vAlign w:val="top"/>
          </w:tcPr>
          <w:p>
            <w:pPr>
              <w:pStyle w:val="TableText"/>
              <w:jc w:val="left"/>
            </w:pPr>
            <w:r>
              <w:t xml:space="preserve">PS-02</w:t>
            </w:r>
          </w:p>
        </w:tc>
        <w:tc>
          <w:tcPr>
            <w:tcW w:w="1338" w:type="dxa"/>
            <w:shd w:val="clear" w:color="auto" w:fill="F4F7FB"/>
            <w:vAlign w:val="top"/>
          </w:tcPr>
          <w:p>
            <w:pPr>
              <w:pStyle w:val="TableText"/>
              <w:jc w:val="left"/>
            </w:pPr>
            <w:r>
              <w:t xml:space="preserve">2</w:t>
            </w:r>
          </w:p>
        </w:tc>
        <w:tc>
          <w:tcPr>
            <w:tcW w:w="1582" w:type="dxa"/>
            <w:shd w:val="clear" w:color="auto" w:fill="F4F7FB"/>
            <w:vAlign w:val="top"/>
          </w:tcPr>
          <w:p>
            <w:pPr>
              <w:pStyle w:val="TableText"/>
            </w:pPr>
          </w:p>
        </w:tc>
        <w:tc>
          <w:tcPr>
            <w:tcW w:w="2570" w:type="dxa"/>
            <w:shd w:val="clear" w:color="auto" w:fill="F4F7FB"/>
            <w:vAlign w:val="top"/>
          </w:tcPr>
          <w:p>
            <w:pPr>
              <w:pStyle w:val="TableText"/>
              <w:jc w:val="left"/>
            </w:pPr>
            <w:r>
              <w:t xml:space="preserve">One per city</w:t>
            </w:r>
          </w:p>
        </w:tc>
      </w:tr>
      <w:tr>
        <w:trPr>
          <w:cantSplit/>
        </w:trPr>
        <w:tc>
          <w:tcPr>
            <w:tcW w:w="1831" w:type="dxa"/>
            <w:vAlign w:val="top"/>
          </w:tcPr>
          <w:p>
            <w:pPr>
              <w:pStyle w:val="TableText"/>
              <w:jc w:val="left"/>
            </w:pPr>
            <w:r>
              <w:t xml:space="preserve">Product staff (rule authors)</w:t>
            </w:r>
          </w:p>
        </w:tc>
        <w:tc>
          <w:tcPr>
            <w:tcW w:w="1706" w:type="dxa"/>
            <w:noWrap/>
            <w:vAlign w:val="top"/>
          </w:tcPr>
          <w:p>
            <w:pPr>
              <w:pStyle w:val="TableText"/>
              <w:jc w:val="left"/>
            </w:pPr>
            <w:r>
              <w:t xml:space="preserve">PS-04</w:t>
            </w:r>
          </w:p>
        </w:tc>
        <w:tc>
          <w:tcPr>
            <w:tcW w:w="1338" w:type="dxa"/>
            <w:vAlign w:val="top"/>
          </w:tcPr>
          <w:p>
            <w:pPr>
              <w:pStyle w:val="TableText"/>
              <w:jc w:val="left"/>
            </w:pPr>
            <w:r>
              <w:t xml:space="preserve">4</w:t>
            </w:r>
          </w:p>
        </w:tc>
        <w:tc>
          <w:tcPr>
            <w:tcW w:w="1582" w:type="dxa"/>
            <w:vAlign w:val="top"/>
          </w:tcPr>
          <w:p>
            <w:pPr>
              <w:pStyle w:val="TableText"/>
            </w:pPr>
          </w:p>
        </w:tc>
        <w:tc>
          <w:tcPr>
            <w:tcW w:w="2570" w:type="dxa"/>
            <w:vAlign w:val="top"/>
          </w:tcPr>
          <w:p>
            <w:pPr>
              <w:pStyle w:val="TableText"/>
              <w:jc w:val="left"/>
            </w:pPr>
            <w:r>
              <w:t xml:space="preserve">TASCO product team members who will own scoring, journeys and wording</w:t>
            </w:r>
          </w:p>
        </w:tc>
      </w:tr>
      <w:tr>
        <w:trPr>
          <w:cantSplit/>
        </w:trPr>
        <w:tc>
          <w:tcPr>
            <w:tcW w:w="1831" w:type="dxa"/>
            <w:shd w:val="clear" w:color="auto" w:fill="F4F7FB"/>
            <w:vAlign w:val="top"/>
          </w:tcPr>
          <w:p>
            <w:pPr>
              <w:pStyle w:val="TableText"/>
              <w:jc w:val="left"/>
            </w:pPr>
            <w:r>
              <w:t xml:space="preserve">Compliance staff (approvers)</w:t>
            </w:r>
          </w:p>
        </w:tc>
        <w:tc>
          <w:tcPr>
            <w:tcW w:w="1706" w:type="dxa"/>
            <w:shd w:val="clear" w:color="auto" w:fill="F4F7FB"/>
            <w:noWrap/>
            <w:vAlign w:val="top"/>
          </w:tcPr>
          <w:p>
            <w:pPr>
              <w:pStyle w:val="TableText"/>
              <w:jc w:val="left"/>
            </w:pPr>
            <w:r>
              <w:t xml:space="preserve">PS-05</w:t>
            </w:r>
          </w:p>
        </w:tc>
        <w:tc>
          <w:tcPr>
            <w:tcW w:w="1338" w:type="dxa"/>
            <w:shd w:val="clear" w:color="auto" w:fill="F4F7FB"/>
            <w:vAlign w:val="top"/>
          </w:tcPr>
          <w:p>
            <w:pPr>
              <w:pStyle w:val="TableText"/>
              <w:jc w:val="left"/>
            </w:pPr>
            <w:r>
              <w:t xml:space="preserve">3</w:t>
            </w:r>
          </w:p>
        </w:tc>
        <w:tc>
          <w:tcPr>
            <w:tcW w:w="1582" w:type="dxa"/>
            <w:shd w:val="clear" w:color="auto" w:fill="F4F7FB"/>
            <w:vAlign w:val="top"/>
          </w:tcPr>
          <w:p>
            <w:pPr>
              <w:pStyle w:val="TableText"/>
            </w:pPr>
          </w:p>
        </w:tc>
        <w:tc>
          <w:tcPr>
            <w:tcW w:w="2570" w:type="dxa"/>
            <w:shd w:val="clear" w:color="auto" w:fill="F4F7FB"/>
            <w:vAlign w:val="top"/>
          </w:tcPr>
          <w:p>
            <w:pPr>
              <w:pStyle w:val="TableText"/>
              <w:jc w:val="left"/>
            </w:pPr>
            <w:r>
              <w:t xml:space="preserve">TASCO compliance officers who will approve changes</w:t>
            </w:r>
          </w:p>
        </w:tc>
      </w:tr>
      <w:tr>
        <w:trPr>
          <w:cantSplit/>
        </w:trPr>
        <w:tc>
          <w:tcPr>
            <w:tcW w:w="1831" w:type="dxa"/>
            <w:vAlign w:val="top"/>
          </w:tcPr>
          <w:p>
            <w:pPr>
              <w:pStyle w:val="TableText"/>
              <w:jc w:val="left"/>
            </w:pPr>
            <w:r>
              <w:t xml:space="preserve">Accessibility participants</w:t>
            </w:r>
          </w:p>
        </w:tc>
        <w:tc>
          <w:tcPr>
            <w:tcW w:w="1706" w:type="dxa"/>
            <w:noWrap/>
            <w:vAlign w:val="top"/>
          </w:tcPr>
          <w:p>
            <w:pPr>
              <w:pStyle w:val="TableText"/>
              <w:jc w:val="left"/>
            </w:pPr>
            <w:r>
              <w:t xml:space="preserve">PC-1</w:t>
            </w:r>
          </w:p>
        </w:tc>
        <w:tc>
          <w:tcPr>
            <w:tcW w:w="1338" w:type="dxa"/>
            <w:vAlign w:val="top"/>
          </w:tcPr>
          <w:p>
            <w:pPr>
              <w:pStyle w:val="TableText"/>
              <w:jc w:val="left"/>
            </w:pPr>
            <w:r>
              <w:t xml:space="preserve">3</w:t>
            </w:r>
          </w:p>
        </w:tc>
        <w:tc>
          <w:tcPr>
            <w:tcW w:w="1582" w:type="dxa"/>
            <w:vAlign w:val="top"/>
          </w:tcPr>
          <w:p>
            <w:pPr>
              <w:pStyle w:val="TableText"/>
            </w:pPr>
          </w:p>
        </w:tc>
        <w:tc>
          <w:tcPr>
            <w:tcW w:w="2570" w:type="dxa"/>
            <w:vAlign w:val="top"/>
          </w:tcPr>
          <w:p>
            <w:pPr>
              <w:pStyle w:val="TableText"/>
              <w:jc w:val="left"/>
            </w:pPr>
            <w:r>
              <w:t xml:space="preserve">One screen-reader user, one person with low vision, one driver aged 65 or over</w:t>
            </w:r>
          </w:p>
        </w:tc>
      </w:tr>
    </w:tbl>
    <w:p>
      <w:pPr>
        <w:pStyle w:val="BodyText"/>
        <w:spacing w:before="160"/>
      </w:pPr>
      <w:r>
        <w:t xml:space="preserve">Fleet managers (PC-5) are out of scope because the fleet portal is in the scale phase. Claims handlers, data stewards, campaign managers and partner managers are observed during their UAT scenarios rather than in separate sessions.</w:t>
      </w:r>
    </w:p>
    <w:p>
      <w:pPr>
        <w:pStyle w:val="Heading2"/>
      </w:pPr>
      <w:bookmarkStart w:id="15" w:name="_Toc300000011"/>
      <w:r>
        <w:t xml:space="preserve">Recruitment</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35"/>
        <w:gridCol w:w="3000"/>
        <w:gridCol w:w="2384"/>
        <w:gridCol w:w="1708"/>
      </w:tblGrid>
      <w:tr>
        <w:trPr>
          <w:cantSplit/>
          <w:tblHeader/>
        </w:trPr>
        <w:tc>
          <w:tcPr>
            <w:tcW w:w="1935" w:type="dxa"/>
            <w:shd w:val="clear" w:color="auto" w:fill="0F4761"/>
            <w:vAlign w:val="center"/>
          </w:tcPr>
          <w:p>
            <w:pPr>
              <w:pStyle w:val="TableHeading"/>
              <w:jc w:val="left"/>
            </w:pPr>
            <w:r>
              <w:rPr>
                <w:color w:val="FFFFFF"/>
              </w:rPr>
              <w:t xml:space="preserve">Group</w:t>
            </w:r>
          </w:p>
        </w:tc>
        <w:tc>
          <w:tcPr>
            <w:tcW w:w="3000" w:type="dxa"/>
            <w:shd w:val="clear" w:color="auto" w:fill="0F4761"/>
            <w:vAlign w:val="center"/>
          </w:tcPr>
          <w:p>
            <w:pPr>
              <w:pStyle w:val="TableHeading"/>
              <w:jc w:val="left"/>
            </w:pPr>
            <w:r>
              <w:rPr>
                <w:color w:val="FFFFFF"/>
              </w:rPr>
              <w:t xml:space="preserve">Channel</w:t>
            </w:r>
          </w:p>
        </w:tc>
        <w:tc>
          <w:tcPr>
            <w:tcW w:w="2384" w:type="dxa"/>
            <w:shd w:val="clear" w:color="auto" w:fill="0F4761"/>
            <w:vAlign w:val="center"/>
          </w:tcPr>
          <w:p>
            <w:pPr>
              <w:pStyle w:val="TableHeading"/>
              <w:jc w:val="left"/>
            </w:pPr>
            <w:r>
              <w:rPr>
                <w:color w:val="FFFFFF"/>
              </w:rPr>
              <w:t xml:space="preserve">Screening</w:t>
            </w:r>
          </w:p>
        </w:tc>
        <w:tc>
          <w:tcPr>
            <w:tcW w:w="1708" w:type="dxa"/>
            <w:shd w:val="clear" w:color="auto" w:fill="0F4761"/>
            <w:vAlign w:val="center"/>
          </w:tcPr>
          <w:p>
            <w:pPr>
              <w:pStyle w:val="TableHeading"/>
              <w:jc w:val="left"/>
            </w:pPr>
            <w:r>
              <w:rPr>
                <w:color w:val="FFFFFF"/>
              </w:rPr>
              <w:t xml:space="preserve">Incentive</w:t>
            </w:r>
          </w:p>
        </w:tc>
      </w:tr>
      <w:tr>
        <w:trPr>
          <w:cantSplit/>
        </w:trPr>
        <w:tc>
          <w:tcPr>
            <w:tcW w:w="1935" w:type="dxa"/>
            <w:vAlign w:val="top"/>
          </w:tcPr>
          <w:p>
            <w:pPr>
              <w:pStyle w:val="TableText"/>
              <w:jc w:val="left"/>
            </w:pPr>
            <w:r>
              <w:t xml:space="preserve">Drivers in the VETC app</w:t>
            </w:r>
          </w:p>
        </w:tc>
        <w:tc>
          <w:tcPr>
            <w:tcW w:w="3000" w:type="dxa"/>
            <w:vAlign w:val="top"/>
          </w:tcPr>
          <w:p>
            <w:pPr>
              <w:pStyle w:val="TableText"/>
              <w:jc w:val="left"/>
            </w:pPr>
            <w:r>
              <w:t xml:space="preserve">VETC in-app invitation sent only to users who have agreed to be contacted for research; intercepts at VETC service points</w:t>
            </w:r>
          </w:p>
        </w:tc>
        <w:tc>
          <w:tcPr>
            <w:tcW w:w="2384" w:type="dxa"/>
            <w:vAlign w:val="top"/>
          </w:tcPr>
          <w:p>
            <w:pPr>
              <w:pStyle w:val="TableText"/>
              <w:jc w:val="left"/>
            </w:pPr>
            <w:r>
              <w:t xml:space="preserve">Short screener in Vietnamese: car ownership, TNDS expiry month, phone type, age band</w:t>
            </w:r>
          </w:p>
        </w:tc>
        <w:tc>
          <w:tcPr>
            <w:tcW w:w="1708" w:type="dxa"/>
            <w:vAlign w:val="top"/>
          </w:tcPr>
          <w:p>
            <w:pPr>
              <w:pStyle w:val="TableText"/>
              <w:jc w:val="left"/>
            </w:pPr>
            <w:r>
              <w:t xml:space="preserve">Non-cash voucher, not linked to any premium</w:t>
            </w:r>
          </w:p>
        </w:tc>
      </w:tr>
      <w:tr>
        <w:trPr>
          <w:cantSplit/>
        </w:trPr>
        <w:tc>
          <w:tcPr>
            <w:tcW w:w="1935" w:type="dxa"/>
            <w:shd w:val="clear" w:color="auto" w:fill="F4F7FB"/>
            <w:vAlign w:val="top"/>
          </w:tcPr>
          <w:p>
            <w:pPr>
              <w:pStyle w:val="TableText"/>
              <w:jc w:val="left"/>
            </w:pPr>
            <w:r>
              <w:t xml:space="preserve">TASCO website users</w:t>
            </w:r>
          </w:p>
        </w:tc>
        <w:tc>
          <w:tcPr>
            <w:tcW w:w="3000" w:type="dxa"/>
            <w:shd w:val="clear" w:color="auto" w:fill="F4F7FB"/>
            <w:vAlign w:val="top"/>
          </w:tcPr>
          <w:p>
            <w:pPr>
              <w:pStyle w:val="TableText"/>
              <w:jc w:val="left"/>
            </w:pPr>
            <w:r>
              <w:t xml:space="preserve">TASCO marketing contact list of customers who agreed to research contact</w:t>
            </w:r>
          </w:p>
        </w:tc>
        <w:tc>
          <w:tcPr>
            <w:tcW w:w="2384" w:type="dxa"/>
            <w:shd w:val="clear" w:color="auto" w:fill="F4F7FB"/>
            <w:vAlign w:val="top"/>
          </w:tcPr>
          <w:p>
            <w:pPr>
              <w:pStyle w:val="TableText"/>
              <w:jc w:val="left"/>
            </w:pPr>
            <w:r>
              <w:t xml:space="preserve">Same screener plus last visit to the website</w:t>
            </w:r>
          </w:p>
        </w:tc>
        <w:tc>
          <w:tcPr>
            <w:tcW w:w="1708" w:type="dxa"/>
            <w:shd w:val="clear" w:color="auto" w:fill="F4F7FB"/>
            <w:vAlign w:val="top"/>
          </w:tcPr>
          <w:p>
            <w:pPr>
              <w:pStyle w:val="TableText"/>
              <w:jc w:val="left"/>
            </w:pPr>
            <w:r>
              <w:t xml:space="preserve">Same voucher</w:t>
            </w:r>
          </w:p>
        </w:tc>
      </w:tr>
      <w:tr>
        <w:trPr>
          <w:cantSplit/>
        </w:trPr>
        <w:tc>
          <w:tcPr>
            <w:tcW w:w="1935" w:type="dxa"/>
            <w:vAlign w:val="top"/>
          </w:tcPr>
          <w:p>
            <w:pPr>
              <w:pStyle w:val="TableText"/>
              <w:jc w:val="left"/>
            </w:pPr>
            <w:r>
              <w:t xml:space="preserve">Staff groups</w:t>
            </w:r>
          </w:p>
        </w:tc>
        <w:tc>
          <w:tcPr>
            <w:tcW w:w="3000" w:type="dxa"/>
            <w:vAlign w:val="top"/>
          </w:tcPr>
          <w:p>
            <w:pPr>
              <w:pStyle w:val="TableText"/>
              <w:jc w:val="left"/>
            </w:pPr>
            <w:r>
              <w:t xml:space="preserve">Named by the TASCO Sales, Product and Compliance leads</w:t>
            </w:r>
          </w:p>
        </w:tc>
        <w:tc>
          <w:tcPr>
            <w:tcW w:w="2384" w:type="dxa"/>
            <w:vAlign w:val="top"/>
          </w:tcPr>
          <w:p>
            <w:pPr>
              <w:pStyle w:val="TableText"/>
              <w:jc w:val="left"/>
            </w:pPr>
            <w:r>
              <w:t xml:space="preserve">Must not have built or tested the screens</w:t>
            </w:r>
          </w:p>
        </w:tc>
        <w:tc>
          <w:tcPr>
            <w:tcW w:w="1708" w:type="dxa"/>
            <w:vAlign w:val="top"/>
          </w:tcPr>
          <w:p>
            <w:pPr>
              <w:pStyle w:val="TableText"/>
              <w:jc w:val="left"/>
            </w:pPr>
            <w:r>
              <w:t xml:space="preserve">Session in working time</w:t>
            </w:r>
          </w:p>
        </w:tc>
      </w:tr>
      <w:tr>
        <w:trPr>
          <w:cantSplit/>
        </w:trPr>
        <w:tc>
          <w:tcPr>
            <w:tcW w:w="1935" w:type="dxa"/>
            <w:shd w:val="clear" w:color="auto" w:fill="F4F7FB"/>
            <w:vAlign w:val="top"/>
          </w:tcPr>
          <w:p>
            <w:pPr>
              <w:pStyle w:val="TableText"/>
              <w:jc w:val="left"/>
            </w:pPr>
            <w:r>
              <w:t xml:space="preserve">Accessibility participants</w:t>
            </w:r>
          </w:p>
        </w:tc>
        <w:tc>
          <w:tcPr>
            <w:tcW w:w="3000" w:type="dxa"/>
            <w:shd w:val="clear" w:color="auto" w:fill="F4F7FB"/>
            <w:vAlign w:val="top"/>
          </w:tcPr>
          <w:p>
            <w:pPr>
              <w:pStyle w:val="TableText"/>
              <w:jc w:val="left"/>
            </w:pPr>
            <w:r>
              <w:t xml:space="preserve">Disability associations in Hà Nội and TP. Hồ Chí Minh; the VETC research panel</w:t>
            </w:r>
          </w:p>
        </w:tc>
        <w:tc>
          <w:tcPr>
            <w:tcW w:w="2384" w:type="dxa"/>
            <w:shd w:val="clear" w:color="auto" w:fill="F4F7FB"/>
            <w:vAlign w:val="top"/>
          </w:tcPr>
          <w:p>
            <w:pPr>
              <w:pStyle w:val="TableText"/>
              <w:jc w:val="left"/>
            </w:pPr>
            <w:r>
              <w:t xml:space="preserve">Assistive technology used, phone type</w:t>
            </w:r>
          </w:p>
        </w:tc>
        <w:tc>
          <w:tcPr>
            <w:tcW w:w="1708" w:type="dxa"/>
            <w:shd w:val="clear" w:color="auto" w:fill="F4F7FB"/>
            <w:vAlign w:val="top"/>
          </w:tcPr>
          <w:p>
            <w:pPr>
              <w:pStyle w:val="TableText"/>
              <w:jc w:val="left"/>
            </w:pPr>
            <w:r>
              <w:t xml:space="preserve">Voucher and travel costs</w:t>
            </w:r>
          </w:p>
        </w:tc>
      </w:tr>
    </w:tbl>
    <w:p>
      <w:pPr>
        <w:pStyle w:val="BodyText"/>
        <w:spacing w:before="160"/>
      </w:pPr>
      <w:r>
        <w:t xml:space="preserve">The voucher must not be framed as, or exchangeable for, a discount on insurance. Recruitment starts in week 9 so that participants are confirmed before the UAT window opens.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Tasks</w:t>
      </w:r>
      <w:bookmarkEnd w:id="16"/>
    </w:p>
    <w:p>
      <w:pPr>
        <w:pStyle w:val="FirstParagraph"/>
      </w:pPr>
      <w:r>
        <w:t xml:space="preserve">Each task is read aloud in Vietnamese as a short scenario. Target times are for a first-time user, measured from the end of the scenario to the success state, and exclude phone calls and typing of personal details. Taps count deliberate taps or clicks, as in TGP-UX-03.</w:t>
      </w:r>
    </w:p>
    <w:p>
      <w:pPr>
        <w:pStyle w:val="Heading2"/>
      </w:pPr>
      <w:bookmarkStart w:id="17" w:name="_Toc300000013"/>
      <w:r>
        <w:t xml:space="preserve">Drivers in the VETC app</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506"/>
        <w:gridCol w:w="2861"/>
        <w:gridCol w:w="2054"/>
      </w:tblGrid>
      <w:tr>
        <w:trPr>
          <w:cantSplit/>
          <w:tblHeader/>
        </w:trPr>
        <w:tc>
          <w:tcPr>
            <w:tcW w:w="606" w:type="dxa"/>
            <w:shd w:val="clear" w:color="auto" w:fill="0F4761"/>
            <w:vAlign w:val="center"/>
          </w:tcPr>
          <w:p>
            <w:pPr>
              <w:pStyle w:val="TableHeading"/>
              <w:jc w:val="left"/>
            </w:pPr>
            <w:r>
              <w:rPr>
                <w:color w:val="FFFFFF"/>
              </w:rPr>
              <w:t xml:space="preserve">No.</w:t>
            </w:r>
          </w:p>
        </w:tc>
        <w:tc>
          <w:tcPr>
            <w:tcW w:w="3506" w:type="dxa"/>
            <w:shd w:val="clear" w:color="auto" w:fill="0F4761"/>
            <w:vAlign w:val="center"/>
          </w:tcPr>
          <w:p>
            <w:pPr>
              <w:pStyle w:val="TableHeading"/>
              <w:jc w:val="left"/>
            </w:pPr>
            <w:r>
              <w:rPr>
                <w:color w:val="FFFFFF"/>
              </w:rPr>
              <w:t xml:space="preserve">Scenario</w:t>
            </w:r>
          </w:p>
        </w:tc>
        <w:tc>
          <w:tcPr>
            <w:tcW w:w="2861" w:type="dxa"/>
            <w:shd w:val="clear" w:color="auto" w:fill="0F4761"/>
            <w:vAlign w:val="center"/>
          </w:tcPr>
          <w:p>
            <w:pPr>
              <w:pStyle w:val="TableHeading"/>
              <w:jc w:val="left"/>
            </w:pPr>
            <w:r>
              <w:rPr>
                <w:color w:val="FFFFFF"/>
              </w:rPr>
              <w:t xml:space="preserve">Success criteria</w:t>
            </w:r>
          </w:p>
        </w:tc>
        <w:tc>
          <w:tcPr>
            <w:tcW w:w="2054" w:type="dxa"/>
            <w:shd w:val="clear" w:color="auto" w:fill="0F4761"/>
            <w:vAlign w:val="center"/>
          </w:tcPr>
          <w:p>
            <w:pPr>
              <w:pStyle w:val="TableHeading"/>
              <w:jc w:val="left"/>
            </w:pPr>
            <w:r>
              <w:rPr>
                <w:color w:val="FFFFFF"/>
              </w:rPr>
              <w:t xml:space="preserve">Target</w:t>
            </w:r>
          </w:p>
        </w:tc>
      </w:tr>
      <w:tr>
        <w:trPr>
          <w:cantSplit/>
        </w:trPr>
        <w:tc>
          <w:tcPr>
            <w:tcW w:w="606" w:type="dxa"/>
            <w:noWrap/>
            <w:vAlign w:val="top"/>
          </w:tcPr>
          <w:p>
            <w:pPr>
              <w:pStyle w:val="TableText"/>
              <w:jc w:val="left"/>
            </w:pPr>
            <w:r>
              <w:t xml:space="preserve">C-1</w:t>
            </w:r>
          </w:p>
        </w:tc>
        <w:tc>
          <w:tcPr>
            <w:tcW w:w="3506" w:type="dxa"/>
            <w:vAlign w:val="top"/>
          </w:tcPr>
          <w:p>
            <w:pPr>
              <w:pStyle w:val="TableText"/>
              <w:jc w:val="left"/>
            </w:pPr>
            <w:r>
              <w:t xml:space="preserve">“</w:t>
            </w:r>
            <w:r>
              <w:t xml:space="preserve">Bạn vừa nhận thông báo từ VETC rằng bảo hiểm TNDS xe của bạn sắp hết hạn. Hãy gia hạn.</w:t>
            </w:r>
            <w:r>
              <w:t xml:space="preserve">”</w:t>
            </w:r>
          </w:p>
        </w:tc>
        <w:tc>
          <w:tcPr>
            <w:tcW w:w="2861" w:type="dxa"/>
            <w:vAlign w:val="top"/>
          </w:tcPr>
          <w:p>
            <w:pPr>
              <w:pStyle w:val="TableText"/>
              <w:jc w:val="left"/>
            </w:pPr>
            <w:r>
              <w:t xml:space="preserve">E-certificate shown after payment</w:t>
            </w:r>
          </w:p>
        </w:tc>
        <w:tc>
          <w:tcPr>
            <w:tcW w:w="2054" w:type="dxa"/>
            <w:vAlign w:val="top"/>
          </w:tcPr>
          <w:p>
            <w:pPr>
              <w:pStyle w:val="TableText"/>
              <w:jc w:val="left"/>
            </w:pPr>
            <w:r>
              <w:t xml:space="preserve">90 % success; 90 s or less; taps recorded (6 today)</w:t>
            </w:r>
          </w:p>
        </w:tc>
      </w:tr>
      <w:tr>
        <w:trPr>
          <w:cantSplit/>
        </w:trPr>
        <w:tc>
          <w:tcPr>
            <w:tcW w:w="606" w:type="dxa"/>
            <w:shd w:val="clear" w:color="auto" w:fill="F4F7FB"/>
            <w:noWrap/>
            <w:vAlign w:val="top"/>
          </w:tcPr>
          <w:p>
            <w:pPr>
              <w:pStyle w:val="TableText"/>
              <w:jc w:val="left"/>
            </w:pPr>
            <w:r>
              <w:t xml:space="preserve">C-2</w:t>
            </w:r>
          </w:p>
        </w:tc>
        <w:tc>
          <w:tcPr>
            <w:tcW w:w="3506" w:type="dxa"/>
            <w:shd w:val="clear" w:color="auto" w:fill="F4F7FB"/>
            <w:vAlign w:val="top"/>
          </w:tcPr>
          <w:p>
            <w:pPr>
              <w:pStyle w:val="TableText"/>
              <w:jc w:val="left"/>
            </w:pPr>
            <w:r>
              <w:t xml:space="preserve">“</w:t>
            </w:r>
            <w:r>
              <w:t xml:space="preserve">Tư vấn viên TASCO vừa gửi báo giá cho bạn. Hãy xem và thanh toán.</w:t>
            </w:r>
            <w:r>
              <w:t xml:space="preserve">”</w:t>
            </w:r>
          </w:p>
        </w:tc>
        <w:tc>
          <w:tcPr>
            <w:tcW w:w="2861" w:type="dxa"/>
            <w:shd w:val="clear" w:color="auto" w:fill="F4F7FB"/>
            <w:vAlign w:val="top"/>
          </w:tcPr>
          <w:p>
            <w:pPr>
              <w:pStyle w:val="TableText"/>
              <w:jc w:val="left"/>
            </w:pPr>
            <w:r>
              <w:t xml:space="preserve">Finds the quote on Home and pays it</w:t>
            </w:r>
          </w:p>
        </w:tc>
        <w:tc>
          <w:tcPr>
            <w:tcW w:w="2054" w:type="dxa"/>
            <w:shd w:val="clear" w:color="auto" w:fill="F4F7FB"/>
            <w:vAlign w:val="top"/>
          </w:tcPr>
          <w:p>
            <w:pPr>
              <w:pStyle w:val="TableText"/>
              <w:jc w:val="left"/>
            </w:pPr>
            <w:r>
              <w:t xml:space="preserve">90 % success; 60 s or less</w:t>
            </w:r>
          </w:p>
        </w:tc>
      </w:tr>
      <w:tr>
        <w:trPr>
          <w:cantSplit/>
        </w:trPr>
        <w:tc>
          <w:tcPr>
            <w:tcW w:w="606" w:type="dxa"/>
            <w:noWrap/>
            <w:vAlign w:val="top"/>
          </w:tcPr>
          <w:p>
            <w:pPr>
              <w:pStyle w:val="TableText"/>
              <w:jc w:val="left"/>
            </w:pPr>
            <w:r>
              <w:t xml:space="preserve">C-3</w:t>
            </w:r>
          </w:p>
        </w:tc>
        <w:tc>
          <w:tcPr>
            <w:tcW w:w="3506" w:type="dxa"/>
            <w:vAlign w:val="top"/>
          </w:tcPr>
          <w:p>
            <w:pPr>
              <w:pStyle w:val="TableText"/>
              <w:jc w:val="left"/>
            </w:pPr>
            <w:r>
              <w:t xml:space="preserve">“</w:t>
            </w:r>
            <w:r>
              <w:t xml:space="preserve">Ứng dụng hỏi ngày hết hạn bảo hiểm hiện tại. Ngày đúng là 20/11/2026. Hãy cập nhật.</w:t>
            </w:r>
            <w:r>
              <w:t xml:space="preserve">”</w:t>
            </w:r>
          </w:p>
        </w:tc>
        <w:tc>
          <w:tcPr>
            <w:tcW w:w="2861" w:type="dxa"/>
            <w:vAlign w:val="top"/>
          </w:tcPr>
          <w:p>
            <w:pPr>
              <w:pStyle w:val="TableText"/>
              <w:jc w:val="left"/>
            </w:pPr>
            <w:r>
              <w:t xml:space="preserve">Correct date and insurer saved</w:t>
            </w:r>
          </w:p>
        </w:tc>
        <w:tc>
          <w:tcPr>
            <w:tcW w:w="2054" w:type="dxa"/>
            <w:vAlign w:val="top"/>
          </w:tcPr>
          <w:p>
            <w:pPr>
              <w:pStyle w:val="TableText"/>
              <w:jc w:val="left"/>
            </w:pPr>
            <w:r>
              <w:t xml:space="preserve">90 % success; 45 s or less</w:t>
            </w:r>
          </w:p>
        </w:tc>
      </w:tr>
      <w:tr>
        <w:trPr>
          <w:cantSplit/>
        </w:trPr>
        <w:tc>
          <w:tcPr>
            <w:tcW w:w="606" w:type="dxa"/>
            <w:shd w:val="clear" w:color="auto" w:fill="F4F7FB"/>
            <w:noWrap/>
            <w:vAlign w:val="top"/>
          </w:tcPr>
          <w:p>
            <w:pPr>
              <w:pStyle w:val="TableText"/>
              <w:jc w:val="left"/>
            </w:pPr>
            <w:r>
              <w:t xml:space="preserve">C-4</w:t>
            </w:r>
          </w:p>
        </w:tc>
        <w:tc>
          <w:tcPr>
            <w:tcW w:w="3506" w:type="dxa"/>
            <w:shd w:val="clear" w:color="auto" w:fill="F4F7FB"/>
            <w:vAlign w:val="top"/>
          </w:tcPr>
          <w:p>
            <w:pPr>
              <w:pStyle w:val="TableText"/>
              <w:jc w:val="left"/>
            </w:pPr>
            <w:r>
              <w:t xml:space="preserve">“</w:t>
            </w:r>
            <w:r>
              <w:t xml:space="preserve">Bạn muốn bảo vệ thêm cho người ngồi trên xe. Hãy xem phí và thêm vào.</w:t>
            </w:r>
            <w:r>
              <w:t xml:space="preserve">”</w:t>
            </w:r>
          </w:p>
        </w:tc>
        <w:tc>
          <w:tcPr>
            <w:tcW w:w="2861" w:type="dxa"/>
            <w:shd w:val="clear" w:color="auto" w:fill="F4F7FB"/>
            <w:vAlign w:val="top"/>
          </w:tcPr>
          <w:p>
            <w:pPr>
              <w:pStyle w:val="TableText"/>
              <w:jc w:val="left"/>
            </w:pPr>
            <w:r>
              <w:t xml:space="preserve">Seat accident cover in the paid order</w:t>
            </w:r>
          </w:p>
        </w:tc>
        <w:tc>
          <w:tcPr>
            <w:tcW w:w="2054" w:type="dxa"/>
            <w:shd w:val="clear" w:color="auto" w:fill="F4F7FB"/>
            <w:vAlign w:val="top"/>
          </w:tcPr>
          <w:p>
            <w:pPr>
              <w:pStyle w:val="TableText"/>
              <w:jc w:val="left"/>
            </w:pPr>
            <w:r>
              <w:t xml:space="preserve">80 % success; 90 s or less</w:t>
            </w:r>
          </w:p>
        </w:tc>
      </w:tr>
      <w:tr>
        <w:trPr>
          <w:cantSplit/>
        </w:trPr>
        <w:tc>
          <w:tcPr>
            <w:tcW w:w="606" w:type="dxa"/>
            <w:noWrap/>
            <w:vAlign w:val="top"/>
          </w:tcPr>
          <w:p>
            <w:pPr>
              <w:pStyle w:val="TableText"/>
              <w:jc w:val="left"/>
            </w:pPr>
            <w:r>
              <w:t xml:space="preserve">C-5</w:t>
            </w:r>
          </w:p>
        </w:tc>
        <w:tc>
          <w:tcPr>
            <w:tcW w:w="3506" w:type="dxa"/>
            <w:vAlign w:val="top"/>
          </w:tcPr>
          <w:p>
            <w:pPr>
              <w:pStyle w:val="TableText"/>
              <w:jc w:val="left"/>
            </w:pPr>
            <w:r>
              <w:t xml:space="preserve">“</w:t>
            </w:r>
            <w:r>
              <w:t xml:space="preserve">Cảnh sát giao thông muốn kiểm tra bảo hiểm của bạn. Hãy cho họ xem.</w:t>
            </w:r>
            <w:r>
              <w:t xml:space="preserve">”</w:t>
            </w:r>
          </w:p>
        </w:tc>
        <w:tc>
          <w:tcPr>
            <w:tcW w:w="2861" w:type="dxa"/>
            <w:vAlign w:val="top"/>
          </w:tcPr>
          <w:p>
            <w:pPr>
              <w:pStyle w:val="TableText"/>
              <w:jc w:val="left"/>
            </w:pPr>
            <w:r>
              <w:t xml:space="preserve">QR shown full screen; the check page says the certificate is valid</w:t>
            </w:r>
          </w:p>
        </w:tc>
        <w:tc>
          <w:tcPr>
            <w:tcW w:w="2054" w:type="dxa"/>
            <w:vAlign w:val="top"/>
          </w:tcPr>
          <w:p>
            <w:pPr>
              <w:pStyle w:val="TableText"/>
              <w:jc w:val="left"/>
            </w:pPr>
            <w:r>
              <w:t xml:space="preserve">90 % success; 20 s or less</w:t>
            </w:r>
          </w:p>
        </w:tc>
      </w:tr>
      <w:tr>
        <w:trPr>
          <w:cantSplit/>
        </w:trPr>
        <w:tc>
          <w:tcPr>
            <w:tcW w:w="606" w:type="dxa"/>
            <w:shd w:val="clear" w:color="auto" w:fill="F4F7FB"/>
            <w:noWrap/>
            <w:vAlign w:val="top"/>
          </w:tcPr>
          <w:p>
            <w:pPr>
              <w:pStyle w:val="TableText"/>
              <w:jc w:val="left"/>
            </w:pPr>
            <w:r>
              <w:t xml:space="preserve">C-6</w:t>
            </w:r>
          </w:p>
        </w:tc>
        <w:tc>
          <w:tcPr>
            <w:tcW w:w="3506" w:type="dxa"/>
            <w:shd w:val="clear" w:color="auto" w:fill="F4F7FB"/>
            <w:vAlign w:val="top"/>
          </w:tcPr>
          <w:p>
            <w:pPr>
              <w:pStyle w:val="TableText"/>
              <w:jc w:val="left"/>
            </w:pPr>
            <w:r>
              <w:t xml:space="preserve">“</w:t>
            </w:r>
            <w:r>
              <w:t xml:space="preserve">Bạn vừa bị va chạm nhẹ. Hãy báo tai nạn.</w:t>
            </w:r>
            <w:r>
              <w:t xml:space="preserve">”</w:t>
            </w:r>
          </w:p>
        </w:tc>
        <w:tc>
          <w:tcPr>
            <w:tcW w:w="2861" w:type="dxa"/>
            <w:shd w:val="clear" w:color="auto" w:fill="F4F7FB"/>
            <w:vAlign w:val="top"/>
          </w:tcPr>
          <w:p>
            <w:pPr>
              <w:pStyle w:val="TableText"/>
              <w:jc w:val="left"/>
            </w:pPr>
            <w:r>
              <w:t xml:space="preserve">Claim sent; participant can say when TASCO will respond</w:t>
            </w:r>
          </w:p>
        </w:tc>
        <w:tc>
          <w:tcPr>
            <w:tcW w:w="2054" w:type="dxa"/>
            <w:shd w:val="clear" w:color="auto" w:fill="F4F7FB"/>
            <w:vAlign w:val="top"/>
          </w:tcPr>
          <w:p>
            <w:pPr>
              <w:pStyle w:val="TableText"/>
              <w:jc w:val="left"/>
            </w:pPr>
            <w:r>
              <w:t xml:space="preserve">85 % success; 4 min or less</w:t>
            </w:r>
          </w:p>
        </w:tc>
      </w:tr>
      <w:tr>
        <w:trPr>
          <w:cantSplit/>
        </w:trPr>
        <w:tc>
          <w:tcPr>
            <w:tcW w:w="606" w:type="dxa"/>
            <w:noWrap/>
            <w:vAlign w:val="top"/>
          </w:tcPr>
          <w:p>
            <w:pPr>
              <w:pStyle w:val="TableText"/>
              <w:jc w:val="left"/>
            </w:pPr>
            <w:r>
              <w:t xml:space="preserve">C-7</w:t>
            </w:r>
          </w:p>
        </w:tc>
        <w:tc>
          <w:tcPr>
            <w:tcW w:w="3506" w:type="dxa"/>
            <w:vAlign w:val="top"/>
          </w:tcPr>
          <w:p>
            <w:pPr>
              <w:pStyle w:val="TableText"/>
              <w:jc w:val="left"/>
            </w:pPr>
            <w:r>
              <w:t xml:space="preserve">“</w:t>
            </w:r>
            <w:r>
              <w:t xml:space="preserve">Bạn không muốn nhận cuộc gọi tư vấn nữa.</w:t>
            </w:r>
            <w:r>
              <w:t xml:space="preserve">”</w:t>
            </w:r>
          </w:p>
        </w:tc>
        <w:tc>
          <w:tcPr>
            <w:tcW w:w="2861" w:type="dxa"/>
            <w:vAlign w:val="top"/>
          </w:tcPr>
          <w:p>
            <w:pPr>
              <w:pStyle w:val="TableText"/>
              <w:jc w:val="left"/>
            </w:pPr>
            <w:r>
              <w:t xml:space="preserve">Call consent switched off and confirmed</w:t>
            </w:r>
          </w:p>
        </w:tc>
        <w:tc>
          <w:tcPr>
            <w:tcW w:w="2054" w:type="dxa"/>
            <w:vAlign w:val="top"/>
          </w:tcPr>
          <w:p>
            <w:pPr>
              <w:pStyle w:val="TableText"/>
              <w:jc w:val="left"/>
            </w:pPr>
            <w:r>
              <w:t xml:space="preserve">90 % success; 30 s or less</w:t>
            </w:r>
          </w:p>
        </w:tc>
      </w:tr>
      <w:tr>
        <w:trPr>
          <w:cantSplit/>
        </w:trPr>
        <w:tc>
          <w:tcPr>
            <w:tcW w:w="606" w:type="dxa"/>
            <w:shd w:val="clear" w:color="auto" w:fill="F4F7FB"/>
            <w:noWrap/>
            <w:vAlign w:val="top"/>
          </w:tcPr>
          <w:p>
            <w:pPr>
              <w:pStyle w:val="TableText"/>
              <w:jc w:val="left"/>
            </w:pPr>
            <w:r>
              <w:t xml:space="preserve">C-8</w:t>
            </w:r>
          </w:p>
        </w:tc>
        <w:tc>
          <w:tcPr>
            <w:tcW w:w="3506" w:type="dxa"/>
            <w:shd w:val="clear" w:color="auto" w:fill="F4F7FB"/>
            <w:vAlign w:val="top"/>
          </w:tcPr>
          <w:p>
            <w:pPr>
              <w:pStyle w:val="TableText"/>
              <w:jc w:val="left"/>
            </w:pPr>
            <w:r>
              <w:t xml:space="preserve">“</w:t>
            </w:r>
            <w:r>
              <w:t xml:space="preserve">Bạn cần gọi cho TASCO. Số nào?</w:t>
            </w:r>
            <w:r>
              <w:t xml:space="preserve">”</w:t>
            </w:r>
          </w:p>
        </w:tc>
        <w:tc>
          <w:tcPr>
            <w:tcW w:w="2861" w:type="dxa"/>
            <w:shd w:val="clear" w:color="auto" w:fill="F4F7FB"/>
            <w:vAlign w:val="top"/>
          </w:tcPr>
          <w:p>
            <w:pPr>
              <w:pStyle w:val="TableText"/>
              <w:jc w:val="left"/>
            </w:pPr>
            <w:r>
              <w:t xml:space="preserve">Finds 1900 1562 through the support button or Account</w:t>
            </w:r>
          </w:p>
        </w:tc>
        <w:tc>
          <w:tcPr>
            <w:tcW w:w="2054" w:type="dxa"/>
            <w:shd w:val="clear" w:color="auto" w:fill="F4F7FB"/>
            <w:vAlign w:val="top"/>
          </w:tcPr>
          <w:p>
            <w:pPr>
              <w:pStyle w:val="TableText"/>
              <w:jc w:val="left"/>
            </w:pPr>
            <w:r>
              <w:t xml:space="preserve">90 % success; 20 s or less</w:t>
            </w:r>
          </w:p>
        </w:tc>
      </w:tr>
      <w:tr>
        <w:trPr>
          <w:cantSplit/>
        </w:trPr>
        <w:tc>
          <w:tcPr>
            <w:tcW w:w="606" w:type="dxa"/>
            <w:noWrap/>
            <w:vAlign w:val="top"/>
          </w:tcPr>
          <w:p>
            <w:pPr>
              <w:pStyle w:val="TableText"/>
              <w:jc w:val="left"/>
            </w:pPr>
            <w:r>
              <w:t xml:space="preserve">C-9</w:t>
            </w:r>
          </w:p>
        </w:tc>
        <w:tc>
          <w:tcPr>
            <w:tcW w:w="3506" w:type="dxa"/>
            <w:vAlign w:val="top"/>
          </w:tcPr>
          <w:p>
            <w:pPr>
              <w:pStyle w:val="TableText"/>
              <w:jc w:val="left"/>
            </w:pPr>
            <w:r>
              <w:t xml:space="preserve">“</w:t>
            </w:r>
            <w:r>
              <w:t xml:space="preserve">Mua qua ứng dụng VETC có rẻ hơn không? Bạn được gì?</w:t>
            </w:r>
            <w:r>
              <w:t xml:space="preserve">”</w:t>
            </w:r>
          </w:p>
        </w:tc>
        <w:tc>
          <w:tcPr>
            <w:tcW w:w="2861" w:type="dxa"/>
            <w:vAlign w:val="top"/>
          </w:tcPr>
          <w:p>
            <w:pPr>
              <w:pStyle w:val="TableText"/>
              <w:jc w:val="left"/>
            </w:pPr>
            <w:r>
              <w:t xml:space="preserve">Says the price is the same everywhere and names one benefit</w:t>
            </w:r>
          </w:p>
        </w:tc>
        <w:tc>
          <w:tcPr>
            <w:tcW w:w="2054" w:type="dxa"/>
            <w:vAlign w:val="top"/>
          </w:tcPr>
          <w:p>
            <w:pPr>
              <w:pStyle w:val="TableText"/>
              <w:jc w:val="left"/>
            </w:pPr>
            <w:r>
              <w:t xml:space="preserve">80 %</w:t>
            </w:r>
          </w:p>
        </w:tc>
      </w:tr>
    </w:tbl>
    <w:p>
      <w:pPr>
        <w:pStyle w:val="BodyText"/>
        <w:spacing w:before="160"/>
      </w:pPr>
      <w:r>
        <w:t xml:space="preserve">Remote unmoderated participants do C-1, C-2, C-5, C-7 and C-9 on their own phones, followed by the SUS.</w:t>
      </w:r>
    </w:p>
    <w:p>
      <w:pPr>
        <w:pStyle w:val="Heading2"/>
      </w:pPr>
      <w:bookmarkStart w:id="18" w:name="_Toc300000014"/>
      <w:r>
        <w:t xml:space="preserve">TASCO website users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506"/>
        <w:gridCol w:w="2861"/>
        <w:gridCol w:w="2054"/>
      </w:tblGrid>
      <w:tr>
        <w:trPr>
          <w:cantSplit/>
          <w:tblHeader/>
        </w:trPr>
        <w:tc>
          <w:tcPr>
            <w:tcW w:w="606" w:type="dxa"/>
            <w:shd w:val="clear" w:color="auto" w:fill="0F4761"/>
            <w:vAlign w:val="center"/>
          </w:tcPr>
          <w:p>
            <w:pPr>
              <w:pStyle w:val="TableHeading"/>
              <w:jc w:val="left"/>
            </w:pPr>
            <w:r>
              <w:rPr>
                <w:color w:val="FFFFFF"/>
              </w:rPr>
              <w:t xml:space="preserve">No.</w:t>
            </w:r>
          </w:p>
        </w:tc>
        <w:tc>
          <w:tcPr>
            <w:tcW w:w="3506" w:type="dxa"/>
            <w:shd w:val="clear" w:color="auto" w:fill="0F4761"/>
            <w:vAlign w:val="center"/>
          </w:tcPr>
          <w:p>
            <w:pPr>
              <w:pStyle w:val="TableHeading"/>
              <w:jc w:val="left"/>
            </w:pPr>
            <w:r>
              <w:rPr>
                <w:color w:val="FFFFFF"/>
              </w:rPr>
              <w:t xml:space="preserve">Scenario</w:t>
            </w:r>
          </w:p>
        </w:tc>
        <w:tc>
          <w:tcPr>
            <w:tcW w:w="2861" w:type="dxa"/>
            <w:shd w:val="clear" w:color="auto" w:fill="0F4761"/>
            <w:vAlign w:val="center"/>
          </w:tcPr>
          <w:p>
            <w:pPr>
              <w:pStyle w:val="TableHeading"/>
              <w:jc w:val="left"/>
            </w:pPr>
            <w:r>
              <w:rPr>
                <w:color w:val="FFFFFF"/>
              </w:rPr>
              <w:t xml:space="preserve">Success criteria</w:t>
            </w:r>
          </w:p>
        </w:tc>
        <w:tc>
          <w:tcPr>
            <w:tcW w:w="2054" w:type="dxa"/>
            <w:shd w:val="clear" w:color="auto" w:fill="0F4761"/>
            <w:vAlign w:val="center"/>
          </w:tcPr>
          <w:p>
            <w:pPr>
              <w:pStyle w:val="TableHeading"/>
              <w:jc w:val="left"/>
            </w:pPr>
            <w:r>
              <w:rPr>
                <w:color w:val="FFFFFF"/>
              </w:rPr>
              <w:t xml:space="preserve">Target</w:t>
            </w:r>
          </w:p>
        </w:tc>
      </w:tr>
      <w:tr>
        <w:trPr>
          <w:cantSplit/>
        </w:trPr>
        <w:tc>
          <w:tcPr>
            <w:tcW w:w="606" w:type="dxa"/>
            <w:noWrap/>
            <w:vAlign w:val="top"/>
          </w:tcPr>
          <w:p>
            <w:pPr>
              <w:pStyle w:val="TableText"/>
              <w:jc w:val="left"/>
            </w:pPr>
            <w:r>
              <w:t xml:space="preserve">W-1</w:t>
            </w:r>
          </w:p>
        </w:tc>
        <w:tc>
          <w:tcPr>
            <w:tcW w:w="3506" w:type="dxa"/>
            <w:vAlign w:val="top"/>
          </w:tcPr>
          <w:p>
            <w:pPr>
              <w:pStyle w:val="TableText"/>
              <w:jc w:val="left"/>
            </w:pPr>
            <w:r>
              <w:t xml:space="preserve">“</w:t>
            </w:r>
            <w:r>
              <w:t xml:space="preserve">Bạn vào website Bảo hiểm TASCO để mua bảo hiểm TNDS cho xe. Hãy mua cho 1 năm.</w:t>
            </w:r>
            <w:r>
              <w:t xml:space="preserve">”</w:t>
            </w:r>
          </w:p>
        </w:tc>
        <w:tc>
          <w:tcPr>
            <w:tcW w:w="2861" w:type="dxa"/>
            <w:vAlign w:val="top"/>
          </w:tcPr>
          <w:p>
            <w:pPr>
              <w:pStyle w:val="TableText"/>
              <w:jc w:val="left"/>
            </w:pPr>
            <w:r>
              <w:t xml:space="preserve">Completes payment through the TASCO payment gateway sandbox</w:t>
            </w:r>
          </w:p>
        </w:tc>
        <w:tc>
          <w:tcPr>
            <w:tcW w:w="2054" w:type="dxa"/>
            <w:vAlign w:val="top"/>
          </w:tcPr>
          <w:p>
            <w:pPr>
              <w:pStyle w:val="TableText"/>
              <w:jc w:val="left"/>
            </w:pPr>
            <w:r>
              <w:t xml:space="preserve">90 % success; 2 min or less</w:t>
            </w:r>
          </w:p>
        </w:tc>
      </w:tr>
      <w:tr>
        <w:trPr>
          <w:cantSplit/>
        </w:trPr>
        <w:tc>
          <w:tcPr>
            <w:tcW w:w="606" w:type="dxa"/>
            <w:shd w:val="clear" w:color="auto" w:fill="F4F7FB"/>
            <w:noWrap/>
            <w:vAlign w:val="top"/>
          </w:tcPr>
          <w:p>
            <w:pPr>
              <w:pStyle w:val="TableText"/>
              <w:jc w:val="left"/>
            </w:pPr>
            <w:r>
              <w:t xml:space="preserve">W-2</w:t>
            </w:r>
          </w:p>
        </w:tc>
        <w:tc>
          <w:tcPr>
            <w:tcW w:w="3506" w:type="dxa"/>
            <w:shd w:val="clear" w:color="auto" w:fill="F4F7FB"/>
            <w:vAlign w:val="top"/>
          </w:tcPr>
          <w:p>
            <w:pPr>
              <w:pStyle w:val="TableText"/>
              <w:jc w:val="left"/>
            </w:pPr>
            <w:r>
              <w:t xml:space="preserve">“</w:t>
            </w:r>
            <w:r>
              <w:t xml:space="preserve">Xe của bạn có kinh doanh vận tải không, và có bao nhiêu chỗ? Hãy kiểm tra thông tin xe trước khi trả tiền.</w:t>
            </w:r>
            <w:r>
              <w:t xml:space="preserve">”</w:t>
            </w:r>
          </w:p>
        </w:tc>
        <w:tc>
          <w:tcPr>
            <w:tcW w:w="2861" w:type="dxa"/>
            <w:shd w:val="clear" w:color="auto" w:fill="F4F7FB"/>
            <w:vAlign w:val="top"/>
          </w:tcPr>
          <w:p>
            <w:pPr>
              <w:pStyle w:val="TableText"/>
              <w:jc w:val="left"/>
            </w:pPr>
            <w:r>
              <w:t xml:space="preserve">Answers the vehicle questions correctly and confirms the vehicle card</w:t>
            </w:r>
          </w:p>
        </w:tc>
        <w:tc>
          <w:tcPr>
            <w:tcW w:w="2054" w:type="dxa"/>
            <w:shd w:val="clear" w:color="auto" w:fill="F4F7FB"/>
            <w:vAlign w:val="top"/>
          </w:tcPr>
          <w:p>
            <w:pPr>
              <w:pStyle w:val="TableText"/>
              <w:jc w:val="left"/>
            </w:pPr>
            <w:r>
              <w:t xml:space="preserve">90 % success</w:t>
            </w:r>
          </w:p>
        </w:tc>
      </w:tr>
      <w:tr>
        <w:trPr>
          <w:cantSplit/>
        </w:trPr>
        <w:tc>
          <w:tcPr>
            <w:tcW w:w="606" w:type="dxa"/>
            <w:noWrap/>
            <w:vAlign w:val="top"/>
          </w:tcPr>
          <w:p>
            <w:pPr>
              <w:pStyle w:val="TableText"/>
              <w:jc w:val="left"/>
            </w:pPr>
            <w:r>
              <w:t xml:space="preserve">W-3</w:t>
            </w:r>
          </w:p>
        </w:tc>
        <w:tc>
          <w:tcPr>
            <w:tcW w:w="3506" w:type="dxa"/>
            <w:vAlign w:val="top"/>
          </w:tcPr>
          <w:p>
            <w:pPr>
              <w:pStyle w:val="TableText"/>
              <w:jc w:val="left"/>
            </w:pPr>
            <w:r>
              <w:t xml:space="preserve">“</w:t>
            </w:r>
            <w:r>
              <w:t xml:space="preserve">Trang này có phải của Bảo hiểm TASCO không? Vì sao bạn nghĩ vậy?</w:t>
            </w:r>
            <w:r>
              <w:t xml:space="preserve">”</w:t>
            </w:r>
          </w:p>
        </w:tc>
        <w:tc>
          <w:tcPr>
            <w:tcW w:w="2861" w:type="dxa"/>
            <w:vAlign w:val="top"/>
          </w:tcPr>
          <w:p>
            <w:pPr>
              <w:pStyle w:val="TableText"/>
              <w:jc w:val="left"/>
            </w:pPr>
            <w:r>
              <w:t xml:space="preserve">Names the brand cues (logo, colours, hotline)</w:t>
            </w:r>
          </w:p>
        </w:tc>
        <w:tc>
          <w:tcPr>
            <w:tcW w:w="2054" w:type="dxa"/>
            <w:vAlign w:val="top"/>
          </w:tcPr>
          <w:p>
            <w:pPr>
              <w:pStyle w:val="TableText"/>
              <w:jc w:val="left"/>
            </w:pPr>
            <w:r>
              <w:t xml:space="preserve">Qualitative</w:t>
            </w:r>
          </w:p>
        </w:tc>
      </w:tr>
    </w:tbl>
    <w:p>
      <w:pPr>
        <w:pStyle w:val="Heading2"/>
      </w:pPr>
      <w:bookmarkStart w:id="19" w:name="_Toc300000015"/>
      <w:r>
        <w:t xml:space="preserve">Telesales agents and supervisors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506"/>
        <w:gridCol w:w="2861"/>
        <w:gridCol w:w="2054"/>
      </w:tblGrid>
      <w:tr>
        <w:trPr>
          <w:cantSplit/>
          <w:tblHeader/>
        </w:trPr>
        <w:tc>
          <w:tcPr>
            <w:tcW w:w="606" w:type="dxa"/>
            <w:shd w:val="clear" w:color="auto" w:fill="0F4761"/>
            <w:vAlign w:val="center"/>
          </w:tcPr>
          <w:p>
            <w:pPr>
              <w:pStyle w:val="TableHeading"/>
              <w:jc w:val="left"/>
            </w:pPr>
            <w:r>
              <w:rPr>
                <w:color w:val="FFFFFF"/>
              </w:rPr>
              <w:t xml:space="preserve">No.</w:t>
            </w:r>
          </w:p>
        </w:tc>
        <w:tc>
          <w:tcPr>
            <w:tcW w:w="3506" w:type="dxa"/>
            <w:shd w:val="clear" w:color="auto" w:fill="0F4761"/>
            <w:vAlign w:val="center"/>
          </w:tcPr>
          <w:p>
            <w:pPr>
              <w:pStyle w:val="TableHeading"/>
              <w:jc w:val="left"/>
            </w:pPr>
            <w:r>
              <w:rPr>
                <w:color w:val="FFFFFF"/>
              </w:rPr>
              <w:t xml:space="preserve">Scenario</w:t>
            </w:r>
          </w:p>
        </w:tc>
        <w:tc>
          <w:tcPr>
            <w:tcW w:w="2861" w:type="dxa"/>
            <w:shd w:val="clear" w:color="auto" w:fill="0F4761"/>
            <w:vAlign w:val="center"/>
          </w:tcPr>
          <w:p>
            <w:pPr>
              <w:pStyle w:val="TableHeading"/>
              <w:jc w:val="left"/>
            </w:pPr>
            <w:r>
              <w:rPr>
                <w:color w:val="FFFFFF"/>
              </w:rPr>
              <w:t xml:space="preserve">Success criteria</w:t>
            </w:r>
          </w:p>
        </w:tc>
        <w:tc>
          <w:tcPr>
            <w:tcW w:w="2054" w:type="dxa"/>
            <w:shd w:val="clear" w:color="auto" w:fill="0F4761"/>
            <w:vAlign w:val="center"/>
          </w:tcPr>
          <w:p>
            <w:pPr>
              <w:pStyle w:val="TableHeading"/>
              <w:jc w:val="left"/>
            </w:pPr>
            <w:r>
              <w:rPr>
                <w:color w:val="FFFFFF"/>
              </w:rPr>
              <w:t xml:space="preserve">Target</w:t>
            </w:r>
          </w:p>
        </w:tc>
      </w:tr>
      <w:tr>
        <w:trPr>
          <w:cantSplit/>
        </w:trPr>
        <w:tc>
          <w:tcPr>
            <w:tcW w:w="606" w:type="dxa"/>
            <w:noWrap/>
            <w:vAlign w:val="top"/>
          </w:tcPr>
          <w:p>
            <w:pPr>
              <w:pStyle w:val="TableText"/>
              <w:jc w:val="left"/>
            </w:pPr>
            <w:r>
              <w:t xml:space="preserve">A-1</w:t>
            </w:r>
          </w:p>
        </w:tc>
        <w:tc>
          <w:tcPr>
            <w:tcW w:w="3506" w:type="dxa"/>
            <w:vAlign w:val="top"/>
          </w:tcPr>
          <w:p>
            <w:pPr>
              <w:pStyle w:val="TableText"/>
              <w:jc w:val="left"/>
            </w:pPr>
            <w:r>
              <w:t xml:space="preserve">Sign in and find the most urgent customer waiting for a call</w:t>
            </w:r>
          </w:p>
        </w:tc>
        <w:tc>
          <w:tcPr>
            <w:tcW w:w="2861" w:type="dxa"/>
            <w:vAlign w:val="top"/>
          </w:tcPr>
          <w:p>
            <w:pPr>
              <w:pStyle w:val="TableText"/>
              <w:jc w:val="left"/>
            </w:pPr>
            <w:r>
              <w:t xml:space="preserve">Opens the oldest new hot handoff</w:t>
            </w:r>
          </w:p>
        </w:tc>
        <w:tc>
          <w:tcPr>
            <w:tcW w:w="2054" w:type="dxa"/>
            <w:vAlign w:val="top"/>
          </w:tcPr>
          <w:p>
            <w:pPr>
              <w:pStyle w:val="TableText"/>
              <w:jc w:val="left"/>
            </w:pPr>
            <w:r>
              <w:t xml:space="preserve">90 % success; 30 s or less</w:t>
            </w:r>
          </w:p>
        </w:tc>
      </w:tr>
      <w:tr>
        <w:trPr>
          <w:cantSplit/>
        </w:trPr>
        <w:tc>
          <w:tcPr>
            <w:tcW w:w="606" w:type="dxa"/>
            <w:shd w:val="clear" w:color="auto" w:fill="F4F7FB"/>
            <w:noWrap/>
            <w:vAlign w:val="top"/>
          </w:tcPr>
          <w:p>
            <w:pPr>
              <w:pStyle w:val="TableText"/>
              <w:jc w:val="left"/>
            </w:pPr>
            <w:r>
              <w:t xml:space="preserve">A-2</w:t>
            </w:r>
          </w:p>
        </w:tc>
        <w:tc>
          <w:tcPr>
            <w:tcW w:w="3506" w:type="dxa"/>
            <w:shd w:val="clear" w:color="auto" w:fill="F4F7FB"/>
            <w:vAlign w:val="top"/>
          </w:tcPr>
          <w:p>
            <w:pPr>
              <w:pStyle w:val="TableText"/>
              <w:jc w:val="left"/>
            </w:pPr>
            <w:r>
              <w:t xml:space="preserve">Before calling, tell us what the customer cares about</w:t>
            </w:r>
          </w:p>
        </w:tc>
        <w:tc>
          <w:tcPr>
            <w:tcW w:w="2861" w:type="dxa"/>
            <w:shd w:val="clear" w:color="auto" w:fill="F4F7FB"/>
            <w:vAlign w:val="top"/>
          </w:tcPr>
          <w:p>
            <w:pPr>
              <w:pStyle w:val="TableText"/>
              <w:jc w:val="left"/>
            </w:pPr>
            <w:r>
              <w:t xml:space="preserve">Names the trust or price signal and two talking points</w:t>
            </w:r>
          </w:p>
        </w:tc>
        <w:tc>
          <w:tcPr>
            <w:tcW w:w="2054" w:type="dxa"/>
            <w:shd w:val="clear" w:color="auto" w:fill="F4F7FB"/>
            <w:vAlign w:val="top"/>
          </w:tcPr>
          <w:p>
            <w:pPr>
              <w:pStyle w:val="TableText"/>
              <w:jc w:val="left"/>
            </w:pPr>
            <w:r>
              <w:t xml:space="preserve">90 % success</w:t>
            </w:r>
          </w:p>
        </w:tc>
      </w:tr>
      <w:tr>
        <w:trPr>
          <w:cantSplit/>
        </w:trPr>
        <w:tc>
          <w:tcPr>
            <w:tcW w:w="606" w:type="dxa"/>
            <w:noWrap/>
            <w:vAlign w:val="top"/>
          </w:tcPr>
          <w:p>
            <w:pPr>
              <w:pStyle w:val="TableText"/>
              <w:jc w:val="left"/>
            </w:pPr>
            <w:r>
              <w:t xml:space="preserve">A-3</w:t>
            </w:r>
          </w:p>
        </w:tc>
        <w:tc>
          <w:tcPr>
            <w:tcW w:w="3506" w:type="dxa"/>
            <w:vAlign w:val="top"/>
          </w:tcPr>
          <w:p>
            <w:pPr>
              <w:pStyle w:val="TableText"/>
              <w:jc w:val="left"/>
            </w:pPr>
            <w:r>
              <w:t xml:space="preserve">The customer wants TNDS and accident cover for seven seats. Prepare the quote and send it to the customer’s app</w:t>
            </w:r>
          </w:p>
        </w:tc>
        <w:tc>
          <w:tcPr>
            <w:tcW w:w="2861" w:type="dxa"/>
            <w:vAlign w:val="top"/>
          </w:tcPr>
          <w:p>
            <w:pPr>
              <w:pStyle w:val="TableText"/>
              <w:jc w:val="left"/>
            </w:pPr>
            <w:r>
              <w:t xml:space="preserve">Correct quote sent; no payment details asked for</w:t>
            </w:r>
          </w:p>
        </w:tc>
        <w:tc>
          <w:tcPr>
            <w:tcW w:w="2054" w:type="dxa"/>
            <w:vAlign w:val="top"/>
          </w:tcPr>
          <w:p>
            <w:pPr>
              <w:pStyle w:val="TableText"/>
              <w:jc w:val="left"/>
            </w:pPr>
            <w:r>
              <w:t xml:space="preserve">90 % success; 2 min or less; no critical error</w:t>
            </w:r>
          </w:p>
        </w:tc>
      </w:tr>
      <w:tr>
        <w:trPr>
          <w:cantSplit/>
        </w:trPr>
        <w:tc>
          <w:tcPr>
            <w:tcW w:w="606" w:type="dxa"/>
            <w:shd w:val="clear" w:color="auto" w:fill="F4F7FB"/>
            <w:noWrap/>
            <w:vAlign w:val="top"/>
          </w:tcPr>
          <w:p>
            <w:pPr>
              <w:pStyle w:val="TableText"/>
              <w:jc w:val="left"/>
            </w:pPr>
            <w:r>
              <w:t xml:space="preserve">A-4</w:t>
            </w:r>
          </w:p>
        </w:tc>
        <w:tc>
          <w:tcPr>
            <w:tcW w:w="3506" w:type="dxa"/>
            <w:shd w:val="clear" w:color="auto" w:fill="F4F7FB"/>
            <w:vAlign w:val="top"/>
          </w:tcPr>
          <w:p>
            <w:pPr>
              <w:pStyle w:val="TableText"/>
              <w:jc w:val="left"/>
            </w:pPr>
            <w:r>
              <w:t xml:space="preserve">The customer asks for a discount. Show how the screen helps you answer</w:t>
            </w:r>
          </w:p>
        </w:tc>
        <w:tc>
          <w:tcPr>
            <w:tcW w:w="2861" w:type="dxa"/>
            <w:shd w:val="clear" w:color="auto" w:fill="F4F7FB"/>
            <w:vAlign w:val="top"/>
          </w:tcPr>
          <w:p>
            <w:pPr>
              <w:pStyle w:val="TableText"/>
              <w:jc w:val="left"/>
            </w:pPr>
            <w:r>
              <w:t xml:space="preserve">Uses the regulated-price line and offers a service benefit</w:t>
            </w:r>
          </w:p>
        </w:tc>
        <w:tc>
          <w:tcPr>
            <w:tcW w:w="2054" w:type="dxa"/>
            <w:shd w:val="clear" w:color="auto" w:fill="F4F7FB"/>
            <w:vAlign w:val="top"/>
          </w:tcPr>
          <w:p>
            <w:pPr>
              <w:pStyle w:val="TableText"/>
              <w:jc w:val="left"/>
            </w:pPr>
            <w:r>
              <w:t xml:space="preserve">90 % success</w:t>
            </w:r>
          </w:p>
        </w:tc>
      </w:tr>
      <w:tr>
        <w:trPr>
          <w:cantSplit/>
        </w:trPr>
        <w:tc>
          <w:tcPr>
            <w:tcW w:w="606" w:type="dxa"/>
            <w:noWrap/>
            <w:vAlign w:val="top"/>
          </w:tcPr>
          <w:p>
            <w:pPr>
              <w:pStyle w:val="TableText"/>
              <w:jc w:val="left"/>
            </w:pPr>
            <w:r>
              <w:t xml:space="preserve">A-5</w:t>
            </w:r>
          </w:p>
        </w:tc>
        <w:tc>
          <w:tcPr>
            <w:tcW w:w="3506" w:type="dxa"/>
            <w:vAlign w:val="top"/>
          </w:tcPr>
          <w:p>
            <w:pPr>
              <w:pStyle w:val="TableText"/>
              <w:jc w:val="left"/>
            </w:pPr>
            <w:r>
              <w:t xml:space="preserve">The customer will decide tomorrow at 10:00. Record that</w:t>
            </w:r>
          </w:p>
        </w:tc>
        <w:tc>
          <w:tcPr>
            <w:tcW w:w="2861" w:type="dxa"/>
            <w:vAlign w:val="top"/>
          </w:tcPr>
          <w:p>
            <w:pPr>
              <w:pStyle w:val="TableText"/>
              <w:jc w:val="left"/>
            </w:pPr>
            <w:r>
              <w:t xml:space="preserve">Callback scheduled with date and time</w:t>
            </w:r>
          </w:p>
        </w:tc>
        <w:tc>
          <w:tcPr>
            <w:tcW w:w="2054" w:type="dxa"/>
            <w:vAlign w:val="top"/>
          </w:tcPr>
          <w:p>
            <w:pPr>
              <w:pStyle w:val="TableText"/>
              <w:jc w:val="left"/>
            </w:pPr>
            <w:r>
              <w:t xml:space="preserve">95 % success; 45 s or less</w:t>
            </w:r>
          </w:p>
        </w:tc>
      </w:tr>
      <w:tr>
        <w:trPr>
          <w:cantSplit/>
        </w:trPr>
        <w:tc>
          <w:tcPr>
            <w:tcW w:w="606" w:type="dxa"/>
            <w:shd w:val="clear" w:color="auto" w:fill="F4F7FB"/>
            <w:noWrap/>
            <w:vAlign w:val="top"/>
          </w:tcPr>
          <w:p>
            <w:pPr>
              <w:pStyle w:val="TableText"/>
              <w:jc w:val="left"/>
            </w:pPr>
            <w:r>
              <w:t xml:space="preserve">S-1</w:t>
            </w:r>
          </w:p>
        </w:tc>
        <w:tc>
          <w:tcPr>
            <w:tcW w:w="3506" w:type="dxa"/>
            <w:shd w:val="clear" w:color="auto" w:fill="F4F7FB"/>
            <w:vAlign w:val="top"/>
          </w:tcPr>
          <w:p>
            <w:pPr>
              <w:pStyle w:val="TableText"/>
              <w:jc w:val="left"/>
            </w:pPr>
            <w:r>
              <w:t xml:space="preserve">(Supervisor) An agent is absent. Move one of her handoffs to a colleague</w:t>
            </w:r>
          </w:p>
        </w:tc>
        <w:tc>
          <w:tcPr>
            <w:tcW w:w="2861" w:type="dxa"/>
            <w:shd w:val="clear" w:color="auto" w:fill="F4F7FB"/>
            <w:vAlign w:val="top"/>
          </w:tcPr>
          <w:p>
            <w:pPr>
              <w:pStyle w:val="TableText"/>
              <w:jc w:val="left"/>
            </w:pPr>
            <w:r>
              <w:t xml:space="preserve">Handoff reassigned with a note</w:t>
            </w:r>
          </w:p>
        </w:tc>
        <w:tc>
          <w:tcPr>
            <w:tcW w:w="2054" w:type="dxa"/>
            <w:shd w:val="clear" w:color="auto" w:fill="F4F7FB"/>
            <w:vAlign w:val="top"/>
          </w:tcPr>
          <w:p>
            <w:pPr>
              <w:pStyle w:val="TableText"/>
              <w:jc w:val="left"/>
            </w:pPr>
            <w:r>
              <w:t xml:space="preserve">90 % success; 60 s or less</w:t>
            </w:r>
          </w:p>
        </w:tc>
      </w:tr>
    </w:tbl>
    <w:p>
      <w:pPr>
        <w:pStyle w:val="BodyText"/>
        <w:spacing w:before="160"/>
      </w:pPr>
      <w:r>
        <w:t xml:space="preserve">A-1 to A-3 together cover UAT-TS-01 and UAT-TS-02.</w:t>
      </w:r>
    </w:p>
    <w:p>
      <w:pPr>
        <w:pStyle w:val="Heading2"/>
      </w:pPr>
      <w:bookmarkStart w:id="20" w:name="_Toc300000016"/>
      <w:r>
        <w:t xml:space="preserve">Product staff</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506"/>
        <w:gridCol w:w="2861"/>
        <w:gridCol w:w="2054"/>
      </w:tblGrid>
      <w:tr>
        <w:trPr>
          <w:cantSplit/>
          <w:tblHeader/>
        </w:trPr>
        <w:tc>
          <w:tcPr>
            <w:tcW w:w="606" w:type="dxa"/>
            <w:shd w:val="clear" w:color="auto" w:fill="0F4761"/>
            <w:vAlign w:val="center"/>
          </w:tcPr>
          <w:p>
            <w:pPr>
              <w:pStyle w:val="TableHeading"/>
              <w:jc w:val="left"/>
            </w:pPr>
            <w:r>
              <w:rPr>
                <w:color w:val="FFFFFF"/>
              </w:rPr>
              <w:t xml:space="preserve">No.</w:t>
            </w:r>
          </w:p>
        </w:tc>
        <w:tc>
          <w:tcPr>
            <w:tcW w:w="3506" w:type="dxa"/>
            <w:shd w:val="clear" w:color="auto" w:fill="0F4761"/>
            <w:vAlign w:val="center"/>
          </w:tcPr>
          <w:p>
            <w:pPr>
              <w:pStyle w:val="TableHeading"/>
              <w:jc w:val="left"/>
            </w:pPr>
            <w:r>
              <w:rPr>
                <w:color w:val="FFFFFF"/>
              </w:rPr>
              <w:t xml:space="preserve">Scenario</w:t>
            </w:r>
          </w:p>
        </w:tc>
        <w:tc>
          <w:tcPr>
            <w:tcW w:w="2861" w:type="dxa"/>
            <w:shd w:val="clear" w:color="auto" w:fill="0F4761"/>
            <w:vAlign w:val="center"/>
          </w:tcPr>
          <w:p>
            <w:pPr>
              <w:pStyle w:val="TableHeading"/>
              <w:jc w:val="left"/>
            </w:pPr>
            <w:r>
              <w:rPr>
                <w:color w:val="FFFFFF"/>
              </w:rPr>
              <w:t xml:space="preserve">Success criteria</w:t>
            </w:r>
          </w:p>
        </w:tc>
        <w:tc>
          <w:tcPr>
            <w:tcW w:w="2054" w:type="dxa"/>
            <w:shd w:val="clear" w:color="auto" w:fill="0F4761"/>
            <w:vAlign w:val="center"/>
          </w:tcPr>
          <w:p>
            <w:pPr>
              <w:pStyle w:val="TableHeading"/>
              <w:jc w:val="left"/>
            </w:pPr>
            <w:r>
              <w:rPr>
                <w:color w:val="FFFFFF"/>
              </w:rPr>
              <w:t xml:space="preserve">Target</w:t>
            </w:r>
          </w:p>
        </w:tc>
      </w:tr>
      <w:tr>
        <w:trPr>
          <w:cantSplit/>
        </w:trPr>
        <w:tc>
          <w:tcPr>
            <w:tcW w:w="606" w:type="dxa"/>
            <w:noWrap/>
            <w:vAlign w:val="top"/>
          </w:tcPr>
          <w:p>
            <w:pPr>
              <w:pStyle w:val="TableText"/>
              <w:jc w:val="left"/>
            </w:pPr>
            <w:r>
              <w:t xml:space="preserve">P-1</w:t>
            </w:r>
          </w:p>
        </w:tc>
        <w:tc>
          <w:tcPr>
            <w:tcW w:w="3506" w:type="dxa"/>
            <w:vAlign w:val="top"/>
          </w:tcPr>
          <w:p>
            <w:pPr>
              <w:pStyle w:val="TableText"/>
              <w:jc w:val="left"/>
            </w:pPr>
            <w:r>
              <w:t xml:space="preserve">Lower the hot-lead threshold from 70 to 68, check the effect on a customer and on the sample, and submit it for approval</w:t>
            </w:r>
          </w:p>
        </w:tc>
        <w:tc>
          <w:tcPr>
            <w:tcW w:w="2861" w:type="dxa"/>
            <w:vAlign w:val="top"/>
          </w:tcPr>
          <w:p>
            <w:pPr>
              <w:pStyle w:val="TableText"/>
              <w:jc w:val="left"/>
            </w:pPr>
            <w:r>
              <w:t xml:space="preserve">Draft validated, simulated and submitted with a note</w:t>
            </w:r>
          </w:p>
        </w:tc>
        <w:tc>
          <w:tcPr>
            <w:tcW w:w="2054" w:type="dxa"/>
            <w:vAlign w:val="top"/>
          </w:tcPr>
          <w:p>
            <w:pPr>
              <w:pStyle w:val="TableText"/>
              <w:jc w:val="left"/>
            </w:pPr>
            <w:r>
              <w:t xml:space="preserve">85 % success; 8 min or less</w:t>
            </w:r>
          </w:p>
        </w:tc>
      </w:tr>
      <w:tr>
        <w:trPr>
          <w:cantSplit/>
        </w:trPr>
        <w:tc>
          <w:tcPr>
            <w:tcW w:w="606" w:type="dxa"/>
            <w:shd w:val="clear" w:color="auto" w:fill="F4F7FB"/>
            <w:noWrap/>
            <w:vAlign w:val="top"/>
          </w:tcPr>
          <w:p>
            <w:pPr>
              <w:pStyle w:val="TableText"/>
              <w:jc w:val="left"/>
            </w:pPr>
            <w:r>
              <w:t xml:space="preserve">P-2</w:t>
            </w:r>
          </w:p>
        </w:tc>
        <w:tc>
          <w:tcPr>
            <w:tcW w:w="3506" w:type="dxa"/>
            <w:shd w:val="clear" w:color="auto" w:fill="F4F7FB"/>
            <w:vAlign w:val="top"/>
          </w:tcPr>
          <w:p>
            <w:pPr>
              <w:pStyle w:val="TableText"/>
              <w:jc w:val="left"/>
            </w:pPr>
            <w:r>
              <w:t xml:space="preserve">A message you submitted last week was rejected. Find out why and what to change</w:t>
            </w:r>
          </w:p>
        </w:tc>
        <w:tc>
          <w:tcPr>
            <w:tcW w:w="2861" w:type="dxa"/>
            <w:shd w:val="clear" w:color="auto" w:fill="F4F7FB"/>
            <w:vAlign w:val="top"/>
          </w:tcPr>
          <w:p>
            <w:pPr>
              <w:pStyle w:val="TableText"/>
              <w:jc w:val="left"/>
            </w:pPr>
            <w:r>
              <w:t xml:space="preserve">Reads the rejection reason</w:t>
            </w:r>
          </w:p>
        </w:tc>
        <w:tc>
          <w:tcPr>
            <w:tcW w:w="2054" w:type="dxa"/>
            <w:shd w:val="clear" w:color="auto" w:fill="F4F7FB"/>
            <w:vAlign w:val="top"/>
          </w:tcPr>
          <w:p>
            <w:pPr>
              <w:pStyle w:val="TableText"/>
              <w:jc w:val="left"/>
            </w:pPr>
            <w:r>
              <w:t xml:space="preserve">90 % success; 2 min or less</w:t>
            </w:r>
          </w:p>
        </w:tc>
      </w:tr>
      <w:tr>
        <w:trPr>
          <w:cantSplit/>
        </w:trPr>
        <w:tc>
          <w:tcPr>
            <w:tcW w:w="606" w:type="dxa"/>
            <w:noWrap/>
            <w:vAlign w:val="top"/>
          </w:tcPr>
          <w:p>
            <w:pPr>
              <w:pStyle w:val="TableText"/>
              <w:jc w:val="left"/>
            </w:pPr>
            <w:r>
              <w:t xml:space="preserve">P-3</w:t>
            </w:r>
          </w:p>
        </w:tc>
        <w:tc>
          <w:tcPr>
            <w:tcW w:w="3506" w:type="dxa"/>
            <w:vAlign w:val="top"/>
          </w:tcPr>
          <w:p>
            <w:pPr>
              <w:pStyle w:val="TableText"/>
              <w:jc w:val="left"/>
            </w:pPr>
            <w:r>
              <w:t xml:space="preserve">Add the word</w:t>
            </w:r>
            <w:r>
              <w:t xml:space="preserve"> </w:t>
            </w:r>
            <w:r>
              <w:t xml:space="preserve">“</w:t>
            </w:r>
            <w:r>
              <w:t xml:space="preserve">giảm giá</w:t>
            </w:r>
            <w:r>
              <w:t xml:space="preserve">”</w:t>
            </w:r>
            <w:r>
              <w:t xml:space="preserve"> </w:t>
            </w:r>
            <w:r>
              <w:t xml:space="preserve">to a reminder and explain what happens</w:t>
            </w:r>
          </w:p>
        </w:tc>
        <w:tc>
          <w:tcPr>
            <w:tcW w:w="2861" w:type="dxa"/>
            <w:vAlign w:val="top"/>
          </w:tcPr>
          <w:p>
            <w:pPr>
              <w:pStyle w:val="TableText"/>
              <w:jc w:val="left"/>
            </w:pPr>
            <w:r>
              <w:t xml:space="preserve">Sees the copy-guard error and explains it</w:t>
            </w:r>
          </w:p>
        </w:tc>
        <w:tc>
          <w:tcPr>
            <w:tcW w:w="2054" w:type="dxa"/>
            <w:vAlign w:val="top"/>
          </w:tcPr>
          <w:p>
            <w:pPr>
              <w:pStyle w:val="TableText"/>
              <w:jc w:val="left"/>
            </w:pPr>
            <w:r>
              <w:t xml:space="preserve">90 % success</w:t>
            </w:r>
          </w:p>
        </w:tc>
      </w:tr>
    </w:tbl>
    <w:p>
      <w:pPr>
        <w:pStyle w:val="Heading2"/>
      </w:pPr>
      <w:bookmarkStart w:id="21" w:name="_Toc300000017"/>
      <w:r>
        <w:t xml:space="preserve">Compliance staff</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506"/>
        <w:gridCol w:w="2861"/>
        <w:gridCol w:w="2054"/>
      </w:tblGrid>
      <w:tr>
        <w:trPr>
          <w:cantSplit/>
          <w:tblHeader/>
        </w:trPr>
        <w:tc>
          <w:tcPr>
            <w:tcW w:w="606" w:type="dxa"/>
            <w:shd w:val="clear" w:color="auto" w:fill="0F4761"/>
            <w:vAlign w:val="center"/>
          </w:tcPr>
          <w:p>
            <w:pPr>
              <w:pStyle w:val="TableHeading"/>
              <w:jc w:val="left"/>
            </w:pPr>
            <w:r>
              <w:rPr>
                <w:color w:val="FFFFFF"/>
              </w:rPr>
              <w:t xml:space="preserve">No.</w:t>
            </w:r>
          </w:p>
        </w:tc>
        <w:tc>
          <w:tcPr>
            <w:tcW w:w="3506" w:type="dxa"/>
            <w:shd w:val="clear" w:color="auto" w:fill="0F4761"/>
            <w:vAlign w:val="center"/>
          </w:tcPr>
          <w:p>
            <w:pPr>
              <w:pStyle w:val="TableHeading"/>
              <w:jc w:val="left"/>
            </w:pPr>
            <w:r>
              <w:rPr>
                <w:color w:val="FFFFFF"/>
              </w:rPr>
              <w:t xml:space="preserve">Scenario</w:t>
            </w:r>
          </w:p>
        </w:tc>
        <w:tc>
          <w:tcPr>
            <w:tcW w:w="2861" w:type="dxa"/>
            <w:shd w:val="clear" w:color="auto" w:fill="0F4761"/>
            <w:vAlign w:val="center"/>
          </w:tcPr>
          <w:p>
            <w:pPr>
              <w:pStyle w:val="TableHeading"/>
              <w:jc w:val="left"/>
            </w:pPr>
            <w:r>
              <w:rPr>
                <w:color w:val="FFFFFF"/>
              </w:rPr>
              <w:t xml:space="preserve">Success criteria</w:t>
            </w:r>
          </w:p>
        </w:tc>
        <w:tc>
          <w:tcPr>
            <w:tcW w:w="2054" w:type="dxa"/>
            <w:shd w:val="clear" w:color="auto" w:fill="0F4761"/>
            <w:vAlign w:val="center"/>
          </w:tcPr>
          <w:p>
            <w:pPr>
              <w:pStyle w:val="TableHeading"/>
              <w:jc w:val="left"/>
            </w:pPr>
            <w:r>
              <w:rPr>
                <w:color w:val="FFFFFF"/>
              </w:rPr>
              <w:t xml:space="preserve">Target</w:t>
            </w:r>
          </w:p>
        </w:tc>
      </w:tr>
      <w:tr>
        <w:trPr>
          <w:cantSplit/>
        </w:trPr>
        <w:tc>
          <w:tcPr>
            <w:tcW w:w="606" w:type="dxa"/>
            <w:noWrap/>
            <w:vAlign w:val="top"/>
          </w:tcPr>
          <w:p>
            <w:pPr>
              <w:pStyle w:val="TableText"/>
              <w:jc w:val="left"/>
            </w:pPr>
            <w:r>
              <w:t xml:space="preserve">R-1</w:t>
            </w:r>
          </w:p>
        </w:tc>
        <w:tc>
          <w:tcPr>
            <w:tcW w:w="3506" w:type="dxa"/>
            <w:vAlign w:val="top"/>
          </w:tcPr>
          <w:p>
            <w:pPr>
              <w:pStyle w:val="TableText"/>
              <w:jc w:val="left"/>
            </w:pPr>
            <w:r>
              <w:t xml:space="preserve">Review the waiting contact-policy change and approve it if it is acceptable</w:t>
            </w:r>
          </w:p>
        </w:tc>
        <w:tc>
          <w:tcPr>
            <w:tcW w:w="2861" w:type="dxa"/>
            <w:vAlign w:val="top"/>
          </w:tcPr>
          <w:p>
            <w:pPr>
              <w:pStyle w:val="TableText"/>
              <w:jc w:val="left"/>
            </w:pPr>
            <w:r>
              <w:t xml:space="preserve">Reads what changes and approves with a comment</w:t>
            </w:r>
          </w:p>
        </w:tc>
        <w:tc>
          <w:tcPr>
            <w:tcW w:w="2054" w:type="dxa"/>
            <w:vAlign w:val="top"/>
          </w:tcPr>
          <w:p>
            <w:pPr>
              <w:pStyle w:val="TableText"/>
              <w:jc w:val="left"/>
            </w:pPr>
            <w:r>
              <w:t xml:space="preserve">85 % success; 5 min or less</w:t>
            </w:r>
          </w:p>
        </w:tc>
      </w:tr>
      <w:tr>
        <w:trPr>
          <w:cantSplit/>
        </w:trPr>
        <w:tc>
          <w:tcPr>
            <w:tcW w:w="606" w:type="dxa"/>
            <w:shd w:val="clear" w:color="auto" w:fill="F4F7FB"/>
            <w:noWrap/>
            <w:vAlign w:val="top"/>
          </w:tcPr>
          <w:p>
            <w:pPr>
              <w:pStyle w:val="TableText"/>
              <w:jc w:val="left"/>
            </w:pPr>
            <w:r>
              <w:t xml:space="preserve">R-2</w:t>
            </w:r>
          </w:p>
        </w:tc>
        <w:tc>
          <w:tcPr>
            <w:tcW w:w="3506" w:type="dxa"/>
            <w:shd w:val="clear" w:color="auto" w:fill="F4F7FB"/>
            <w:vAlign w:val="top"/>
          </w:tcPr>
          <w:p>
            <w:pPr>
              <w:pStyle w:val="TableText"/>
              <w:jc w:val="left"/>
            </w:pPr>
            <w:r>
              <w:t xml:space="preserve">Reject a change and tell the author what must change</w:t>
            </w:r>
          </w:p>
        </w:tc>
        <w:tc>
          <w:tcPr>
            <w:tcW w:w="2861" w:type="dxa"/>
            <w:shd w:val="clear" w:color="auto" w:fill="F4F7FB"/>
            <w:vAlign w:val="top"/>
          </w:tcPr>
          <w:p>
            <w:pPr>
              <w:pStyle w:val="TableText"/>
              <w:jc w:val="left"/>
            </w:pPr>
            <w:r>
              <w:t xml:space="preserve">Rejection reason given</w:t>
            </w:r>
          </w:p>
        </w:tc>
        <w:tc>
          <w:tcPr>
            <w:tcW w:w="2054" w:type="dxa"/>
            <w:shd w:val="clear" w:color="auto" w:fill="F4F7FB"/>
            <w:vAlign w:val="top"/>
          </w:tcPr>
          <w:p>
            <w:pPr>
              <w:pStyle w:val="TableText"/>
              <w:jc w:val="left"/>
            </w:pPr>
            <w:r>
              <w:t xml:space="preserve">90 % success; 3 min or less</w:t>
            </w:r>
          </w:p>
        </w:tc>
      </w:tr>
      <w:tr>
        <w:trPr>
          <w:cantSplit/>
        </w:trPr>
        <w:tc>
          <w:tcPr>
            <w:tcW w:w="606" w:type="dxa"/>
            <w:noWrap/>
            <w:vAlign w:val="top"/>
          </w:tcPr>
          <w:p>
            <w:pPr>
              <w:pStyle w:val="TableText"/>
              <w:jc w:val="left"/>
            </w:pPr>
            <w:r>
              <w:t xml:space="preserve">R-3</w:t>
            </w:r>
          </w:p>
        </w:tc>
        <w:tc>
          <w:tcPr>
            <w:tcW w:w="3506" w:type="dxa"/>
            <w:vAlign w:val="top"/>
          </w:tcPr>
          <w:p>
            <w:pPr>
              <w:pStyle w:val="TableText"/>
              <w:jc w:val="left"/>
            </w:pPr>
            <w:r>
              <w:t xml:space="preserve">Find who approved the last lead-scoring change and when</w:t>
            </w:r>
          </w:p>
        </w:tc>
        <w:tc>
          <w:tcPr>
            <w:tcW w:w="2861" w:type="dxa"/>
            <w:vAlign w:val="top"/>
          </w:tcPr>
          <w:p>
            <w:pPr>
              <w:pStyle w:val="TableText"/>
              <w:jc w:val="left"/>
            </w:pPr>
            <w:r>
              <w:t xml:space="preserve">Correct name and date from the audit trail</w:t>
            </w:r>
          </w:p>
        </w:tc>
        <w:tc>
          <w:tcPr>
            <w:tcW w:w="2054" w:type="dxa"/>
            <w:vAlign w:val="top"/>
          </w:tcPr>
          <w:p>
            <w:pPr>
              <w:pStyle w:val="TableText"/>
              <w:jc w:val="left"/>
            </w:pPr>
            <w:r>
              <w:t xml:space="preserve">85 % success; 2 min or less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Method</w:t>
      </w:r>
      <w:bookmarkEnd w:id="22"/>
    </w:p>
    <w:p>
      <w:pPr>
        <w:pStyle w:val="Heading2"/>
      </w:pPr>
      <w:bookmarkStart w:id="23" w:name="_Toc300000019"/>
      <w:r>
        <w:t xml:space="preserve">Moderated sessions</w:t>
      </w:r>
      <w:bookmarkEnd w:id="23"/>
    </w:p>
    <w:p>
      <w:pPr>
        <w:pStyle w:val="FirstParagraph"/>
      </w:pPr>
      <w:r>
        <w:t xml:space="preserve">Moderated sessions last 45 to 60 minutes and are run in Vietnamese by a native-speaking UX researcher, with a note-taker. Customers use a test phone with the customer app opened through a signed link for their test vehicle, or their own phone if they prefer; staff use their usual office laptop and headset at 1,280 or 1,440 px.</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63"/>
        <w:gridCol w:w="1094"/>
        <w:gridCol w:w="6070"/>
      </w:tblGrid>
      <w:tr>
        <w:trPr>
          <w:cantSplit/>
          <w:tblHeader/>
        </w:trPr>
        <w:tc>
          <w:tcPr>
            <w:tcW w:w="1863" w:type="dxa"/>
            <w:shd w:val="clear" w:color="auto" w:fill="0F4761"/>
            <w:vAlign w:val="center"/>
          </w:tcPr>
          <w:p>
            <w:pPr>
              <w:pStyle w:val="TableHeading"/>
              <w:jc w:val="left"/>
            </w:pPr>
            <w:r>
              <w:rPr>
                <w:color w:val="FFFFFF"/>
              </w:rPr>
              <w:t xml:space="preserve">Part</w:t>
            </w:r>
          </w:p>
        </w:tc>
        <w:tc>
          <w:tcPr>
            <w:tcW w:w="1094" w:type="dxa"/>
            <w:shd w:val="clear" w:color="auto" w:fill="0F4761"/>
            <w:vAlign w:val="center"/>
          </w:tcPr>
          <w:p>
            <w:pPr>
              <w:pStyle w:val="TableHeading"/>
              <w:jc w:val="left"/>
            </w:pPr>
            <w:r>
              <w:rPr>
                <w:color w:val="FFFFFF"/>
              </w:rPr>
              <w:t xml:space="preserve">Minutes</w:t>
            </w:r>
          </w:p>
        </w:tc>
        <w:tc>
          <w:tcPr>
            <w:tcW w:w="6070" w:type="dxa"/>
            <w:shd w:val="clear" w:color="auto" w:fill="0F4761"/>
            <w:vAlign w:val="center"/>
          </w:tcPr>
          <w:p>
            <w:pPr>
              <w:pStyle w:val="TableHeading"/>
              <w:jc w:val="left"/>
            </w:pPr>
            <w:r>
              <w:rPr>
                <w:color w:val="FFFFFF"/>
              </w:rPr>
              <w:t xml:space="preserve">Content</w:t>
            </w:r>
          </w:p>
        </w:tc>
      </w:tr>
      <w:tr>
        <w:trPr>
          <w:cantSplit/>
        </w:trPr>
        <w:tc>
          <w:tcPr>
            <w:tcW w:w="1863" w:type="dxa"/>
            <w:vAlign w:val="top"/>
          </w:tcPr>
          <w:p>
            <w:pPr>
              <w:pStyle w:val="TableText"/>
              <w:jc w:val="left"/>
            </w:pPr>
            <w:r>
              <w:t xml:space="preserve">Welcome and consent</w:t>
            </w:r>
          </w:p>
        </w:tc>
        <w:tc>
          <w:tcPr>
            <w:tcW w:w="1094" w:type="dxa"/>
            <w:vAlign w:val="top"/>
          </w:tcPr>
          <w:p>
            <w:pPr>
              <w:pStyle w:val="TableText"/>
              <w:jc w:val="left"/>
            </w:pPr>
            <w:r>
              <w:t xml:space="preserve">5</w:t>
            </w:r>
          </w:p>
        </w:tc>
        <w:tc>
          <w:tcPr>
            <w:tcW w:w="6070" w:type="dxa"/>
            <w:vAlign w:val="top"/>
          </w:tcPr>
          <w:p>
            <w:pPr>
              <w:pStyle w:val="TableText"/>
              <w:jc w:val="left"/>
            </w:pPr>
            <w:r>
              <w:t xml:space="preserve">Purpose, recording, the right to stop;</w:t>
            </w:r>
            <w:r>
              <w:t xml:space="preserve"> </w:t>
            </w:r>
            <w:r>
              <w:t xml:space="preserve">“</w:t>
            </w:r>
            <w:r>
              <w:t xml:space="preserve">we are testing the product, not you</w:t>
            </w:r>
            <w:r>
              <w:t xml:space="preserve">”</w:t>
            </w:r>
          </w:p>
        </w:tc>
      </w:tr>
      <w:tr>
        <w:trPr>
          <w:cantSplit/>
        </w:trPr>
        <w:tc>
          <w:tcPr>
            <w:tcW w:w="1863" w:type="dxa"/>
            <w:shd w:val="clear" w:color="auto" w:fill="F4F7FB"/>
            <w:vAlign w:val="top"/>
          </w:tcPr>
          <w:p>
            <w:pPr>
              <w:pStyle w:val="TableText"/>
              <w:jc w:val="left"/>
            </w:pPr>
            <w:r>
              <w:t xml:space="preserve">Background</w:t>
            </w:r>
          </w:p>
        </w:tc>
        <w:tc>
          <w:tcPr>
            <w:tcW w:w="1094" w:type="dxa"/>
            <w:shd w:val="clear" w:color="auto" w:fill="F4F7FB"/>
            <w:vAlign w:val="top"/>
          </w:tcPr>
          <w:p>
            <w:pPr>
              <w:pStyle w:val="TableText"/>
              <w:jc w:val="left"/>
            </w:pPr>
            <w:r>
              <w:t xml:space="preserve">5</w:t>
            </w:r>
          </w:p>
        </w:tc>
        <w:tc>
          <w:tcPr>
            <w:tcW w:w="6070" w:type="dxa"/>
            <w:shd w:val="clear" w:color="auto" w:fill="F4F7FB"/>
            <w:vAlign w:val="top"/>
          </w:tcPr>
          <w:p>
            <w:pPr>
              <w:pStyle w:val="TableText"/>
              <w:jc w:val="left"/>
            </w:pPr>
            <w:r>
              <w:t xml:space="preserve">Renewal habits and app use (customers); current tools and pain points (staff)</w:t>
            </w:r>
          </w:p>
        </w:tc>
      </w:tr>
      <w:tr>
        <w:trPr>
          <w:cantSplit/>
        </w:trPr>
        <w:tc>
          <w:tcPr>
            <w:tcW w:w="1863" w:type="dxa"/>
            <w:vAlign w:val="top"/>
          </w:tcPr>
          <w:p>
            <w:pPr>
              <w:pStyle w:val="TableText"/>
              <w:jc w:val="left"/>
            </w:pPr>
            <w:r>
              <w:t xml:space="preserve">Tasks</w:t>
            </w:r>
          </w:p>
        </w:tc>
        <w:tc>
          <w:tcPr>
            <w:tcW w:w="1094" w:type="dxa"/>
            <w:vAlign w:val="top"/>
          </w:tcPr>
          <w:p>
            <w:pPr>
              <w:pStyle w:val="TableText"/>
              <w:jc w:val="left"/>
            </w:pPr>
            <w:r>
              <w:t xml:space="preserve">30 to 40</w:t>
            </w:r>
          </w:p>
        </w:tc>
        <w:tc>
          <w:tcPr>
            <w:tcW w:w="6070" w:type="dxa"/>
            <w:vAlign w:val="top"/>
          </w:tcPr>
          <w:p>
            <w:pPr>
              <w:pStyle w:val="TableText"/>
              <w:jc w:val="left"/>
            </w:pPr>
            <w:r>
              <w:t xml:space="preserve">Think-aloud; SEQ after each task; the moderator does not help unless the participant is stuck for two minutes, which counts as a failure</w:t>
            </w:r>
          </w:p>
        </w:tc>
      </w:tr>
      <w:tr>
        <w:trPr>
          <w:cantSplit/>
        </w:trPr>
        <w:tc>
          <w:tcPr>
            <w:tcW w:w="1863" w:type="dxa"/>
            <w:shd w:val="clear" w:color="auto" w:fill="F4F7FB"/>
            <w:vAlign w:val="top"/>
          </w:tcPr>
          <w:p>
            <w:pPr>
              <w:pStyle w:val="TableText"/>
              <w:jc w:val="left"/>
            </w:pPr>
            <w:r>
              <w:t xml:space="preserve">Questionnaire</w:t>
            </w:r>
          </w:p>
        </w:tc>
        <w:tc>
          <w:tcPr>
            <w:tcW w:w="1094" w:type="dxa"/>
            <w:shd w:val="clear" w:color="auto" w:fill="F4F7FB"/>
            <w:vAlign w:val="top"/>
          </w:tcPr>
          <w:p>
            <w:pPr>
              <w:pStyle w:val="TableText"/>
              <w:jc w:val="left"/>
            </w:pPr>
            <w:r>
              <w:t xml:space="preserve">5</w:t>
            </w:r>
          </w:p>
        </w:tc>
        <w:tc>
          <w:tcPr>
            <w:tcW w:w="6070" w:type="dxa"/>
            <w:shd w:val="clear" w:color="auto" w:fill="F4F7FB"/>
            <w:vAlign w:val="top"/>
          </w:tcPr>
          <w:p>
            <w:pPr>
              <w:pStyle w:val="TableText"/>
              <w:jc w:val="left"/>
            </w:pPr>
            <w:r>
              <w:t xml:space="preserve">SUS in Vietnamese; trust rating from 1 to 5 (customers)</w:t>
            </w:r>
          </w:p>
        </w:tc>
      </w:tr>
      <w:tr>
        <w:trPr>
          <w:cantSplit/>
        </w:trPr>
        <w:tc>
          <w:tcPr>
            <w:tcW w:w="1863" w:type="dxa"/>
            <w:vAlign w:val="top"/>
          </w:tcPr>
          <w:p>
            <w:pPr>
              <w:pStyle w:val="TableText"/>
              <w:jc w:val="left"/>
            </w:pPr>
            <w:r>
              <w:t xml:space="preserve">Debrief</w:t>
            </w:r>
          </w:p>
        </w:tc>
        <w:tc>
          <w:tcPr>
            <w:tcW w:w="1094" w:type="dxa"/>
            <w:vAlign w:val="top"/>
          </w:tcPr>
          <w:p>
            <w:pPr>
              <w:pStyle w:val="TableText"/>
              <w:jc w:val="left"/>
            </w:pPr>
            <w:r>
              <w:t xml:space="preserve">5</w:t>
            </w:r>
          </w:p>
        </w:tc>
        <w:tc>
          <w:tcPr>
            <w:tcW w:w="6070" w:type="dxa"/>
            <w:vAlign w:val="top"/>
          </w:tcPr>
          <w:p>
            <w:pPr>
              <w:pStyle w:val="TableText"/>
              <w:jc w:val="left"/>
            </w:pPr>
            <w:r>
              <w:t xml:space="preserve">What was confusing; what they would tell a friend or colleague</w:t>
            </w:r>
          </w:p>
        </w:tc>
      </w:tr>
    </w:tbl>
    <w:p>
      <w:pPr>
        <w:pStyle w:val="BodyText"/>
        <w:spacing w:before="160"/>
      </w:pPr>
      <w:r>
        <w:t xml:space="preserve">Customer sessions take place in meeting rooms at TASCO or VETC offices in Hà Nội and TP. Hồ Chí Minh; staff sessions on the call-centre floor or in the office. Observers from TASCO, VETC and iorta TechNXT watch from a separate room or online and do not interrupt.</w:t>
      </w:r>
    </w:p>
    <w:p>
      <w:pPr>
        <w:pStyle w:val="Heading2"/>
      </w:pPr>
      <w:bookmarkStart w:id="24" w:name="_Toc300000020"/>
      <w:r>
        <w:t xml:space="preserve">Remote unmoderated study</w:t>
      </w:r>
      <w:bookmarkEnd w:id="24"/>
    </w:p>
    <w:p>
      <w:pPr>
        <w:pStyle w:val="FirstParagraph"/>
      </w:pPr>
      <w:r>
        <w:t xml:space="preserve">The remote study reaches more drivers than the sessions can. Participants receive a link on their phone that opens the customer app in the UAT environment with a synthetic vehicle and a short task list in Vietnamese. The testing tool records task completion, time, taps and the screen (not the camera or microphone), asks the SEQ after each task and the SUS at the end. It runs for five days. Results with incomplete tasks are kept and counted as failures; results completed in under a third of the median time are excluded as not genuine.</w:t>
      </w:r>
    </w:p>
    <w:p>
      <w:pPr>
        <w:pStyle w:val="Heading2"/>
      </w:pPr>
      <w:bookmarkStart w:id="25" w:name="_Toc300000021"/>
      <w:r>
        <w:t xml:space="preserve">Accessibility sessions</w:t>
      </w:r>
      <w:bookmarkEnd w:id="25"/>
    </w:p>
    <w:p>
      <w:pPr>
        <w:pStyle w:val="FirstParagraph"/>
      </w:pPr>
      <w:r>
        <w:t xml:space="preserve">The three accessibility participants do C-1, C-5 and C-7 with their own assistive technology (VoiceOver or TalkBack in Vietnamese, screen magnification, larger text). Their results are reported separately and their findings feed the accessibility gaps in TGP-UX-02.</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Measures</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4"/>
        <w:gridCol w:w="4334"/>
        <w:gridCol w:w="2919"/>
      </w:tblGrid>
      <w:tr>
        <w:trPr>
          <w:cantSplit/>
          <w:tblHeader/>
        </w:trPr>
        <w:tc>
          <w:tcPr>
            <w:tcW w:w="1774" w:type="dxa"/>
            <w:shd w:val="clear" w:color="auto" w:fill="0F4761"/>
            <w:vAlign w:val="center"/>
          </w:tcPr>
          <w:p>
            <w:pPr>
              <w:pStyle w:val="TableHeading"/>
              <w:jc w:val="left"/>
            </w:pPr>
            <w:r>
              <w:rPr>
                <w:color w:val="FFFFFF"/>
              </w:rPr>
              <w:t xml:space="preserve">Measure</w:t>
            </w:r>
          </w:p>
        </w:tc>
        <w:tc>
          <w:tcPr>
            <w:tcW w:w="4334" w:type="dxa"/>
            <w:shd w:val="clear" w:color="auto" w:fill="0F4761"/>
            <w:vAlign w:val="center"/>
          </w:tcPr>
          <w:p>
            <w:pPr>
              <w:pStyle w:val="TableHeading"/>
              <w:jc w:val="left"/>
            </w:pPr>
            <w:r>
              <w:rPr>
                <w:color w:val="FFFFFF"/>
              </w:rPr>
              <w:t xml:space="preserve">How it is taken</w:t>
            </w:r>
          </w:p>
        </w:tc>
        <w:tc>
          <w:tcPr>
            <w:tcW w:w="2919" w:type="dxa"/>
            <w:shd w:val="clear" w:color="auto" w:fill="0F4761"/>
            <w:vAlign w:val="center"/>
          </w:tcPr>
          <w:p>
            <w:pPr>
              <w:pStyle w:val="TableHeading"/>
              <w:jc w:val="left"/>
            </w:pPr>
            <w:r>
              <w:rPr>
                <w:color w:val="FFFFFF"/>
              </w:rPr>
              <w:t xml:space="preserve">Target</w:t>
            </w:r>
          </w:p>
        </w:tc>
      </w:tr>
      <w:tr>
        <w:trPr>
          <w:cantSplit/>
        </w:trPr>
        <w:tc>
          <w:tcPr>
            <w:tcW w:w="1774" w:type="dxa"/>
            <w:vAlign w:val="top"/>
          </w:tcPr>
          <w:p>
            <w:pPr>
              <w:pStyle w:val="TableText"/>
              <w:jc w:val="left"/>
            </w:pPr>
            <w:r>
              <w:t xml:space="preserve">Task success</w:t>
            </w:r>
          </w:p>
        </w:tc>
        <w:tc>
          <w:tcPr>
            <w:tcW w:w="4334" w:type="dxa"/>
            <w:vAlign w:val="top"/>
          </w:tcPr>
          <w:p>
            <w:pPr>
              <w:pStyle w:val="TableText"/>
              <w:jc w:val="left"/>
            </w:pPr>
            <w:r>
              <w:t xml:space="preserve">Completed unaided, completed with help, or failed, against the success criteria</w:t>
            </w:r>
          </w:p>
        </w:tc>
        <w:tc>
          <w:tcPr>
            <w:tcW w:w="2919" w:type="dxa"/>
            <w:vAlign w:val="top"/>
          </w:tcPr>
          <w:p>
            <w:pPr>
              <w:pStyle w:val="TableText"/>
              <w:jc w:val="left"/>
            </w:pPr>
            <w:r>
              <w:t xml:space="preserve">As set per task; 90 % on C-1, C-2 and A-3</w:t>
            </w:r>
          </w:p>
        </w:tc>
      </w:tr>
      <w:tr>
        <w:trPr>
          <w:cantSplit/>
        </w:trPr>
        <w:tc>
          <w:tcPr>
            <w:tcW w:w="1774" w:type="dxa"/>
            <w:shd w:val="clear" w:color="auto" w:fill="F4F7FB"/>
            <w:vAlign w:val="top"/>
          </w:tcPr>
          <w:p>
            <w:pPr>
              <w:pStyle w:val="TableText"/>
              <w:jc w:val="left"/>
            </w:pPr>
            <w:r>
              <w:t xml:space="preserve">Time on task</w:t>
            </w:r>
          </w:p>
        </w:tc>
        <w:tc>
          <w:tcPr>
            <w:tcW w:w="4334" w:type="dxa"/>
            <w:shd w:val="clear" w:color="auto" w:fill="F4F7FB"/>
            <w:vAlign w:val="top"/>
          </w:tcPr>
          <w:p>
            <w:pPr>
              <w:pStyle w:val="TableText"/>
              <w:jc w:val="left"/>
            </w:pPr>
            <w:r>
              <w:t xml:space="preserve">From the end of the scenario to the success state</w:t>
            </w:r>
          </w:p>
        </w:tc>
        <w:tc>
          <w:tcPr>
            <w:tcW w:w="2919" w:type="dxa"/>
            <w:shd w:val="clear" w:color="auto" w:fill="F4F7FB"/>
            <w:vAlign w:val="top"/>
          </w:tcPr>
          <w:p>
            <w:pPr>
              <w:pStyle w:val="TableText"/>
              <w:jc w:val="left"/>
            </w:pPr>
            <w:r>
              <w:t xml:space="preserve">As set per task; median reported</w:t>
            </w:r>
          </w:p>
        </w:tc>
      </w:tr>
      <w:tr>
        <w:trPr>
          <w:cantSplit/>
        </w:trPr>
        <w:tc>
          <w:tcPr>
            <w:tcW w:w="1774" w:type="dxa"/>
            <w:vAlign w:val="top"/>
          </w:tcPr>
          <w:p>
            <w:pPr>
              <w:pStyle w:val="TableText"/>
              <w:jc w:val="left"/>
            </w:pPr>
            <w:r>
              <w:t xml:space="preserve">Taps or clicks</w:t>
            </w:r>
          </w:p>
        </w:tc>
        <w:tc>
          <w:tcPr>
            <w:tcW w:w="4334" w:type="dxa"/>
            <w:vAlign w:val="top"/>
          </w:tcPr>
          <w:p>
            <w:pPr>
              <w:pStyle w:val="TableText"/>
              <w:jc w:val="left"/>
            </w:pPr>
            <w:r>
              <w:t xml:space="preserve">Counted from the recording</w:t>
            </w:r>
          </w:p>
        </w:tc>
        <w:tc>
          <w:tcPr>
            <w:tcW w:w="2919" w:type="dxa"/>
            <w:vAlign w:val="top"/>
          </w:tcPr>
          <w:p>
            <w:pPr>
              <w:pStyle w:val="TableText"/>
              <w:jc w:val="left"/>
            </w:pPr>
            <w:r>
              <w:t xml:space="preserve">Reported against the baseline in TGP-UX-03</w:t>
            </w:r>
          </w:p>
        </w:tc>
      </w:tr>
      <w:tr>
        <w:trPr>
          <w:cantSplit/>
        </w:trPr>
        <w:tc>
          <w:tcPr>
            <w:tcW w:w="1774" w:type="dxa"/>
            <w:shd w:val="clear" w:color="auto" w:fill="F4F7FB"/>
            <w:vAlign w:val="top"/>
          </w:tcPr>
          <w:p>
            <w:pPr>
              <w:pStyle w:val="TableText"/>
              <w:jc w:val="left"/>
            </w:pPr>
            <w:r>
              <w:t xml:space="preserve">Errors</w:t>
            </w:r>
          </w:p>
        </w:tc>
        <w:tc>
          <w:tcPr>
            <w:tcW w:w="4334" w:type="dxa"/>
            <w:shd w:val="clear" w:color="auto" w:fill="F4F7FB"/>
            <w:vAlign w:val="top"/>
          </w:tcPr>
          <w:p>
            <w:pPr>
              <w:pStyle w:val="TableText"/>
              <w:jc w:val="left"/>
            </w:pPr>
            <w:r>
              <w:t xml:space="preserve">Critical (wrong purchase, wrong customer, payment details asked for) and non-critical</w:t>
            </w:r>
          </w:p>
        </w:tc>
        <w:tc>
          <w:tcPr>
            <w:tcW w:w="2919" w:type="dxa"/>
            <w:shd w:val="clear" w:color="auto" w:fill="F4F7FB"/>
            <w:vAlign w:val="top"/>
          </w:tcPr>
          <w:p>
            <w:pPr>
              <w:pStyle w:val="TableText"/>
              <w:jc w:val="left"/>
            </w:pPr>
            <w:r>
              <w:t xml:space="preserve">No critical errors</w:t>
            </w:r>
          </w:p>
        </w:tc>
      </w:tr>
      <w:tr>
        <w:trPr>
          <w:cantSplit/>
        </w:trPr>
        <w:tc>
          <w:tcPr>
            <w:tcW w:w="1774" w:type="dxa"/>
            <w:vAlign w:val="top"/>
          </w:tcPr>
          <w:p>
            <w:pPr>
              <w:pStyle w:val="TableText"/>
              <w:jc w:val="left"/>
            </w:pPr>
            <w:r>
              <w:t xml:space="preserve">SEQ</w:t>
            </w:r>
          </w:p>
        </w:tc>
        <w:tc>
          <w:tcPr>
            <w:tcW w:w="4334" w:type="dxa"/>
            <w:vAlign w:val="top"/>
          </w:tcPr>
          <w:p>
            <w:pPr>
              <w:pStyle w:val="TableText"/>
              <w:jc w:val="left"/>
            </w:pPr>
            <w:r>
              <w:t xml:space="preserve">1 to 7 after each task</w:t>
            </w:r>
          </w:p>
        </w:tc>
        <w:tc>
          <w:tcPr>
            <w:tcW w:w="2919" w:type="dxa"/>
            <w:vAlign w:val="top"/>
          </w:tcPr>
          <w:p>
            <w:pPr>
              <w:pStyle w:val="TableText"/>
              <w:jc w:val="left"/>
            </w:pPr>
            <w:r>
              <w:t xml:space="preserve">Average 5.5 or more</w:t>
            </w:r>
          </w:p>
        </w:tc>
      </w:tr>
      <w:tr>
        <w:trPr>
          <w:cantSplit/>
        </w:trPr>
        <w:tc>
          <w:tcPr>
            <w:tcW w:w="1774" w:type="dxa"/>
            <w:shd w:val="clear" w:color="auto" w:fill="F4F7FB"/>
            <w:vAlign w:val="top"/>
          </w:tcPr>
          <w:p>
            <w:pPr>
              <w:pStyle w:val="TableText"/>
              <w:jc w:val="left"/>
            </w:pPr>
            <w:r>
              <w:t xml:space="preserve">SUS</w:t>
            </w:r>
          </w:p>
        </w:tc>
        <w:tc>
          <w:tcPr>
            <w:tcW w:w="4334" w:type="dxa"/>
            <w:shd w:val="clear" w:color="auto" w:fill="F4F7FB"/>
            <w:vAlign w:val="top"/>
          </w:tcPr>
          <w:p>
            <w:pPr>
              <w:pStyle w:val="TableText"/>
              <w:jc w:val="left"/>
            </w:pPr>
            <w:r>
              <w:t xml:space="preserve">Ten questions, Vietnamese version, scored 0 to 100</w:t>
            </w:r>
          </w:p>
        </w:tc>
        <w:tc>
          <w:tcPr>
            <w:tcW w:w="2919" w:type="dxa"/>
            <w:shd w:val="clear" w:color="auto" w:fill="F4F7FB"/>
            <w:vAlign w:val="top"/>
          </w:tcPr>
          <w:p>
            <w:pPr>
              <w:pStyle w:val="TableText"/>
              <w:jc w:val="left"/>
            </w:pPr>
            <w:r>
              <w:t xml:space="preserve">70 or more for each group; 75 or more for drivers</w:t>
            </w:r>
          </w:p>
        </w:tc>
      </w:tr>
      <w:tr>
        <w:trPr>
          <w:cantSplit/>
        </w:trPr>
        <w:tc>
          <w:tcPr>
            <w:tcW w:w="1774" w:type="dxa"/>
            <w:vAlign w:val="top"/>
          </w:tcPr>
          <w:p>
            <w:pPr>
              <w:pStyle w:val="TableText"/>
              <w:jc w:val="left"/>
            </w:pPr>
            <w:r>
              <w:t xml:space="preserve">Trust rating</w:t>
            </w:r>
          </w:p>
        </w:tc>
        <w:tc>
          <w:tcPr>
            <w:tcW w:w="4334" w:type="dxa"/>
            <w:vAlign w:val="top"/>
          </w:tcPr>
          <w:p>
            <w:pPr>
              <w:pStyle w:val="TableText"/>
              <w:jc w:val="left"/>
            </w:pPr>
            <w:r>
              <w:t xml:space="preserve">“</w:t>
            </w:r>
            <w:r>
              <w:t xml:space="preserve">Tôi tin đây đúng là dịch vụ của VETC và TASCO</w:t>
            </w:r>
            <w:r>
              <w:t xml:space="preserve">”</w:t>
            </w:r>
            <w:r>
              <w:t xml:space="preserve">, 1 to 5</w:t>
            </w:r>
          </w:p>
        </w:tc>
        <w:tc>
          <w:tcPr>
            <w:tcW w:w="2919" w:type="dxa"/>
            <w:vAlign w:val="top"/>
          </w:tcPr>
          <w:p>
            <w:pPr>
              <w:pStyle w:val="TableText"/>
              <w:jc w:val="left"/>
            </w:pPr>
            <w:r>
              <w:t xml:space="preserve">Average 4.2 or more</w:t>
            </w:r>
          </w:p>
        </w:tc>
      </w:tr>
      <w:tr>
        <w:trPr>
          <w:cantSplit/>
        </w:trPr>
        <w:tc>
          <w:tcPr>
            <w:tcW w:w="1774" w:type="dxa"/>
            <w:shd w:val="clear" w:color="auto" w:fill="F4F7FB"/>
            <w:vAlign w:val="top"/>
          </w:tcPr>
          <w:p>
            <w:pPr>
              <w:pStyle w:val="TableText"/>
              <w:jc w:val="left"/>
            </w:pPr>
            <w:r>
              <w:t xml:space="preserve">Comprehension</w:t>
            </w:r>
          </w:p>
        </w:tc>
        <w:tc>
          <w:tcPr>
            <w:tcW w:w="4334" w:type="dxa"/>
            <w:shd w:val="clear" w:color="auto" w:fill="F4F7FB"/>
            <w:vAlign w:val="top"/>
          </w:tcPr>
          <w:p>
            <w:pPr>
              <w:pStyle w:val="TableText"/>
              <w:jc w:val="left"/>
            </w:pPr>
            <w:r>
              <w:t xml:space="preserve">C-9 and A-4 answers</w:t>
            </w:r>
          </w:p>
        </w:tc>
        <w:tc>
          <w:tcPr>
            <w:tcW w:w="2919" w:type="dxa"/>
            <w:shd w:val="clear" w:color="auto" w:fill="F4F7FB"/>
            <w:vAlign w:val="top"/>
          </w:tcPr>
          <w:p>
            <w:pPr>
              <w:pStyle w:val="TableText"/>
              <w:jc w:val="left"/>
            </w:pPr>
            <w:r>
              <w:t xml:space="preserve">80 % (drivers), 95 % (agents)</w:t>
            </w:r>
          </w:p>
        </w:tc>
      </w:tr>
    </w:tbl>
    <w:p>
      <w:pPr>
        <w:pStyle w:val="BodyText"/>
        <w:spacing w:before="160"/>
      </w:pPr>
      <w:r>
        <w:t xml:space="preserve">Results are given per group with the number of participants, because small groups give wide ranges. The SUS for the UAT exit criterion is the mean of all moderated and remote participants.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Schedule</w:t>
      </w:r>
      <w:bookmarkEnd w:id="27"/>
    </w:p>
    <w:p>
      <w:pPr>
        <w:pStyle w:val="FirstParagraph"/>
      </w:pPr>
      <w:r>
        <w:t xml:space="preserve">The study runs inside the test and go-live stage, weeks 11 to 13 (11 to 26 January 2027), alongside system integration testing and UAT, and reports to the go or no-go meeting on 26 January 2027.</w:t>
      </w:r>
    </w:p>
    <w:p xmlns:a="http://schemas.openxmlformats.org/drawingml/2006/main" xmlns:pic="http://schemas.openxmlformats.org/drawingml/2006/picture">
      <w:pPr>
        <w:pStyle w:val="Figure"/>
      </w:pPr>
      <w:r>
        <w:drawing>
          <wp:inline>
            <wp:extent cx="5727700" cy="2478532"/>
            <wp:effectExtent b="0" l="0" r="0" t="0"/>
            <wp:docPr descr="Usability study inside the UAT window, weeks 11 to 13" title="" id="5002" name="Picture"/>
            <a:graphic>
              <a:graphicData uri="http://schemas.openxmlformats.org/drawingml/2006/picture">
                <pic:pic>
                  <pic:nvPicPr>
                    <pic:cNvPr descr="/tmp/claude-0/-home-user-TASCO/19e5534d-12b5-5956-9b60-3e77efde0f49/scratchpad/gen/.cache/mermaid/d92e145853395599.png" id="42" name="Picture"/>
                    <pic:cNvPicPr>
                      <a:picLocks noChangeArrowheads="1" noChangeAspect="1"/>
                    </pic:cNvPicPr>
                  </pic:nvPicPr>
                  <pic:blipFill>
                    <a:blip r:embed="rIdG1"/>
                    <a:stretch>
                      <a:fillRect/>
                    </a:stretch>
                  </pic:blipFill>
                  <pic:spPr bwMode="auto">
                    <a:xfrm>
                      <a:off x="0" y="0"/>
                      <a:ext cx="5727700" cy="2478532"/>
                    </a:xfrm>
                    <a:prstGeom prst="rect">
                      <a:avLst/>
                    </a:prstGeom>
                    <a:noFill/>
                    <a:ln w="9525">
                      <a:noFill/>
                      <a:headEnd/>
                      <a:tailEnd/>
                    </a:ln>
                  </pic:spPr>
                </pic:pic>
              </a:graphicData>
            </a:graphic>
          </wp:inline>
        </w:drawing>
      </w:r>
    </w:p>
    <w:p>
      <w:pPr>
        <w:pStyle w:val="Caption"/>
      </w:pPr>
      <w:r>
        <w:t xml:space="preserve">Figure 1 – Usability study inside the UAT window, weeks 11 to 13</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42"/>
        <w:gridCol w:w="6585"/>
      </w:tblGrid>
      <w:tr>
        <w:trPr>
          <w:cantSplit/>
          <w:tblHeader/>
        </w:trPr>
        <w:tc>
          <w:tcPr>
            <w:tcW w:w="2442" w:type="dxa"/>
            <w:shd w:val="clear" w:color="auto" w:fill="0F4761"/>
            <w:vAlign w:val="center"/>
          </w:tcPr>
          <w:p>
            <w:pPr>
              <w:pStyle w:val="TableHeading"/>
              <w:jc w:val="left"/>
            </w:pPr>
            <w:r>
              <w:rPr>
                <w:color w:val="FFFFFF"/>
              </w:rPr>
              <w:t xml:space="preserve">Dates</w:t>
            </w:r>
          </w:p>
        </w:tc>
        <w:tc>
          <w:tcPr>
            <w:tcW w:w="6585" w:type="dxa"/>
            <w:shd w:val="clear" w:color="auto" w:fill="0F4761"/>
            <w:vAlign w:val="center"/>
          </w:tcPr>
          <w:p>
            <w:pPr>
              <w:pStyle w:val="TableHeading"/>
              <w:jc w:val="left"/>
            </w:pPr>
            <w:r>
              <w:rPr>
                <w:color w:val="FFFFFF"/>
              </w:rPr>
              <w:t xml:space="preserve">Activity</w:t>
            </w:r>
          </w:p>
        </w:tc>
      </w:tr>
      <w:tr>
        <w:trPr>
          <w:cantSplit/>
        </w:trPr>
        <w:tc>
          <w:tcPr>
            <w:tcW w:w="2442" w:type="dxa"/>
            <w:vAlign w:val="top"/>
          </w:tcPr>
          <w:p>
            <w:pPr>
              <w:pStyle w:val="TableText"/>
              <w:jc w:val="left"/>
            </w:pPr>
            <w:r>
              <w:t xml:space="preserve">28/12/2026 to 08/01/2027 (weeks 9 and 10)</w:t>
            </w:r>
          </w:p>
        </w:tc>
        <w:tc>
          <w:tcPr>
            <w:tcW w:w="6585" w:type="dxa"/>
            <w:vAlign w:val="top"/>
          </w:tcPr>
          <w:p>
            <w:pPr>
              <w:pStyle w:val="TableText"/>
              <w:jc w:val="left"/>
            </w:pPr>
            <w:r>
              <w:t xml:space="preserve">Recruit and confirm participants; consent forms approved; test vehicles and signed links prepared; remote study set up</w:t>
            </w:r>
          </w:p>
        </w:tc>
      </w:tr>
      <w:tr>
        <w:trPr>
          <w:cantSplit/>
        </w:trPr>
        <w:tc>
          <w:tcPr>
            <w:tcW w:w="2442" w:type="dxa"/>
            <w:shd w:val="clear" w:color="auto" w:fill="F4F7FB"/>
            <w:vAlign w:val="top"/>
          </w:tcPr>
          <w:p>
            <w:pPr>
              <w:pStyle w:val="TableText"/>
              <w:jc w:val="left"/>
            </w:pPr>
            <w:r>
              <w:t xml:space="preserve">11 and 12/01/2027</w:t>
            </w:r>
          </w:p>
        </w:tc>
        <w:tc>
          <w:tcPr>
            <w:tcW w:w="6585" w:type="dxa"/>
            <w:shd w:val="clear" w:color="auto" w:fill="F4F7FB"/>
            <w:vAlign w:val="top"/>
          </w:tcPr>
          <w:p>
            <w:pPr>
              <w:pStyle w:val="TableText"/>
              <w:jc w:val="left"/>
            </w:pPr>
            <w:r>
              <w:t xml:space="preserve">Two pilot sessions (one customer, one agent); scripts adjusted</w:t>
            </w:r>
          </w:p>
        </w:tc>
      </w:tr>
      <w:tr>
        <w:trPr>
          <w:cantSplit/>
        </w:trPr>
        <w:tc>
          <w:tcPr>
            <w:tcW w:w="2442" w:type="dxa"/>
            <w:vAlign w:val="top"/>
          </w:tcPr>
          <w:p>
            <w:pPr>
              <w:pStyle w:val="TableText"/>
              <w:jc w:val="left"/>
            </w:pPr>
            <w:r>
              <w:t xml:space="preserve">13 to 17/01/2027</w:t>
            </w:r>
          </w:p>
        </w:tc>
        <w:tc>
          <w:tcPr>
            <w:tcW w:w="6585" w:type="dxa"/>
            <w:vAlign w:val="top"/>
          </w:tcPr>
          <w:p>
            <w:pPr>
              <w:pStyle w:val="TableText"/>
              <w:jc w:val="left"/>
            </w:pPr>
            <w:r>
              <w:t xml:space="preserve">Remote unmoderated study open</w:t>
            </w:r>
          </w:p>
        </w:tc>
      </w:tr>
      <w:tr>
        <w:trPr>
          <w:cantSplit/>
        </w:trPr>
        <w:tc>
          <w:tcPr>
            <w:tcW w:w="2442" w:type="dxa"/>
            <w:shd w:val="clear" w:color="auto" w:fill="F4F7FB"/>
            <w:vAlign w:val="top"/>
          </w:tcPr>
          <w:p>
            <w:pPr>
              <w:pStyle w:val="TableText"/>
              <w:jc w:val="left"/>
            </w:pPr>
            <w:r>
              <w:t xml:space="preserve">18 to 22/01/2027</w:t>
            </w:r>
          </w:p>
        </w:tc>
        <w:tc>
          <w:tcPr>
            <w:tcW w:w="6585" w:type="dxa"/>
            <w:shd w:val="clear" w:color="auto" w:fill="F4F7FB"/>
            <w:vAlign w:val="top"/>
          </w:tcPr>
          <w:p>
            <w:pPr>
              <w:pStyle w:val="TableText"/>
              <w:jc w:val="left"/>
            </w:pPr>
            <w:r>
              <w:t xml:space="preserve">Staff sessions on the UAT days for their persona; customer sessions in Hà Nội (19 and 20/01) and TP. Hồ Chí Minh (21 and 22/01)</w:t>
            </w:r>
          </w:p>
        </w:tc>
      </w:tr>
      <w:tr>
        <w:trPr>
          <w:cantSplit/>
        </w:trPr>
        <w:tc>
          <w:tcPr>
            <w:tcW w:w="2442" w:type="dxa"/>
            <w:vAlign w:val="top"/>
          </w:tcPr>
          <w:p>
            <w:pPr>
              <w:pStyle w:val="TableText"/>
              <w:jc w:val="left"/>
            </w:pPr>
            <w:r>
              <w:t xml:space="preserve">23 to 25/01/2027</w:t>
            </w:r>
          </w:p>
        </w:tc>
        <w:tc>
          <w:tcPr>
            <w:tcW w:w="6585" w:type="dxa"/>
            <w:vAlign w:val="top"/>
          </w:tcPr>
          <w:p>
            <w:pPr>
              <w:pStyle w:val="TableText"/>
              <w:jc w:val="left"/>
            </w:pPr>
            <w:r>
              <w:t xml:space="preserve">Analysis; findings agreed with the product owner; S1 and S2 fixes go to UAT triage</w:t>
            </w:r>
          </w:p>
        </w:tc>
      </w:tr>
      <w:tr>
        <w:trPr>
          <w:cantSplit/>
        </w:trPr>
        <w:tc>
          <w:tcPr>
            <w:tcW w:w="2442" w:type="dxa"/>
            <w:shd w:val="clear" w:color="auto" w:fill="F4F7FB"/>
            <w:vAlign w:val="top"/>
          </w:tcPr>
          <w:p>
            <w:pPr>
              <w:pStyle w:val="TableText"/>
              <w:jc w:val="left"/>
            </w:pPr>
            <w:r>
              <w:t xml:space="preserve">26/01/2027</w:t>
            </w:r>
          </w:p>
        </w:tc>
        <w:tc>
          <w:tcPr>
            <w:tcW w:w="6585" w:type="dxa"/>
            <w:shd w:val="clear" w:color="auto" w:fill="F4F7FB"/>
            <w:vAlign w:val="top"/>
          </w:tcPr>
          <w:p>
            <w:pPr>
              <w:pStyle w:val="TableText"/>
              <w:jc w:val="left"/>
            </w:pPr>
            <w:r>
              <w:t xml:space="preserve">Usability results in the UAT report for the go or no-go meeting</w:t>
            </w:r>
          </w:p>
        </w:tc>
      </w:tr>
    </w:tbl>
    <w:p>
      <w:pPr>
        <w:pStyle w:val="BodyText"/>
        <w:spacing w:before="160"/>
      </w:pPr>
      <w:r>
        <w:t xml:space="preserve">After launch, the SUS survey is repeated with pilot users in week 2 of hypercare and the results go to the pilot read-out.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Severity scale</w:t>
      </w:r>
      <w:bookmarkEnd w:id="28"/>
    </w:p>
    <w:p>
      <w:pPr>
        <w:pStyle w:val="FirstParagraph"/>
      </w:pPr>
      <w:r>
        <w:t xml:space="preserve">Each finding gets one severity, decided by the UX lead and the product owner together. The mapping to UAT defect severities follows TGP-QA-04.</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80"/>
        <w:gridCol w:w="3487"/>
        <w:gridCol w:w="2844"/>
        <w:gridCol w:w="1216"/>
      </w:tblGrid>
      <w:tr>
        <w:trPr>
          <w:cantSplit/>
          <w:tblHeader/>
        </w:trPr>
        <w:tc>
          <w:tcPr>
            <w:tcW w:w="1480" w:type="dxa"/>
            <w:shd w:val="clear" w:color="auto" w:fill="0F4761"/>
            <w:vAlign w:val="center"/>
          </w:tcPr>
          <w:p>
            <w:pPr>
              <w:pStyle w:val="TableHeading"/>
              <w:jc w:val="left"/>
            </w:pPr>
            <w:r>
              <w:rPr>
                <w:color w:val="FFFFFF"/>
              </w:rPr>
              <w:t xml:space="preserve">Severity</w:t>
            </w:r>
          </w:p>
        </w:tc>
        <w:tc>
          <w:tcPr>
            <w:tcW w:w="3487" w:type="dxa"/>
            <w:shd w:val="clear" w:color="auto" w:fill="0F4761"/>
            <w:vAlign w:val="center"/>
          </w:tcPr>
          <w:p>
            <w:pPr>
              <w:pStyle w:val="TableHeading"/>
              <w:jc w:val="left"/>
            </w:pPr>
            <w:r>
              <w:rPr>
                <w:color w:val="FFFFFF"/>
              </w:rPr>
              <w:t xml:space="preserve">Definition</w:t>
            </w:r>
          </w:p>
        </w:tc>
        <w:tc>
          <w:tcPr>
            <w:tcW w:w="2844" w:type="dxa"/>
            <w:shd w:val="clear" w:color="auto" w:fill="0F4761"/>
            <w:vAlign w:val="center"/>
          </w:tcPr>
          <w:p>
            <w:pPr>
              <w:pStyle w:val="TableHeading"/>
              <w:jc w:val="left"/>
            </w:pPr>
            <w:r>
              <w:rPr>
                <w:color w:val="FFFFFF"/>
              </w:rPr>
              <w:t xml:space="preserve">Action</w:t>
            </w:r>
          </w:p>
        </w:tc>
        <w:tc>
          <w:tcPr>
            <w:tcW w:w="1216" w:type="dxa"/>
            <w:shd w:val="clear" w:color="auto" w:fill="0F4761"/>
            <w:vAlign w:val="center"/>
          </w:tcPr>
          <w:p>
            <w:pPr>
              <w:pStyle w:val="TableHeading"/>
              <w:jc w:val="left"/>
            </w:pPr>
            <w:r>
              <w:rPr>
                <w:color w:val="FFFFFF"/>
              </w:rPr>
              <w:t xml:space="preserve">UAT severity</w:t>
            </w:r>
          </w:p>
        </w:tc>
      </w:tr>
      <w:tr>
        <w:trPr>
          <w:cantSplit/>
        </w:trPr>
        <w:tc>
          <w:tcPr>
            <w:tcW w:w="1480" w:type="dxa"/>
            <w:vAlign w:val="top"/>
          </w:tcPr>
          <w:p>
            <w:pPr>
              <w:pStyle w:val="TableText"/>
              <w:jc w:val="left"/>
            </w:pPr>
            <w:r>
              <w:t xml:space="preserve">S1 Critical</w:t>
            </w:r>
          </w:p>
        </w:tc>
        <w:tc>
          <w:tcPr>
            <w:tcW w:w="3487" w:type="dxa"/>
            <w:vAlign w:val="top"/>
          </w:tcPr>
          <w:p>
            <w:pPr>
              <w:pStyle w:val="TableText"/>
              <w:jc w:val="left"/>
            </w:pPr>
            <w:r>
              <w:t xml:space="preserve">Stops the task, or leads to a wrong payment, a wrong customer or a privacy breach</w:t>
            </w:r>
          </w:p>
        </w:tc>
        <w:tc>
          <w:tcPr>
            <w:tcW w:w="2844" w:type="dxa"/>
            <w:vAlign w:val="top"/>
          </w:tcPr>
          <w:p>
            <w:pPr>
              <w:pStyle w:val="TableText"/>
              <w:jc w:val="left"/>
            </w:pPr>
            <w:r>
              <w:t xml:space="preserve">Fix before go-live; blocks the go decision</w:t>
            </w:r>
          </w:p>
        </w:tc>
        <w:tc>
          <w:tcPr>
            <w:tcW w:w="1216" w:type="dxa"/>
            <w:vAlign w:val="top"/>
          </w:tcPr>
          <w:p>
            <w:pPr>
              <w:pStyle w:val="TableText"/>
              <w:jc w:val="left"/>
            </w:pPr>
            <w:r>
              <w:t xml:space="preserve">Sev 1</w:t>
            </w:r>
          </w:p>
        </w:tc>
      </w:tr>
      <w:tr>
        <w:trPr>
          <w:cantSplit/>
        </w:trPr>
        <w:tc>
          <w:tcPr>
            <w:tcW w:w="1480" w:type="dxa"/>
            <w:shd w:val="clear" w:color="auto" w:fill="F4F7FB"/>
            <w:vAlign w:val="top"/>
          </w:tcPr>
          <w:p>
            <w:pPr>
              <w:pStyle w:val="TableText"/>
              <w:jc w:val="left"/>
            </w:pPr>
            <w:r>
              <w:t xml:space="preserve">S2 Major</w:t>
            </w:r>
          </w:p>
        </w:tc>
        <w:tc>
          <w:tcPr>
            <w:tcW w:w="3487" w:type="dxa"/>
            <w:shd w:val="clear" w:color="auto" w:fill="F4F7FB"/>
            <w:vAlign w:val="top"/>
          </w:tcPr>
          <w:p>
            <w:pPr>
              <w:pStyle w:val="TableText"/>
              <w:jc w:val="left"/>
            </w:pPr>
            <w:r>
              <w:t xml:space="preserve">Most participants are delayed or need help; some fail</w:t>
            </w:r>
          </w:p>
        </w:tc>
        <w:tc>
          <w:tcPr>
            <w:tcW w:w="2844" w:type="dxa"/>
            <w:shd w:val="clear" w:color="auto" w:fill="F4F7FB"/>
            <w:vAlign w:val="top"/>
          </w:tcPr>
          <w:p>
            <w:pPr>
              <w:pStyle w:val="TableText"/>
              <w:jc w:val="left"/>
            </w:pPr>
            <w:r>
              <w:t xml:space="preserve">Fix before go-live, or waive in writing with a date</w:t>
            </w:r>
          </w:p>
        </w:tc>
        <w:tc>
          <w:tcPr>
            <w:tcW w:w="1216" w:type="dxa"/>
            <w:shd w:val="clear" w:color="auto" w:fill="F4F7FB"/>
            <w:vAlign w:val="top"/>
          </w:tcPr>
          <w:p>
            <w:pPr>
              <w:pStyle w:val="TableText"/>
              <w:jc w:val="left"/>
            </w:pPr>
            <w:r>
              <w:t xml:space="preserve">Sev 2</w:t>
            </w:r>
          </w:p>
        </w:tc>
      </w:tr>
      <w:tr>
        <w:trPr>
          <w:cantSplit/>
        </w:trPr>
        <w:tc>
          <w:tcPr>
            <w:tcW w:w="1480" w:type="dxa"/>
            <w:vAlign w:val="top"/>
          </w:tcPr>
          <w:p>
            <w:pPr>
              <w:pStyle w:val="TableText"/>
              <w:jc w:val="left"/>
            </w:pPr>
            <w:r>
              <w:t xml:space="preserve">S3 Minor</w:t>
            </w:r>
          </w:p>
        </w:tc>
        <w:tc>
          <w:tcPr>
            <w:tcW w:w="3487" w:type="dxa"/>
            <w:vAlign w:val="top"/>
          </w:tcPr>
          <w:p>
            <w:pPr>
              <w:pStyle w:val="TableText"/>
              <w:jc w:val="left"/>
            </w:pPr>
            <w:r>
              <w:t xml:space="preserve">Hesitation or irritation; participants recover alone</w:t>
            </w:r>
          </w:p>
        </w:tc>
        <w:tc>
          <w:tcPr>
            <w:tcW w:w="2844" w:type="dxa"/>
            <w:vAlign w:val="top"/>
          </w:tcPr>
          <w:p>
            <w:pPr>
              <w:pStyle w:val="TableText"/>
              <w:jc w:val="left"/>
            </w:pPr>
            <w:r>
              <w:t xml:space="preserve">Fix before go-live if cheap, otherwise in the first hypercare release</w:t>
            </w:r>
          </w:p>
        </w:tc>
        <w:tc>
          <w:tcPr>
            <w:tcW w:w="1216" w:type="dxa"/>
            <w:vAlign w:val="top"/>
          </w:tcPr>
          <w:p>
            <w:pPr>
              <w:pStyle w:val="TableText"/>
              <w:jc w:val="left"/>
            </w:pPr>
            <w:r>
              <w:t xml:space="preserve">Sev 3</w:t>
            </w:r>
          </w:p>
        </w:tc>
      </w:tr>
      <w:tr>
        <w:trPr>
          <w:cantSplit/>
        </w:trPr>
        <w:tc>
          <w:tcPr>
            <w:tcW w:w="1480" w:type="dxa"/>
            <w:shd w:val="clear" w:color="auto" w:fill="F4F7FB"/>
            <w:vAlign w:val="top"/>
          </w:tcPr>
          <w:p>
            <w:pPr>
              <w:pStyle w:val="TableText"/>
              <w:jc w:val="left"/>
            </w:pPr>
            <w:r>
              <w:t xml:space="preserve">S4 Suggestion</w:t>
            </w:r>
          </w:p>
        </w:tc>
        <w:tc>
          <w:tcPr>
            <w:tcW w:w="3487" w:type="dxa"/>
            <w:shd w:val="clear" w:color="auto" w:fill="F4F7FB"/>
            <w:vAlign w:val="top"/>
          </w:tcPr>
          <w:p>
            <w:pPr>
              <w:pStyle w:val="TableText"/>
              <w:jc w:val="left"/>
            </w:pPr>
            <w:r>
              <w:t xml:space="preserve">An improvement idea, not a problem</w:t>
            </w:r>
          </w:p>
        </w:tc>
        <w:tc>
          <w:tcPr>
            <w:tcW w:w="2844" w:type="dxa"/>
            <w:shd w:val="clear" w:color="auto" w:fill="F4F7FB"/>
            <w:vAlign w:val="top"/>
          </w:tcPr>
          <w:p>
            <w:pPr>
              <w:pStyle w:val="TableText"/>
              <w:jc w:val="left"/>
            </w:pPr>
            <w:r>
              <w:t xml:space="preserve">Product backlog</w:t>
            </w:r>
          </w:p>
        </w:tc>
        <w:tc>
          <w:tcPr>
            <w:tcW w:w="1216" w:type="dxa"/>
            <w:shd w:val="clear" w:color="auto" w:fill="F4F7FB"/>
            <w:vAlign w:val="top"/>
          </w:tcPr>
          <w:p>
            <w:pPr>
              <w:pStyle w:val="TableText"/>
              <w:jc w:val="left"/>
            </w:pPr>
            <w:r>
              <w:t xml:space="preserve">Sev 4</w:t>
            </w:r>
          </w:p>
        </w:tc>
      </w:tr>
    </w:tbl>
    <w:p>
      <w:pPr>
        <w:pStyle w:val="BodyText"/>
        <w:spacing w:before="160"/>
      </w:pPr>
      <w:r>
        <w:t xml:space="preserve">A finding seen with one participant is kept but marked as such; frequency and severity together set priority.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Reporting</w:t>
      </w:r>
      <w:bookmarkEnd w:id="29"/>
    </w:p>
    <w:p>
      <w:pPr>
        <w:pStyle w:val="Compact"/>
        <w:numPr>
          <w:ilvl w:val="0"/>
          <w:numId w:val="1001"/>
        </w:numPr>
      </w:pPr>
      <w:r>
        <w:t xml:space="preserve">Daily during week 12: a one-page summary of tasks run, success so far and any S1 or S2 finding, sent to the product owner before the 16:30 UAT triage.</w:t>
      </w:r>
    </w:p>
    <w:p>
      <w:pPr>
        <w:pStyle w:val="Compact"/>
        <w:numPr>
          <w:ilvl w:val="0"/>
          <w:numId w:val="1001"/>
        </w:numPr>
      </w:pPr>
      <w:r>
        <w:t xml:space="preserve">Findings log: every finding with the task, participants affected, evidence (quote, time, screenshot), severity, recommendation and owner. S1 and S2 findings are raised as defects in UAT triage with the scenario number.</w:t>
      </w:r>
    </w:p>
    <w:p>
      <w:pPr>
        <w:pStyle w:val="Compact"/>
        <w:numPr>
          <w:ilvl w:val="0"/>
          <w:numId w:val="1001"/>
        </w:numPr>
      </w:pPr>
      <w:r>
        <w:t xml:space="preserve">Final report on 25/01/2027: results against each objective and target, SUS per group, the renewal tap analysis with a recommendation, the top findings with fixes, and accessibility results. It is summarised in the UAT report for the go or no-go decision.</w:t>
      </w:r>
    </w:p>
    <w:p>
      <w:pPr>
        <w:pStyle w:val="Compact"/>
        <w:numPr>
          <w:ilvl w:val="0"/>
          <w:numId w:val="1001"/>
        </w:numPr>
      </w:pPr>
      <w:r>
        <w:t xml:space="preserve">Customer wording changes that are business-rule content (message templates, assistant scripts) go through the rules studio with compliance approval, not as code changes.</w:t>
      </w:r>
    </w:p>
    <w:p>
      <w:pPr>
        <w:pStyle w:val="FirstParagraph"/>
      </w:pPr>
      <w:r>
        <w:t xml:space="preserve">Recordings are not distributed. Reports quote participants by group and number only (</w:t>
      </w:r>
      <w:r>
        <w:t xml:space="preserve">“</w:t>
      </w:r>
      <w:r>
        <w:t xml:space="preserve">Driver 4, Hà Nội</w:t>
      </w:r>
      <w:r>
        <w:t xml:space="preserv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Ethics and consent</w:t>
      </w:r>
      <w:bookmarkEnd w:id="30"/>
    </w:p>
    <w:p>
      <w:pPr>
        <w:pStyle w:val="FirstParagraph"/>
      </w:pPr>
      <w:r>
        <w:t xml:space="preserve">The study follows the Law on Personal Data Protection 91/2025/QH15, in force since 1 January 2026, and Decree 13/2023/ND-CP. The arrangements below are conservative defaults, to be confirmed by TASCO legal.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41"/>
        <w:gridCol w:w="7186"/>
      </w:tblGrid>
      <w:tr>
        <w:trPr>
          <w:cantSplit/>
          <w:tblHeader/>
        </w:trPr>
        <w:tc>
          <w:tcPr>
            <w:tcW w:w="1841" w:type="dxa"/>
            <w:shd w:val="clear" w:color="auto" w:fill="0F4761"/>
            <w:vAlign w:val="center"/>
          </w:tcPr>
          <w:p>
            <w:pPr>
              <w:pStyle w:val="TableHeading"/>
              <w:jc w:val="left"/>
            </w:pPr>
            <w:r>
              <w:rPr>
                <w:color w:val="FFFFFF"/>
              </w:rPr>
              <w:t xml:space="preserve">Topic</w:t>
            </w:r>
          </w:p>
        </w:tc>
        <w:tc>
          <w:tcPr>
            <w:tcW w:w="7186" w:type="dxa"/>
            <w:shd w:val="clear" w:color="auto" w:fill="0F4761"/>
            <w:vAlign w:val="center"/>
          </w:tcPr>
          <w:p>
            <w:pPr>
              <w:pStyle w:val="TableHeading"/>
              <w:jc w:val="left"/>
            </w:pPr>
            <w:r>
              <w:rPr>
                <w:color w:val="FFFFFF"/>
              </w:rPr>
              <w:t xml:space="preserve">Arrangement</w:t>
            </w:r>
          </w:p>
        </w:tc>
      </w:tr>
      <w:tr>
        <w:trPr>
          <w:cantSplit/>
        </w:trPr>
        <w:tc>
          <w:tcPr>
            <w:tcW w:w="1841" w:type="dxa"/>
            <w:vAlign w:val="top"/>
          </w:tcPr>
          <w:p>
            <w:pPr>
              <w:pStyle w:val="TableText"/>
              <w:jc w:val="left"/>
            </w:pPr>
            <w:r>
              <w:t xml:space="preserve">Consent</w:t>
            </w:r>
          </w:p>
        </w:tc>
        <w:tc>
          <w:tcPr>
            <w:tcW w:w="7186" w:type="dxa"/>
            <w:vAlign w:val="top"/>
          </w:tcPr>
          <w:p>
            <w:pPr>
              <w:pStyle w:val="TableText"/>
              <w:jc w:val="left"/>
            </w:pPr>
            <w:r>
              <w:t xml:space="preserve">Written consent in Vietnamese before the session, covering the purpose, what is recorded, who sees it, how long it is kept and the right to withdraw. Remote participants accept the same text before starting; no recording starts without it</w:t>
            </w:r>
          </w:p>
        </w:tc>
      </w:tr>
      <w:tr>
        <w:trPr>
          <w:cantSplit/>
        </w:trPr>
        <w:tc>
          <w:tcPr>
            <w:tcW w:w="1841" w:type="dxa"/>
            <w:shd w:val="clear" w:color="auto" w:fill="F4F7FB"/>
            <w:vAlign w:val="top"/>
          </w:tcPr>
          <w:p>
            <w:pPr>
              <w:pStyle w:val="TableText"/>
              <w:jc w:val="left"/>
            </w:pPr>
            <w:r>
              <w:t xml:space="preserve">Data collected</w:t>
            </w:r>
          </w:p>
        </w:tc>
        <w:tc>
          <w:tcPr>
            <w:tcW w:w="7186" w:type="dxa"/>
            <w:shd w:val="clear" w:color="auto" w:fill="F4F7FB"/>
            <w:vAlign w:val="top"/>
          </w:tcPr>
          <w:p>
            <w:pPr>
              <w:pStyle w:val="TableText"/>
              <w:jc w:val="left"/>
            </w:pPr>
            <w:r>
              <w:t xml:space="preserve">Name, phone number and age band for scheduling; screen and voice recordings of the session. No ID card numbers, no real policy or payment data, no health data</w:t>
            </w:r>
          </w:p>
        </w:tc>
      </w:tr>
      <w:tr>
        <w:trPr>
          <w:cantSplit/>
        </w:trPr>
        <w:tc>
          <w:tcPr>
            <w:tcW w:w="1841" w:type="dxa"/>
            <w:vAlign w:val="top"/>
          </w:tcPr>
          <w:p>
            <w:pPr>
              <w:pStyle w:val="TableText"/>
              <w:jc w:val="left"/>
            </w:pPr>
            <w:r>
              <w:t xml:space="preserve">Test data</w:t>
            </w:r>
          </w:p>
        </w:tc>
        <w:tc>
          <w:tcPr>
            <w:tcW w:w="7186" w:type="dxa"/>
            <w:vAlign w:val="top"/>
          </w:tcPr>
          <w:p>
            <w:pPr>
              <w:pStyle w:val="TableText"/>
              <w:jc w:val="left"/>
            </w:pPr>
            <w:r>
              <w:t xml:space="preserve">The app and console show synthetic customers and vehicles only. Participants never enter their own plate, phone number or payment details</w:t>
            </w:r>
          </w:p>
        </w:tc>
      </w:tr>
      <w:tr>
        <w:trPr>
          <w:cantSplit/>
        </w:trPr>
        <w:tc>
          <w:tcPr>
            <w:tcW w:w="1841" w:type="dxa"/>
            <w:shd w:val="clear" w:color="auto" w:fill="F4F7FB"/>
            <w:vAlign w:val="top"/>
          </w:tcPr>
          <w:p>
            <w:pPr>
              <w:pStyle w:val="TableText"/>
              <w:jc w:val="left"/>
            </w:pPr>
            <w:r>
              <w:t xml:space="preserve">Payments</w:t>
            </w:r>
          </w:p>
        </w:tc>
        <w:tc>
          <w:tcPr>
            <w:tcW w:w="7186" w:type="dxa"/>
            <w:shd w:val="clear" w:color="auto" w:fill="F4F7FB"/>
            <w:vAlign w:val="top"/>
          </w:tcPr>
          <w:p>
            <w:pPr>
              <w:pStyle w:val="TableText"/>
              <w:jc w:val="left"/>
            </w:pPr>
            <w:r>
              <w:t xml:space="preserve">Wallet and gateway payments are sandbox transactions; no money moves</w:t>
            </w:r>
          </w:p>
        </w:tc>
      </w:tr>
      <w:tr>
        <w:trPr>
          <w:cantSplit/>
        </w:trPr>
        <w:tc>
          <w:tcPr>
            <w:tcW w:w="1841" w:type="dxa"/>
            <w:vAlign w:val="top"/>
          </w:tcPr>
          <w:p>
            <w:pPr>
              <w:pStyle w:val="TableText"/>
              <w:jc w:val="left"/>
            </w:pPr>
            <w:r>
              <w:t xml:space="preserve">Storage</w:t>
            </w:r>
          </w:p>
        </w:tc>
        <w:tc>
          <w:tcPr>
            <w:tcW w:w="7186" w:type="dxa"/>
            <w:vAlign w:val="top"/>
          </w:tcPr>
          <w:p>
            <w:pPr>
              <w:pStyle w:val="TableText"/>
              <w:jc w:val="left"/>
            </w:pPr>
            <w:r>
              <w:t xml:space="preserve">Recordings and notes are stored in Vietnam in a folder limited to the research team, kept for 90 days after the final report and then deleted, with deletion recorded</w:t>
            </w:r>
          </w:p>
        </w:tc>
      </w:tr>
      <w:tr>
        <w:trPr>
          <w:cantSplit/>
        </w:trPr>
        <w:tc>
          <w:tcPr>
            <w:tcW w:w="1841" w:type="dxa"/>
            <w:shd w:val="clear" w:color="auto" w:fill="F4F7FB"/>
            <w:vAlign w:val="top"/>
          </w:tcPr>
          <w:p>
            <w:pPr>
              <w:pStyle w:val="TableText"/>
              <w:jc w:val="left"/>
            </w:pPr>
            <w:r>
              <w:t xml:space="preserve">Withdrawal</w:t>
            </w:r>
          </w:p>
        </w:tc>
        <w:tc>
          <w:tcPr>
            <w:tcW w:w="7186" w:type="dxa"/>
            <w:shd w:val="clear" w:color="auto" w:fill="F4F7FB"/>
            <w:vAlign w:val="top"/>
          </w:tcPr>
          <w:p>
            <w:pPr>
              <w:pStyle w:val="TableText"/>
              <w:jc w:val="left"/>
            </w:pPr>
            <w:r>
              <w:t xml:space="preserve">A participant may stop at any time and ask for their recording to be deleted, without losing the incentive</w:t>
            </w:r>
          </w:p>
        </w:tc>
      </w:tr>
      <w:tr>
        <w:trPr>
          <w:cantSplit/>
        </w:trPr>
        <w:tc>
          <w:tcPr>
            <w:tcW w:w="1841" w:type="dxa"/>
            <w:vAlign w:val="top"/>
          </w:tcPr>
          <w:p>
            <w:pPr>
              <w:pStyle w:val="TableText"/>
              <w:jc w:val="left"/>
            </w:pPr>
            <w:r>
              <w:t xml:space="preserve">Staff participants</w:t>
            </w:r>
          </w:p>
        </w:tc>
        <w:tc>
          <w:tcPr>
            <w:tcW w:w="7186" w:type="dxa"/>
            <w:vAlign w:val="top"/>
          </w:tcPr>
          <w:p>
            <w:pPr>
              <w:pStyle w:val="TableText"/>
              <w:jc w:val="left"/>
            </w:pPr>
            <w:r>
              <w:t xml:space="preserve">Taking part is voluntary and results are never used to assess performance; managers do not observe their own team members’ sessions</w:t>
            </w:r>
          </w:p>
        </w:tc>
      </w:tr>
      <w:tr>
        <w:trPr>
          <w:cantSplit/>
        </w:trPr>
        <w:tc>
          <w:tcPr>
            <w:tcW w:w="1841" w:type="dxa"/>
            <w:shd w:val="clear" w:color="auto" w:fill="F4F7FB"/>
            <w:vAlign w:val="top"/>
          </w:tcPr>
          <w:p>
            <w:pPr>
              <w:pStyle w:val="TableText"/>
              <w:jc w:val="left"/>
            </w:pPr>
            <w:r>
              <w:t xml:space="preserve">Vulnerable participants</w:t>
            </w:r>
          </w:p>
        </w:tc>
        <w:tc>
          <w:tcPr>
            <w:tcW w:w="7186" w:type="dxa"/>
            <w:shd w:val="clear" w:color="auto" w:fill="F4F7FB"/>
            <w:vAlign w:val="top"/>
          </w:tcPr>
          <w:p>
            <w:pPr>
              <w:pStyle w:val="TableText"/>
              <w:jc w:val="left"/>
            </w:pPr>
            <w:r>
              <w:t xml:space="preserve">No one under 18. Accessibility participants may bring a companion; materials are offered in large print or read aloud</w:t>
            </w:r>
          </w:p>
        </w:tc>
      </w:tr>
      <w:tr>
        <w:trPr>
          <w:cantSplit/>
        </w:trPr>
        <w:tc>
          <w:tcPr>
            <w:tcW w:w="1841" w:type="dxa"/>
            <w:vAlign w:val="top"/>
          </w:tcPr>
          <w:p>
            <w:pPr>
              <w:pStyle w:val="TableText"/>
              <w:jc w:val="left"/>
            </w:pPr>
            <w:r>
              <w:t xml:space="preserve">Personal data request</w:t>
            </w:r>
          </w:p>
        </w:tc>
        <w:tc>
          <w:tcPr>
            <w:tcW w:w="7186" w:type="dxa"/>
            <w:vAlign w:val="top"/>
          </w:tcPr>
          <w:p>
            <w:pPr>
              <w:pStyle w:val="TableText"/>
              <w:jc w:val="left"/>
            </w:pPr>
            <w:r>
              <w:t xml:space="preserve">Requests to see or delete a participant’s data go to the TASCO data protection contact and are answered within the legal deadline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Roles</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12"/>
        <w:gridCol w:w="3138"/>
        <w:gridCol w:w="4177"/>
      </w:tblGrid>
      <w:tr>
        <w:trPr>
          <w:cantSplit/>
          <w:tblHeader/>
        </w:trPr>
        <w:tc>
          <w:tcPr>
            <w:tcW w:w="1712" w:type="dxa"/>
            <w:shd w:val="clear" w:color="auto" w:fill="0F4761"/>
            <w:vAlign w:val="center"/>
          </w:tcPr>
          <w:p>
            <w:pPr>
              <w:pStyle w:val="TableHeading"/>
              <w:jc w:val="left"/>
            </w:pPr>
            <w:r>
              <w:rPr>
                <w:color w:val="FFFFFF"/>
              </w:rPr>
              <w:t xml:space="preserve">Role</w:t>
            </w:r>
          </w:p>
        </w:tc>
        <w:tc>
          <w:tcPr>
            <w:tcW w:w="3138" w:type="dxa"/>
            <w:shd w:val="clear" w:color="auto" w:fill="0F4761"/>
            <w:vAlign w:val="center"/>
          </w:tcPr>
          <w:p>
            <w:pPr>
              <w:pStyle w:val="TableHeading"/>
              <w:jc w:val="left"/>
            </w:pPr>
            <w:r>
              <w:rPr>
                <w:color w:val="FFFFFF"/>
              </w:rPr>
              <w:t xml:space="preserve">Organisation</w:t>
            </w:r>
          </w:p>
        </w:tc>
        <w:tc>
          <w:tcPr>
            <w:tcW w:w="4177" w:type="dxa"/>
            <w:shd w:val="clear" w:color="auto" w:fill="0F4761"/>
            <w:vAlign w:val="center"/>
          </w:tcPr>
          <w:p>
            <w:pPr>
              <w:pStyle w:val="TableHeading"/>
              <w:jc w:val="left"/>
            </w:pPr>
            <w:r>
              <w:rPr>
                <w:color w:val="FFFFFF"/>
              </w:rPr>
              <w:t xml:space="preserve">Responsibility</w:t>
            </w:r>
          </w:p>
        </w:tc>
      </w:tr>
      <w:tr>
        <w:trPr>
          <w:cantSplit/>
        </w:trPr>
        <w:tc>
          <w:tcPr>
            <w:tcW w:w="1712" w:type="dxa"/>
            <w:vAlign w:val="top"/>
          </w:tcPr>
          <w:p>
            <w:pPr>
              <w:pStyle w:val="TableText"/>
              <w:jc w:val="left"/>
            </w:pPr>
            <w:r>
              <w:t xml:space="preserve">Study owner</w:t>
            </w:r>
          </w:p>
        </w:tc>
        <w:tc>
          <w:tcPr>
            <w:tcW w:w="3138" w:type="dxa"/>
            <w:vAlign w:val="top"/>
          </w:tcPr>
          <w:p>
            <w:pPr>
              <w:pStyle w:val="TableText"/>
              <w:jc w:val="left"/>
            </w:pPr>
            <w:r>
              <w:t xml:space="preserve">TASCO Product Owner</w:t>
            </w:r>
          </w:p>
        </w:tc>
        <w:tc>
          <w:tcPr>
            <w:tcW w:w="4177" w:type="dxa"/>
            <w:vAlign w:val="top"/>
          </w:tcPr>
          <w:p>
            <w:pPr>
              <w:pStyle w:val="TableText"/>
              <w:jc w:val="left"/>
            </w:pPr>
            <w:r>
              <w:t xml:space="preserve">Approves the plan, decides severities with the UX lead, presents results at the go or no-go meeting</w:t>
            </w:r>
          </w:p>
        </w:tc>
      </w:tr>
      <w:tr>
        <w:trPr>
          <w:cantSplit/>
        </w:trPr>
        <w:tc>
          <w:tcPr>
            <w:tcW w:w="1712" w:type="dxa"/>
            <w:shd w:val="clear" w:color="auto" w:fill="F4F7FB"/>
            <w:vAlign w:val="top"/>
          </w:tcPr>
          <w:p>
            <w:pPr>
              <w:pStyle w:val="TableText"/>
              <w:jc w:val="left"/>
            </w:pPr>
            <w:r>
              <w:t xml:space="preserve">UX lead</w:t>
            </w:r>
          </w:p>
        </w:tc>
        <w:tc>
          <w:tcPr>
            <w:tcW w:w="3138" w:type="dxa"/>
            <w:shd w:val="clear" w:color="auto" w:fill="F4F7FB"/>
            <w:vAlign w:val="top"/>
          </w:tcPr>
          <w:p>
            <w:pPr>
              <w:pStyle w:val="TableText"/>
              <w:jc w:val="left"/>
            </w:pPr>
            <w:r>
              <w:t xml:space="preserve">iorta TechNXT</w:t>
            </w:r>
          </w:p>
        </w:tc>
        <w:tc>
          <w:tcPr>
            <w:tcW w:w="4177" w:type="dxa"/>
            <w:shd w:val="clear" w:color="auto" w:fill="F4F7FB"/>
            <w:vAlign w:val="top"/>
          </w:tcPr>
          <w:p>
            <w:pPr>
              <w:pStyle w:val="TableText"/>
              <w:jc w:val="left"/>
            </w:pPr>
            <w:r>
              <w:t xml:space="preserve">Plans the study, writes scripts, analyses results, writes the report</w:t>
            </w:r>
          </w:p>
        </w:tc>
      </w:tr>
      <w:tr>
        <w:trPr>
          <w:cantSplit/>
        </w:trPr>
        <w:tc>
          <w:tcPr>
            <w:tcW w:w="1712" w:type="dxa"/>
            <w:vAlign w:val="top"/>
          </w:tcPr>
          <w:p>
            <w:pPr>
              <w:pStyle w:val="TableText"/>
              <w:jc w:val="left"/>
            </w:pPr>
            <w:r>
              <w:t xml:space="preserve">Moderators</w:t>
            </w:r>
          </w:p>
        </w:tc>
        <w:tc>
          <w:tcPr>
            <w:tcW w:w="3138" w:type="dxa"/>
            <w:vAlign w:val="top"/>
          </w:tcPr>
          <w:p>
            <w:pPr>
              <w:pStyle w:val="TableText"/>
              <w:jc w:val="left"/>
            </w:pPr>
            <w:r>
              <w:t xml:space="preserve">iorta TechNXT UX researchers (native Vietnamese speakers)</w:t>
            </w:r>
          </w:p>
        </w:tc>
        <w:tc>
          <w:tcPr>
            <w:tcW w:w="4177" w:type="dxa"/>
            <w:vAlign w:val="top"/>
          </w:tcPr>
          <w:p>
            <w:pPr>
              <w:pStyle w:val="TableText"/>
              <w:jc w:val="left"/>
            </w:pPr>
            <w:r>
              <w:t xml:space="preserve">Run the sessions in Hà Nội and TP. Hồ Chí Minh</w:t>
            </w:r>
          </w:p>
        </w:tc>
      </w:tr>
      <w:tr>
        <w:trPr>
          <w:cantSplit/>
        </w:trPr>
        <w:tc>
          <w:tcPr>
            <w:tcW w:w="1712" w:type="dxa"/>
            <w:shd w:val="clear" w:color="auto" w:fill="F4F7FB"/>
            <w:noWrap/>
            <w:vAlign w:val="top"/>
          </w:tcPr>
          <w:p>
            <w:pPr>
              <w:pStyle w:val="TableText"/>
              <w:jc w:val="left"/>
            </w:pPr>
            <w:r>
              <w:t xml:space="preserve">Note-takers</w:t>
            </w:r>
          </w:p>
        </w:tc>
        <w:tc>
          <w:tcPr>
            <w:tcW w:w="3138" w:type="dxa"/>
            <w:shd w:val="clear" w:color="auto" w:fill="F4F7FB"/>
            <w:vAlign w:val="top"/>
          </w:tcPr>
          <w:p>
            <w:pPr>
              <w:pStyle w:val="TableText"/>
              <w:jc w:val="left"/>
            </w:pPr>
            <w:r>
              <w:t xml:space="preserve">iorta TechNXT business analysts</w:t>
            </w:r>
          </w:p>
        </w:tc>
        <w:tc>
          <w:tcPr>
            <w:tcW w:w="4177" w:type="dxa"/>
            <w:shd w:val="clear" w:color="auto" w:fill="F4F7FB"/>
            <w:vAlign w:val="top"/>
          </w:tcPr>
          <w:p>
            <w:pPr>
              <w:pStyle w:val="TableText"/>
              <w:jc w:val="left"/>
            </w:pPr>
            <w:r>
              <w:t xml:space="preserve">Record times, taps, errors and quotes</w:t>
            </w:r>
          </w:p>
        </w:tc>
      </w:tr>
      <w:tr>
        <w:trPr>
          <w:cantSplit/>
        </w:trPr>
        <w:tc>
          <w:tcPr>
            <w:tcW w:w="1712" w:type="dxa"/>
            <w:vAlign w:val="top"/>
          </w:tcPr>
          <w:p>
            <w:pPr>
              <w:pStyle w:val="TableText"/>
              <w:jc w:val="left"/>
            </w:pPr>
            <w:r>
              <w:t xml:space="preserve">Recruitment</w:t>
            </w:r>
          </w:p>
        </w:tc>
        <w:tc>
          <w:tcPr>
            <w:tcW w:w="3138" w:type="dxa"/>
            <w:vAlign w:val="top"/>
          </w:tcPr>
          <w:p>
            <w:pPr>
              <w:pStyle w:val="TableText"/>
              <w:jc w:val="left"/>
            </w:pPr>
            <w:r>
              <w:t xml:space="preserve">VETC Product Owner, TASCO Marketing, TASCO Sales, Product and Compliance leads</w:t>
            </w:r>
          </w:p>
        </w:tc>
        <w:tc>
          <w:tcPr>
            <w:tcW w:w="4177" w:type="dxa"/>
            <w:vAlign w:val="top"/>
          </w:tcPr>
          <w:p>
            <w:pPr>
              <w:pStyle w:val="TableText"/>
              <w:jc w:val="left"/>
            </w:pPr>
            <w:r>
              <w:t xml:space="preserve">Invite and confirm participants</w:t>
            </w:r>
          </w:p>
        </w:tc>
      </w:tr>
      <w:tr>
        <w:trPr>
          <w:cantSplit/>
        </w:trPr>
        <w:tc>
          <w:tcPr>
            <w:tcW w:w="1712" w:type="dxa"/>
            <w:shd w:val="clear" w:color="auto" w:fill="F4F7FB"/>
            <w:vAlign w:val="top"/>
          </w:tcPr>
          <w:p>
            <w:pPr>
              <w:pStyle w:val="TableText"/>
              <w:jc w:val="left"/>
            </w:pPr>
            <w:r>
              <w:t xml:space="preserve">Compliance reviewer</w:t>
            </w:r>
          </w:p>
        </w:tc>
        <w:tc>
          <w:tcPr>
            <w:tcW w:w="3138" w:type="dxa"/>
            <w:shd w:val="clear" w:color="auto" w:fill="F4F7FB"/>
            <w:vAlign w:val="top"/>
          </w:tcPr>
          <w:p>
            <w:pPr>
              <w:pStyle w:val="TableText"/>
              <w:jc w:val="left"/>
            </w:pPr>
            <w:r>
              <w:t xml:space="preserve">TASCO Compliance</w:t>
            </w:r>
          </w:p>
        </w:tc>
        <w:tc>
          <w:tcPr>
            <w:tcW w:w="4177" w:type="dxa"/>
            <w:shd w:val="clear" w:color="auto" w:fill="F4F7FB"/>
            <w:vAlign w:val="top"/>
          </w:tcPr>
          <w:p>
            <w:pPr>
              <w:pStyle w:val="TableText"/>
              <w:jc w:val="left"/>
            </w:pPr>
            <w:r>
              <w:t xml:space="preserve">Approves the consent form, the incentive and the data handling</w:t>
            </w:r>
          </w:p>
        </w:tc>
      </w:tr>
      <w:tr>
        <w:trPr>
          <w:cantSplit/>
        </w:trPr>
        <w:tc>
          <w:tcPr>
            <w:tcW w:w="1712" w:type="dxa"/>
            <w:vAlign w:val="top"/>
          </w:tcPr>
          <w:p>
            <w:pPr>
              <w:pStyle w:val="TableText"/>
              <w:jc w:val="left"/>
            </w:pPr>
            <w:r>
              <w:t xml:space="preserve">Environment support</w:t>
            </w:r>
          </w:p>
        </w:tc>
        <w:tc>
          <w:tcPr>
            <w:tcW w:w="3138" w:type="dxa"/>
            <w:vAlign w:val="top"/>
          </w:tcPr>
          <w:p>
            <w:pPr>
              <w:pStyle w:val="TableText"/>
              <w:jc w:val="left"/>
            </w:pPr>
            <w:r>
              <w:t xml:space="preserve">iorta TechNXT QA lead</w:t>
            </w:r>
          </w:p>
        </w:tc>
        <w:tc>
          <w:tcPr>
            <w:tcW w:w="4177" w:type="dxa"/>
            <w:vAlign w:val="top"/>
          </w:tcPr>
          <w:p>
            <w:pPr>
              <w:pStyle w:val="TableText"/>
              <w:jc w:val="left"/>
            </w:pPr>
            <w:r>
              <w:t xml:space="preserve">Test phones, signed links, test accounts and resets between sessions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Appendix</w:t>
      </w:r>
      <w:bookmarkEnd w:id="32"/>
    </w:p>
    <w:p>
      <w:pPr>
        <w:pStyle w:val="Heading2"/>
      </w:pPr>
      <w:bookmarkStart w:id="33" w:name="_Toc300000029"/>
      <w:r>
        <w:t xml:space="preserve">Session checklist</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822"/>
        <w:gridCol w:w="2308"/>
        <w:gridCol w:w="2897"/>
      </w:tblGrid>
      <w:tr>
        <w:trPr>
          <w:cantSplit/>
          <w:tblHeader/>
        </w:trPr>
        <w:tc>
          <w:tcPr>
            <w:tcW w:w="3822" w:type="dxa"/>
            <w:shd w:val="clear" w:color="auto" w:fill="0F4761"/>
            <w:vAlign w:val="center"/>
          </w:tcPr>
          <w:p>
            <w:pPr>
              <w:pStyle w:val="TableHeading"/>
              <w:jc w:val="left"/>
            </w:pPr>
            <w:r>
              <w:rPr>
                <w:color w:val="FFFFFF"/>
              </w:rPr>
              <w:t xml:space="preserve">Before</w:t>
            </w:r>
          </w:p>
        </w:tc>
        <w:tc>
          <w:tcPr>
            <w:tcW w:w="2308" w:type="dxa"/>
            <w:shd w:val="clear" w:color="auto" w:fill="0F4761"/>
            <w:vAlign w:val="center"/>
          </w:tcPr>
          <w:p>
            <w:pPr>
              <w:pStyle w:val="TableHeading"/>
              <w:jc w:val="left"/>
            </w:pPr>
            <w:r>
              <w:rPr>
                <w:color w:val="FFFFFF"/>
              </w:rPr>
              <w:t xml:space="preserve">During</w:t>
            </w:r>
          </w:p>
        </w:tc>
        <w:tc>
          <w:tcPr>
            <w:tcW w:w="2897" w:type="dxa"/>
            <w:shd w:val="clear" w:color="auto" w:fill="0F4761"/>
            <w:vAlign w:val="center"/>
          </w:tcPr>
          <w:p>
            <w:pPr>
              <w:pStyle w:val="TableHeading"/>
              <w:jc w:val="left"/>
            </w:pPr>
            <w:r>
              <w:rPr>
                <w:color w:val="FFFFFF"/>
              </w:rPr>
              <w:t xml:space="preserve">After</w:t>
            </w:r>
          </w:p>
        </w:tc>
      </w:tr>
      <w:tr>
        <w:trPr>
          <w:cantSplit/>
        </w:trPr>
        <w:tc>
          <w:tcPr>
            <w:tcW w:w="3822" w:type="dxa"/>
            <w:vAlign w:val="top"/>
          </w:tcPr>
          <w:p>
            <w:pPr>
              <w:pStyle w:val="TableText"/>
              <w:jc w:val="left"/>
            </w:pPr>
            <w:r>
              <w:t xml:space="preserve">Consent form signed or accepted</w:t>
            </w:r>
          </w:p>
        </w:tc>
        <w:tc>
          <w:tcPr>
            <w:tcW w:w="2308" w:type="dxa"/>
            <w:vAlign w:val="top"/>
          </w:tcPr>
          <w:p>
            <w:pPr>
              <w:pStyle w:val="TableText"/>
              <w:jc w:val="left"/>
            </w:pPr>
            <w:r>
              <w:t xml:space="preserve">Recording started after consent</w:t>
            </w:r>
          </w:p>
        </w:tc>
        <w:tc>
          <w:tcPr>
            <w:tcW w:w="2897" w:type="dxa"/>
            <w:vAlign w:val="top"/>
          </w:tcPr>
          <w:p>
            <w:pPr>
              <w:pStyle w:val="TableText"/>
              <w:jc w:val="left"/>
            </w:pPr>
            <w:r>
              <w:t xml:space="preserve">Recording saved to the restricted folder</w:t>
            </w:r>
          </w:p>
        </w:tc>
      </w:tr>
      <w:tr>
        <w:trPr>
          <w:cantSplit/>
        </w:trPr>
        <w:tc>
          <w:tcPr>
            <w:tcW w:w="3822" w:type="dxa"/>
            <w:shd w:val="clear" w:color="auto" w:fill="F4F7FB"/>
            <w:vAlign w:val="top"/>
          </w:tcPr>
          <w:p>
            <w:pPr>
              <w:pStyle w:val="TableText"/>
              <w:jc w:val="left"/>
            </w:pPr>
            <w:r>
              <w:t xml:space="preserve">Test phone charged, app link for the participant’s synthetic vehicle opened</w:t>
            </w:r>
          </w:p>
        </w:tc>
        <w:tc>
          <w:tcPr>
            <w:tcW w:w="2308" w:type="dxa"/>
            <w:shd w:val="clear" w:color="auto" w:fill="F4F7FB"/>
            <w:vAlign w:val="top"/>
          </w:tcPr>
          <w:p>
            <w:pPr>
              <w:pStyle w:val="TableText"/>
              <w:jc w:val="left"/>
            </w:pPr>
            <w:r>
              <w:t xml:space="preserve">Scenario read exactly as written</w:t>
            </w:r>
          </w:p>
        </w:tc>
        <w:tc>
          <w:tcPr>
            <w:tcW w:w="2897" w:type="dxa"/>
            <w:shd w:val="clear" w:color="auto" w:fill="F4F7FB"/>
            <w:vAlign w:val="top"/>
          </w:tcPr>
          <w:p>
            <w:pPr>
              <w:pStyle w:val="TableText"/>
              <w:jc w:val="left"/>
            </w:pPr>
            <w:r>
              <w:t xml:space="preserve">Synthetic data reset for the next participant</w:t>
            </w:r>
          </w:p>
        </w:tc>
      </w:tr>
      <w:tr>
        <w:trPr>
          <w:cantSplit/>
        </w:trPr>
        <w:tc>
          <w:tcPr>
            <w:tcW w:w="3822" w:type="dxa"/>
            <w:vAlign w:val="top"/>
          </w:tcPr>
          <w:p>
            <w:pPr>
              <w:pStyle w:val="TableText"/>
              <w:jc w:val="left"/>
            </w:pPr>
            <w:r>
              <w:t xml:space="preserve">Staff test account signed in, region set</w:t>
            </w:r>
          </w:p>
        </w:tc>
        <w:tc>
          <w:tcPr>
            <w:tcW w:w="2308" w:type="dxa"/>
            <w:vAlign w:val="top"/>
          </w:tcPr>
          <w:p>
            <w:pPr>
              <w:pStyle w:val="TableText"/>
              <w:jc w:val="left"/>
            </w:pPr>
            <w:r>
              <w:t xml:space="preserve">Times and taps noted per task</w:t>
            </w:r>
          </w:p>
        </w:tc>
        <w:tc>
          <w:tcPr>
            <w:tcW w:w="2897" w:type="dxa"/>
            <w:vAlign w:val="top"/>
          </w:tcPr>
          <w:p>
            <w:pPr>
              <w:pStyle w:val="TableText"/>
              <w:jc w:val="left"/>
            </w:pPr>
            <w:r>
              <w:t xml:space="preserve">Findings entered in the log the same day</w:t>
            </w:r>
          </w:p>
        </w:tc>
      </w:tr>
      <w:tr>
        <w:trPr>
          <w:cantSplit/>
        </w:trPr>
        <w:tc>
          <w:tcPr>
            <w:tcW w:w="3822" w:type="dxa"/>
            <w:shd w:val="clear" w:color="auto" w:fill="F4F7FB"/>
            <w:vAlign w:val="top"/>
          </w:tcPr>
          <w:p>
            <w:pPr>
              <w:pStyle w:val="TableText"/>
              <w:jc w:val="left"/>
            </w:pPr>
            <w:r>
              <w:t xml:space="preserve">Observers briefed not to interrupt</w:t>
            </w:r>
          </w:p>
        </w:tc>
        <w:tc>
          <w:tcPr>
            <w:tcW w:w="2308" w:type="dxa"/>
            <w:shd w:val="clear" w:color="auto" w:fill="F4F7FB"/>
            <w:vAlign w:val="top"/>
          </w:tcPr>
          <w:p>
            <w:pPr>
              <w:pStyle w:val="TableText"/>
              <w:jc w:val="left"/>
            </w:pPr>
            <w:r>
              <w:t xml:space="preserve">SEQ asked after each task</w:t>
            </w:r>
          </w:p>
        </w:tc>
        <w:tc>
          <w:tcPr>
            <w:tcW w:w="2897" w:type="dxa"/>
            <w:shd w:val="clear" w:color="auto" w:fill="F4F7FB"/>
            <w:vAlign w:val="top"/>
          </w:tcPr>
          <w:p>
            <w:pPr>
              <w:pStyle w:val="TableText"/>
              <w:jc w:val="left"/>
            </w:pPr>
            <w:r>
              <w:t xml:space="preserve">Incentive handed over</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Sign-Off</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83"/>
        <w:gridCol w:w="2000"/>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83"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00"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Consent form, privacy notice and recording retention of 90 days to be confirmed by TASCO legal under the Law on Personal Data Protection 91/2025/QH15 and Decree 13/2023/ND-CP</w:t>
            </w:r>
          </w:p>
        </w:tc>
        <w:tc>
          <w:tcPr>
            <w:tcW w:w="20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Participant incentive (non-cash voucher not linked to any insurance premium) approved</w:t>
            </w:r>
          </w:p>
        </w:tc>
        <w:tc>
          <w:tcPr>
            <w:tcW w:w="20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Customer recruitment through a VETC in-app invitation to consenting users, and through TASCO website contacts, agreed</w:t>
            </w:r>
          </w:p>
        </w:tc>
        <w:tc>
          <w:tcPr>
            <w:tcW w:w="20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Product Owner and 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Release of telesales agents, supervisors, product and compliance staff for the sessions in weeks 11 and 12 agreed</w:t>
            </w:r>
          </w:p>
        </w:tc>
        <w:tc>
          <w:tcPr>
            <w:tcW w:w="20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Sales, Product and Compliance leads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083"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Remote testing tool approved for use with synthetic data, with recordings stored in Vietnam</w:t>
            </w:r>
          </w:p>
        </w:tc>
        <w:tc>
          <w:tcPr>
            <w:tcW w:w="2000"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00"/>
        <w:gridCol w:w="1417"/>
        <w:gridCol w:w="2221"/>
        <w:gridCol w:w="4489"/>
      </w:tblGrid>
      <w:tr w:rsidR="002B183A" w14:paraId="731A77C7" w14:textId="77777777" w:rsidTr="002923F3">
        <w:trPr>
          <w:cantSplit/>
          <w:trHeight w:val="440"/>
          <w:tblHeader/>
        </w:trPr>
        <w:tc>
          <w:tcPr>
            <w:tcW w:w="900"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1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221"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489"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 and Compliance</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Plan</dc:title>
  <dc:subject>TGP-UX-04</dc:subject>
  <dc:creator>iorta TechNXT</dc:creator>
  <cp:keywords>TGP-UX-04; TASCO Insurance; iorta TechNXT</cp:keywords>
  <dc:description>TASCO Motor Insurance Growth Platform</dc:description>
  <cp:lastModifiedBy>iorta TechNXT</cp:lastModifiedBy>
  <cp:revision>1</cp:revision>
  <dcterms:created xsi:type="dcterms:W3CDTF">2026-10-08T02:23:53Z</dcterms:created>
  <dcterms:modified xsi:type="dcterms:W3CDTF">2026-10-08T02:23:53Z</dcterms:modified>
</cp:coreProperties>
</file>