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2C3E50"/>
          <w:sz w:val="44"/>
          <w:szCs w:val="44"/>
        </w:rPr>
        <w:t xml:space="preserve">Comparativa de Stacks — Capachica Turismo</w:t>
      </w:r>
    </w:p>
    <w:p>
      <w:pPr>
        <w:spacing w:after="400"/>
      </w:pPr>
      <w:r>
        <w:rPr>
          <w:color w:val="666666"/>
          <w:sz w:val="22"/>
          <w:szCs w:val="22"/>
        </w:rPr>
        <w:t xml:space="preserve">Railway + Supabase + Cloudinary  vs  AWS (EC2 + RDS + S3 + CloudFront)</w:t>
      </w:r>
    </w:p>
    <w:p>
      <w:pPr>
        <w:spacing w:after="140" w:before="360"/>
      </w:pPr>
      <w:r>
        <w:rPr>
          <w:b/>
          <w:bCs/>
          <w:color w:val="2C3E50"/>
          <w:sz w:val="30"/>
          <w:szCs w:val="30"/>
        </w:rPr>
        <w:t xml:space="preserve">1. Comparativa de stacks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dxa" w:w="210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63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Railway + Supabase + Cloudinary</w:t>
            </w:r>
          </w:p>
        </w:tc>
        <w:tc>
          <w:tcPr>
            <w:tcW w:type="dxa" w:w="363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AWS (EC2 + RDS + S3 + CloudFront)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$5 / mes</w:t>
            </w:r>
          </w:p>
        </w:tc>
        <w:tc>
          <w:tcPr>
            <w:tcW w:type="dxa" w:w="3630"/>
            <w:shd w:fill="FDECEA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$35 – 50 / mes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Backend + IA + Front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Railway Hobby $5/mes</w:t>
            </w:r>
          </w:p>
        </w:tc>
        <w:tc>
          <w:tcPr>
            <w:tcW w:type="dxa" w:w="3630"/>
            <w:shd w:fill="FFF3C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B4F00"/>
                <w:sz w:val="20"/>
                <w:szCs w:val="20"/>
              </w:rPr>
              <w:t xml:space="preserve">EC2 t3.small ~$15/mes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Supabase free (PostgreSQL)</w:t>
            </w:r>
          </w:p>
        </w:tc>
        <w:tc>
          <w:tcPr>
            <w:tcW w:type="dxa" w:w="3630"/>
            <w:shd w:fill="FFF3C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B4F00"/>
                <w:sz w:val="20"/>
                <w:szCs w:val="20"/>
              </w:rPr>
              <w:t xml:space="preserve">RDS PostgreSQL ~$15/mes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Imágenes (560 fotos)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Cloudinary free (3.5% usado)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S3 + CloudFront ~$3–5/mes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WhatsApp IA 24/7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Sí, sin caídas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Sí, sin caídas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Ya lista, funciona hoy</w:t>
            </w:r>
          </w:p>
        </w:tc>
        <w:tc>
          <w:tcPr>
            <w:tcW w:type="dxa" w:w="3630"/>
            <w:shd w:fill="FDECEA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Semanas de trabajo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630"/>
            <w:shd w:fill="FFF3C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B4F00"/>
                <w:sz w:val="20"/>
                <w:szCs w:val="20"/>
              </w:rPr>
              <w:t xml:space="preserve">Hasta ~1000 usuarios/hora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Miles de usuarios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Mínimo</w:t>
            </w:r>
          </w:p>
        </w:tc>
        <w:tc>
          <w:tcPr>
            <w:tcW w:type="dxa" w:w="3630"/>
            <w:shd w:fill="FDECEA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Alto (parches, monitoreo)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Riesgo de factura</w:t>
            </w:r>
          </w:p>
        </w:tc>
        <w:tc>
          <w:tcPr>
            <w:tcW w:type="dxa" w:w="363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Fijo, sin sorpresas</w:t>
            </w:r>
          </w:p>
        </w:tc>
        <w:tc>
          <w:tcPr>
            <w:tcW w:type="dxa" w:w="3630"/>
            <w:shd w:fill="FFF3C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B4F00"/>
                <w:sz w:val="20"/>
                <w:szCs w:val="20"/>
              </w:rPr>
              <w:t xml:space="preserve">Puede subir si mal configurado</w:t>
            </w:r>
          </w:p>
        </w:tc>
      </w:tr>
    </w:tbl>
    <w:p>
      <w:pPr>
        <w:spacing w:after="140" w:before="360"/>
      </w:pPr>
      <w:r>
        <w:rPr>
          <w:b/>
          <w:bCs/>
          <w:color w:val="2C3E50"/>
          <w:sz w:val="30"/>
          <w:szCs w:val="30"/>
        </w:rPr>
        <w:t xml:space="preserve">2. Umbrales de escalabilidad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60"/>
        <w:gridCol w:w="2000"/>
        <w:gridCol w:w="2500"/>
      </w:tblGrid>
      <w:tr>
        <w:tc>
          <w:tcPr>
            <w:tcW w:type="dxa" w:w="190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96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Usuarios/hora</w:t>
            </w:r>
          </w:p>
        </w:tc>
        <w:tc>
          <w:tcPr>
            <w:tcW w:type="dxa" w:w="200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50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9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Hoy</w:t>
            </w:r>
          </w:p>
        </w:tc>
        <w:tc>
          <w:tcPr>
            <w:tcW w:type="dxa" w:w="296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0 – 100 usuarios/hora</w:t>
            </w:r>
          </w:p>
        </w:tc>
        <w:tc>
          <w:tcPr>
            <w:tcW w:type="dxa" w:w="2000"/>
            <w:shd w:fill="D6F0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6B3A"/>
                <w:sz w:val="20"/>
                <w:szCs w:val="20"/>
              </w:rPr>
              <w:t xml:space="preserve">$5/mes</w:t>
            </w:r>
          </w:p>
        </w:tc>
        <w:tc>
          <w:tcPr>
            <w:tcW w:type="dxa" w:w="250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Sin cambios</w:t>
            </w:r>
          </w:p>
        </w:tc>
      </w:tr>
      <w:tr>
        <w:tc>
          <w:tcPr>
            <w:tcW w:type="dxa" w:w="19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Crecimiento</w:t>
            </w:r>
          </w:p>
        </w:tc>
        <w:tc>
          <w:tcPr>
            <w:tcW w:type="dxa" w:w="296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100 – 500 usuarios/hora</w:t>
            </w:r>
          </w:p>
        </w:tc>
        <w:tc>
          <w:tcPr>
            <w:tcW w:type="dxa" w:w="2000"/>
            <w:shd w:fill="D6F0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6B3A"/>
                <w:sz w:val="20"/>
                <w:szCs w:val="20"/>
              </w:rPr>
              <w:t xml:space="preserve">$5/mes</w:t>
            </w:r>
          </w:p>
        </w:tc>
        <w:tc>
          <w:tcPr>
            <w:tcW w:type="dxa" w:w="250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Todo aguanta</w:t>
            </w:r>
          </w:p>
        </w:tc>
      </w:tr>
      <w:tr>
        <w:tc>
          <w:tcPr>
            <w:tcW w:type="dxa" w:w="19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Zona de alerta</w:t>
            </w:r>
          </w:p>
        </w:tc>
        <w:tc>
          <w:tcPr>
            <w:tcW w:type="dxa" w:w="2960"/>
            <w:shd w:fill="FFF3C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B4F00"/>
                <w:sz w:val="20"/>
                <w:szCs w:val="20"/>
              </w:rPr>
              <w:t xml:space="preserve">500 – 1000 usuarios/hora</w:t>
            </w:r>
          </w:p>
        </w:tc>
        <w:tc>
          <w:tcPr>
            <w:tcW w:type="dxa" w:w="2000"/>
            <w:shd w:fill="FFF3C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7B4F00"/>
                <w:sz w:val="20"/>
                <w:szCs w:val="20"/>
              </w:rPr>
              <w:t xml:space="preserve">$15–25/mes</w:t>
            </w:r>
          </w:p>
        </w:tc>
        <w:tc>
          <w:tcPr>
            <w:tcW w:type="dxa" w:w="2500"/>
            <w:shd w:fill="FFF3C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B4F00"/>
                <w:sz w:val="20"/>
                <w:szCs w:val="20"/>
              </w:rPr>
              <w:t xml:space="preserve">Upgrade Railway</w:t>
            </w:r>
          </w:p>
        </w:tc>
      </w:tr>
      <w:tr>
        <w:tc>
          <w:tcPr>
            <w:tcW w:type="dxa" w:w="19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Migrar a AWS</w:t>
            </w:r>
          </w:p>
        </w:tc>
        <w:tc>
          <w:tcPr>
            <w:tcW w:type="dxa" w:w="2960"/>
            <w:shd w:fill="FDECEA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+1000 usuarios/hora</w:t>
            </w:r>
          </w:p>
        </w:tc>
        <w:tc>
          <w:tcPr>
            <w:tcW w:type="dxa" w:w="2000"/>
            <w:shd w:fill="FDECE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$35–50/mes</w:t>
            </w:r>
          </w:p>
        </w:tc>
        <w:tc>
          <w:tcPr>
            <w:tcW w:type="dxa" w:w="2500"/>
            <w:shd w:fill="FDECEA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Migración completa</w:t>
            </w:r>
          </w:p>
        </w:tc>
      </w:tr>
    </w:tbl>
    <w:p>
      <w:pPr>
        <w:spacing w:after="140" w:before="360"/>
      </w:pPr>
      <w:r>
        <w:rPr>
          <w:b/>
          <w:bCs/>
          <w:color w:val="2C3E50"/>
          <w:sz w:val="30"/>
          <w:szCs w:val="30"/>
        </w:rPr>
        <w:t xml:space="preserve">3. Límites concretos de cada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60"/>
        <w:gridCol w:w="4900"/>
      </w:tblGrid>
      <w:tr>
        <w:tc>
          <w:tcPr>
            <w:tcW w:type="dxa" w:w="210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36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Límite</w:t>
            </w:r>
          </w:p>
        </w:tc>
        <w:tc>
          <w:tcPr>
            <w:tcW w:type="dxa" w:w="4900"/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recomendada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Railway Hobby</w:t>
            </w:r>
          </w:p>
        </w:tc>
        <w:tc>
          <w:tcPr>
            <w:tcW w:type="dxa" w:w="2360"/>
            <w:shd w:fill="D6F0E0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6B3A"/>
                <w:sz w:val="20"/>
                <w:szCs w:val="20"/>
              </w:rPr>
              <w:t xml:space="preserve">8 GB RAM / 8 vCPU</w:t>
            </w:r>
          </w:p>
        </w:tc>
        <w:tc>
          <w:tcPr>
            <w:tcW w:type="dxa" w:w="4900"/>
            <w:shd w:fill="FFFFFF" w:val="clear"/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Upgrade a Pro ($20/mes) si CPU supera 80% de forma sostenida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2360"/>
            <w:shd w:fill="FFF3C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B4F00"/>
                <w:sz w:val="20"/>
                <w:szCs w:val="20"/>
              </w:rPr>
              <w:t xml:space="preserve">500 MB DB / 60 conexiones</w:t>
            </w:r>
          </w:p>
        </w:tc>
        <w:tc>
          <w:tcPr>
            <w:tcW w:type="dxa" w:w="4900"/>
            <w:shd w:fill="FFFFFF" w:val="clear"/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Upgrade a Pro ($25/mes) si la DB supera 400 MB o hay errores de conexión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Cloudinary free</w:t>
            </w:r>
          </w:p>
        </w:tc>
        <w:tc>
          <w:tcPr>
            <w:tcW w:type="dxa" w:w="2360"/>
            <w:shd w:fill="FFF3C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7B4F00"/>
                <w:sz w:val="20"/>
                <w:szCs w:val="20"/>
              </w:rPr>
              <w:t xml:space="preserve">25 créditos/mes (hoy: 0.88)</w:t>
            </w:r>
          </w:p>
        </w:tc>
        <w:tc>
          <w:tcPr>
            <w:tcW w:type="dxa" w:w="4900"/>
            <w:shd w:fill="FFFFFF" w:val="clear"/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Migrar a S3 (~$3/mes) antes de pagar $99/mes del plan Plus</w:t>
            </w:r>
          </w:p>
        </w:tc>
      </w:tr>
      <w:tr>
        <w:tc>
          <w:tcPr>
            <w:tcW w:type="dxa" w:w="2100"/>
            <w:shd w:fill="F5F5F5" w:val="clear"/>
            <w:vAlign w:val="center"/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OpenRouter (IA)</w:t>
            </w:r>
          </w:p>
        </w:tc>
        <w:tc>
          <w:tcPr>
            <w:tcW w:type="dxa" w:w="2360"/>
            <w:shd w:fill="FDECEA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Rate limit modelos gratis</w:t>
            </w:r>
          </w:p>
        </w:tc>
        <w:tc>
          <w:tcPr>
            <w:tcW w:type="dxa" w:w="4900"/>
            <w:shd w:fill="FFFFFF" w:val="clear"/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Pagar por tokens si superas 50 conversaciones simultáneas</w:t>
            </w:r>
          </w:p>
        </w:tc>
      </w:tr>
    </w:tbl>
    <w:p>
      <w:pPr>
        <w:spacing w:after="140" w:before="360"/>
      </w:pPr>
      <w:r>
        <w:rPr>
          <w:b/>
          <w:bCs/>
          <w:color w:val="2C3E50"/>
          <w:sz w:val="30"/>
          <w:szCs w:val="30"/>
        </w:rPr>
        <w:t xml:space="preserve">4. Señales de cuándo migrar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6F0E0" w:val="clear"/>
          </w:tcPr>
          <w:p>
            <w:pPr>
              <w:spacing w:after="40" w:before="80"/>
            </w:pPr>
            <w:r>
              <w:rPr>
                <w:b/>
                <w:bCs/>
                <w:color w:val="1B6B3A"/>
                <w:sz w:val="22"/>
                <w:szCs w:val="22"/>
              </w:rPr>
              <w:t xml:space="preserve">✓  Ahora — mantente en Railway + Supabase + Cloudinary</w:t>
            </w:r>
          </w:p>
          <w:p>
            <w:pPr>
              <w:spacing w:after="80"/>
            </w:pPr>
            <w:r>
              <w:rPr>
                <w:color w:val="1B6B3A"/>
                <w:sz w:val="20"/>
                <w:szCs w:val="20"/>
              </w:rPr>
              <w:t xml:space="preserve">Todo en verde. No hagas nada. Reactiva Railway y despliega. El stack actual cubre perfectamente los 100 usuarios/hora proyectados.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b/>
                <w:bCs/>
                <w:color w:val="7B4F00"/>
                <w:sz w:val="22"/>
                <w:szCs w:val="22"/>
              </w:rPr>
              <w:t xml:space="preserve">⚠  Primer cambio — migra Cloudinary → S3</w:t>
            </w:r>
          </w:p>
          <w:p>
            <w:pPr>
              <w:spacing w:after="80"/>
            </w:pPr>
            <w:r>
              <w:rPr>
                <w:color w:val="7B4F00"/>
                <w:sz w:val="20"/>
                <w:szCs w:val="20"/>
              </w:rPr>
              <w:t xml:space="preserve">Cuando el medidor de créditos de Cloudinary supere el 70%, migra solo las imágenes a S3 (~$3/mes). No requiere migrar los servidores, solo cambiar el backend.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DECEA" w:val="clear"/>
          </w:tcPr>
          <w:p>
            <w:pPr>
              <w:spacing w:after="40" w:before="80"/>
            </w:pPr>
            <w:r>
              <w:rPr>
                <w:b/>
                <w:bCs/>
                <w:color w:val="8B1A1A"/>
                <w:sz w:val="22"/>
                <w:szCs w:val="22"/>
              </w:rPr>
              <w:t xml:space="preserve">✕  Migración completa — muévete a AWS</w:t>
            </w:r>
          </w:p>
          <w:p>
            <w:pPr>
              <w:spacing w:after="80"/>
            </w:pPr>
            <w:r>
              <w:rPr>
                <w:color w:val="8B1A1A"/>
                <w:sz w:val="20"/>
                <w:szCs w:val="20"/>
              </w:rPr>
              <w:t xml:space="preserve">Cuando veas errores 503 frecuentes en Railway, lentitud en la DB o más de 1000 usuarios/hora sostenidos. Ese es el momento de EC2 + RDS + S3 + CloudFront.</w:t>
            </w:r>
          </w:p>
        </w:tc>
      </w:tr>
    </w:tbl>
    <w:p>
      <w:pPr>
        <w:spacing w:before="400"/>
      </w:pPr>
      <w:r>
        <w:rPr>
          <w:color w:val="999999"/>
          <w:sz w:val="18"/>
          <w:szCs w:val="18"/>
        </w:rPr>
        <w:t xml:space="preserve">Elaborado con Claude · Julio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2026-07-11T21:17:40.083Z</dcterms:created>
  <dcterms:modified xsi:type="dcterms:W3CDTF">2026-07-11T21:17:40.083Z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