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pPr>
      <w:r>
        <w:rPr>
          <w:b/>
          <w:color w:val="16A34A"/>
          <w:sz w:val="36"/>
        </w:rPr>
        <w:t>VYRALIFY</w:t>
      </w:r>
    </w:p>
    <w:p>
      <w:pPr>
        <w:pStyle w:val="Title"/>
      </w:pPr>
      <w:r>
        <w:t>Complete UI/UX</w:t>
        <w:br/>
        <w:t>Design &amp; Layout Blueprint</w:t>
      </w:r>
    </w:p>
    <w:p>
      <w:r>
        <w:rPr>
          <w:b/>
          <w:color w:val="16A34A"/>
          <w:sz w:val="22"/>
        </w:rPr>
        <w:t>PHASE 1 → PHASE 10  |  DEVELOPER HANDOFF</w:t>
      </w:r>
    </w:p>
    <w:p>
      <w:r>
        <w:t>A consolidated, build-ready design note covering visual identity, screen structure, component placement, UX flows, interaction behaviour, responsive layouts, states, settings, billing, security and release QA.</w:t>
      </w:r>
    </w:p>
    <w:tbl>
      <w:tblPr>
        <w:tblStyle w:val="TableGrid"/>
        <w:tblW w:type="auto" w:w="0"/>
        <w:tblLook w:firstColumn="1" w:firstRow="1" w:lastColumn="0" w:lastRow="0" w:noHBand="0" w:noVBand="1" w:val="04A0"/>
      </w:tblPr>
      <w:tblGrid>
        <w:gridCol w:w="10080"/>
      </w:tblGrid>
      <w:tr>
        <w:tc>
          <w:tcPr>
            <w:tcW w:type="dxa" w:w="10080"/>
            <w:shd w:fill="DCFCE7"/>
          </w:tcPr>
          <w:p>
            <w:r/>
            <w:r>
              <w:rPr>
                <w:b/>
                <w:color w:val="16A34A"/>
              </w:rPr>
              <w:t xml:space="preserve">DESIGN INTENT  </w:t>
            </w:r>
            <w:r>
              <w:t>A premium creator operating system: confident, precise, useful and commercially credible. Black establishes the brand, white keeps workspaces readable, and signature green is reserved for meaningful actions and positive states.</w:t>
            </w:r>
          </w:p>
        </w:tc>
      </w:tr>
    </w:tbl>
    <w:p>
      <w:pPr>
        <w:spacing w:after="20"/>
      </w:pPr>
    </w:p>
    <w:p>
      <w:r>
        <w:t>Prepared from Vyralify V3 FINAL Product Specification and the Phase 1–10 design blueprints. This describes intended design and behaviour; it does not claim implementation.</w:t>
      </w:r>
    </w:p>
    <w:p>
      <w:r>
        <w:t>Version: Consolidated final direction • 9 October 2026</w:t>
      </w:r>
    </w:p>
    <w:p>
      <w:r>
        <w:br w:type="page"/>
      </w:r>
    </w:p>
    <w:p>
      <w:pPr>
        <w:pStyle w:val="Heading1"/>
      </w:pPr>
      <w:r>
        <w:t>How to use this handoff</w:t>
      </w:r>
    </w:p>
    <w:p>
      <w:r>
        <w:t>This is the single consolidated design reference to give the developer. It describes what the product should look and feel like—not how to code it. The developer owns implementation and technology decisions.</w:t>
      </w:r>
    </w:p>
    <w:p>
      <w:pPr>
        <w:pStyle w:val="ListBullet"/>
        <w:spacing w:after="40"/>
      </w:pPr>
      <w:r>
        <w:t>Vyralify V3 FINAL Product Specification is the source of truth. Where an older panel outline conflicts with V3, V3 wins.</w:t>
      </w:r>
    </w:p>
    <w:p>
      <w:pPr>
        <w:pStyle w:val="ListBullet"/>
        <w:spacing w:after="40"/>
      </w:pPr>
      <w:r>
        <w:t>Reference screenshots are inspiration for hierarchy and interaction patterns only; do not copy their branding, colour systems or exact layouts.</w:t>
      </w:r>
    </w:p>
    <w:p>
      <w:pPr>
        <w:pStyle w:val="ListBullet"/>
        <w:spacing w:after="40"/>
      </w:pPr>
      <w:r>
        <w:t>All sample names, metrics, charts, thumbnails, dates and statuses in reference images are illustrative, not production data.</w:t>
      </w:r>
    </w:p>
    <w:p>
      <w:pPr>
        <w:pStyle w:val="ListBullet"/>
        <w:spacing w:after="40"/>
      </w:pPr>
      <w:r>
        <w:t>‘Must’ means required behaviour; ‘recommendation’ means a design decision; ‘open decision’ means V3 leaves the detail undefined.</w:t>
      </w:r>
    </w:p>
    <w:p>
      <w:pPr>
        <w:pStyle w:val="Heading2"/>
      </w:pPr>
      <w:r>
        <w:t>Contents</w:t>
      </w:r>
    </w:p>
    <w:p>
      <w:pPr>
        <w:pStyle w:val="ListBullet"/>
        <w:spacing w:after="40"/>
      </w:pPr>
      <w:r>
        <w:t>1 Product principles and scope</w:t>
      </w:r>
    </w:p>
    <w:p>
      <w:pPr>
        <w:pStyle w:val="ListBullet"/>
        <w:spacing w:after="40"/>
      </w:pPr>
      <w:r>
        <w:t>2 Brand direction and design system</w:t>
      </w:r>
    </w:p>
    <w:p>
      <w:pPr>
        <w:pStyle w:val="ListBullet"/>
        <w:spacing w:after="40"/>
      </w:pPr>
      <w:r>
        <w:t>3 Global shell and navigation</w:t>
      </w:r>
    </w:p>
    <w:p>
      <w:pPr>
        <w:pStyle w:val="ListBullet"/>
        <w:spacing w:after="40"/>
      </w:pPr>
      <w:r>
        <w:t>4 Onboarding</w:t>
      </w:r>
    </w:p>
    <w:p>
      <w:pPr>
        <w:pStyle w:val="ListBullet"/>
        <w:spacing w:after="40"/>
      </w:pPr>
      <w:r>
        <w:t>5 Phase 1: overall UI/UX system</w:t>
      </w:r>
    </w:p>
    <w:p>
      <w:pPr>
        <w:pStyle w:val="ListBullet"/>
        <w:spacing w:after="40"/>
      </w:pPr>
      <w:r>
        <w:t>6 Phase 2: app shell</w:t>
      </w:r>
    </w:p>
    <w:p>
      <w:pPr>
        <w:pStyle w:val="ListBullet"/>
        <w:spacing w:after="40"/>
      </w:pPr>
      <w:r>
        <w:t>7 Phase 3: Home</w:t>
      </w:r>
    </w:p>
    <w:p>
      <w:pPr>
        <w:pStyle w:val="ListBullet"/>
        <w:spacing w:after="40"/>
      </w:pPr>
      <w:r>
        <w:t>8 Phase 4: AI Assistant</w:t>
      </w:r>
    </w:p>
    <w:p>
      <w:pPr>
        <w:pStyle w:val="ListBullet"/>
        <w:spacing w:after="40"/>
      </w:pPr>
      <w:r>
        <w:t>9 Phase 5: Page Builder</w:t>
      </w:r>
    </w:p>
    <w:p>
      <w:pPr>
        <w:pStyle w:val="ListBullet"/>
        <w:spacing w:after="40"/>
      </w:pPr>
      <w:r>
        <w:t>10 Phase 6: Discover</w:t>
      </w:r>
    </w:p>
    <w:p>
      <w:pPr>
        <w:pStyle w:val="ListBullet"/>
        <w:spacing w:after="40"/>
      </w:pPr>
      <w:r>
        <w:t>11 Phase 7: Create</w:t>
      </w:r>
    </w:p>
    <w:p>
      <w:pPr>
        <w:pStyle w:val="ListBullet"/>
        <w:spacing w:after="40"/>
      </w:pPr>
      <w:r>
        <w:t>12 Phase 8: Instagram Automation</w:t>
      </w:r>
    </w:p>
    <w:p>
      <w:pPr>
        <w:pStyle w:val="ListBullet"/>
        <w:spacing w:after="40"/>
      </w:pPr>
      <w:r>
        <w:t>13 Phase 9: Store &amp; Commerce</w:t>
      </w:r>
    </w:p>
    <w:p>
      <w:pPr>
        <w:pStyle w:val="ListBullet"/>
        <w:spacing w:after="40"/>
      </w:pPr>
      <w:r>
        <w:t>14 Phase 10: integration</w:t>
      </w:r>
    </w:p>
    <w:p>
      <w:pPr>
        <w:pStyle w:val="ListBullet"/>
        <w:spacing w:after="40"/>
      </w:pPr>
      <w:r>
        <w:t>15 Global states</w:t>
      </w:r>
    </w:p>
    <w:p>
      <w:pPr>
        <w:pStyle w:val="ListBullet"/>
        <w:spacing w:after="40"/>
      </w:pPr>
      <w:r>
        <w:t>16 Settings, billing, permissions and security</w:t>
      </w:r>
    </w:p>
    <w:p>
      <w:pPr>
        <w:pStyle w:val="ListBullet"/>
        <w:spacing w:after="40"/>
      </w:pPr>
      <w:r>
        <w:t>17 Responsive design and accessibility</w:t>
      </w:r>
    </w:p>
    <w:p>
      <w:pPr>
        <w:pStyle w:val="ListBullet"/>
        <w:spacing w:after="40"/>
      </w:pPr>
      <w:r>
        <w:t>18 Plan gating</w:t>
      </w:r>
    </w:p>
    <w:p>
      <w:pPr>
        <w:pStyle w:val="ListBullet"/>
        <w:spacing w:after="40"/>
      </w:pPr>
      <w:r>
        <w:t>19 Open decisions</w:t>
      </w:r>
    </w:p>
    <w:p>
      <w:pPr>
        <w:pStyle w:val="ListBullet"/>
        <w:spacing w:after="40"/>
      </w:pPr>
      <w:r>
        <w:t>20 Developer handoff and QA</w:t>
      </w:r>
    </w:p>
    <w:p>
      <w:r>
        <w:br w:type="page"/>
      </w:r>
    </w:p>
    <w:p>
      <w:pPr>
        <w:pStyle w:val="Heading1"/>
      </w:pPr>
      <w:r>
        <w:t>1. Product principles and scope</w:t>
      </w:r>
    </w:p>
    <w:p>
      <w:r>
        <w:t>Vyralify is an AI-powered SaaS toolkit for Instagram creators and theme-page owners. It serves existing creators who want to grow, automate and monetise, and beginners who want to start a page from scratch and build toward monetisation.</w:t>
      </w:r>
    </w:p>
    <w:p>
      <w:pPr>
        <w:pStyle w:val="Heading2"/>
      </w:pPr>
      <w:r>
        <w:t>Core journey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7110C"/>
          </w:tcPr>
          <w:p>
            <w:r>
              <w:rPr>
                <w:b/>
                <w:color w:val="FFFFFF"/>
                <w:sz w:val="17"/>
              </w:rPr>
              <w:t>Stage</w:t>
            </w:r>
          </w:p>
        </w:tc>
        <w:tc>
          <w:tcPr>
            <w:tcW w:type="dxa" w:w="3360"/>
            <w:shd w:fill="07110C"/>
          </w:tcPr>
          <w:p>
            <w:r>
              <w:rPr>
                <w:b/>
                <w:color w:val="FFFFFF"/>
                <w:sz w:val="17"/>
              </w:rPr>
              <w:t>Destination</w:t>
            </w:r>
          </w:p>
        </w:tc>
        <w:tc>
          <w:tcPr>
            <w:tcW w:type="dxa" w:w="3360"/>
            <w:shd w:fill="07110C"/>
          </w:tcPr>
          <w:p>
            <w:r>
              <w:rPr>
                <w:b/>
                <w:color w:val="FFFFFF"/>
                <w:sz w:val="17"/>
              </w:rPr>
              <w:t>Question answered</w:t>
            </w:r>
          </w:p>
        </w:tc>
      </w:tr>
      <w:tr>
        <w:tc>
          <w:tcPr>
            <w:tcW w:type="dxa" w:w="3360"/>
            <w:vAlign w:val="center"/>
            <w:shd w:fill="F9FAFB"/>
          </w:tcPr>
          <w:p>
            <w:r>
              <w:rPr>
                <w:b/>
                <w:sz w:val="16"/>
              </w:rPr>
              <w:t>BUILD</w:t>
            </w:r>
          </w:p>
        </w:tc>
        <w:tc>
          <w:tcPr>
            <w:tcW w:type="dxa" w:w="3360"/>
            <w:vAlign w:val="center"/>
            <w:shd w:fill="F9FAFB"/>
          </w:tcPr>
          <w:p>
            <w:r>
              <w:rPr>
                <w:sz w:val="16"/>
              </w:rPr>
              <w:t>Page Builder</w:t>
            </w:r>
          </w:p>
        </w:tc>
        <w:tc>
          <w:tcPr>
            <w:tcW w:type="dxa" w:w="3360"/>
            <w:vAlign w:val="center"/>
            <w:shd w:fill="F9FAFB"/>
          </w:tcPr>
          <w:p>
            <w:r>
              <w:rPr>
                <w:sz w:val="16"/>
              </w:rPr>
              <w:t>What page should I build, and how should I position it?</w:t>
            </w:r>
          </w:p>
        </w:tc>
      </w:tr>
      <w:tr>
        <w:tc>
          <w:tcPr>
            <w:tcW w:type="dxa" w:w="3360"/>
            <w:vAlign w:val="center"/>
          </w:tcPr>
          <w:p>
            <w:r>
              <w:rPr>
                <w:b/>
                <w:sz w:val="16"/>
              </w:rPr>
              <w:t>DISCOVER</w:t>
            </w:r>
          </w:p>
        </w:tc>
        <w:tc>
          <w:tcPr>
            <w:tcW w:type="dxa" w:w="3360"/>
            <w:vAlign w:val="center"/>
          </w:tcPr>
          <w:p>
            <w:r>
              <w:rPr>
                <w:sz w:val="16"/>
              </w:rPr>
              <w:t>Discover</w:t>
            </w:r>
          </w:p>
        </w:tc>
        <w:tc>
          <w:tcPr>
            <w:tcW w:type="dxa" w:w="3360"/>
            <w:vAlign w:val="center"/>
          </w:tcPr>
          <w:p>
            <w:r>
              <w:rPr>
                <w:sz w:val="16"/>
              </w:rPr>
              <w:t>What is working in my niche?</w:t>
            </w:r>
          </w:p>
        </w:tc>
      </w:tr>
      <w:tr>
        <w:tc>
          <w:tcPr>
            <w:tcW w:type="dxa" w:w="3360"/>
            <w:vAlign w:val="center"/>
            <w:shd w:fill="F9FAFB"/>
          </w:tcPr>
          <w:p>
            <w:r>
              <w:rPr>
                <w:b/>
                <w:sz w:val="16"/>
              </w:rPr>
              <w:t>CREATE</w:t>
            </w:r>
          </w:p>
        </w:tc>
        <w:tc>
          <w:tcPr>
            <w:tcW w:type="dxa" w:w="3360"/>
            <w:vAlign w:val="center"/>
            <w:shd w:fill="F9FAFB"/>
          </w:tcPr>
          <w:p>
            <w:r>
              <w:rPr>
                <w:sz w:val="16"/>
              </w:rPr>
              <w:t>Create</w:t>
            </w:r>
          </w:p>
        </w:tc>
        <w:tc>
          <w:tcPr>
            <w:tcW w:type="dxa" w:w="3360"/>
            <w:vAlign w:val="center"/>
            <w:shd w:fill="F9FAFB"/>
          </w:tcPr>
          <w:p>
            <w:r>
              <w:rPr>
                <w:sz w:val="16"/>
              </w:rPr>
              <w:t>How do I turn research into usable content?</w:t>
            </w:r>
          </w:p>
        </w:tc>
      </w:tr>
      <w:tr>
        <w:tc>
          <w:tcPr>
            <w:tcW w:type="dxa" w:w="3360"/>
            <w:vAlign w:val="center"/>
          </w:tcPr>
          <w:p>
            <w:r>
              <w:rPr>
                <w:b/>
                <w:sz w:val="16"/>
              </w:rPr>
              <w:t>AUTOMATE</w:t>
            </w:r>
          </w:p>
        </w:tc>
        <w:tc>
          <w:tcPr>
            <w:tcW w:type="dxa" w:w="3360"/>
            <w:vAlign w:val="center"/>
          </w:tcPr>
          <w:p>
            <w:r>
              <w:rPr>
                <w:sz w:val="16"/>
              </w:rPr>
              <w:t>Instagram Automation</w:t>
            </w:r>
          </w:p>
        </w:tc>
        <w:tc>
          <w:tcPr>
            <w:tcW w:type="dxa" w:w="3360"/>
            <w:vAlign w:val="center"/>
          </w:tcPr>
          <w:p>
            <w:r>
              <w:rPr>
                <w:sz w:val="16"/>
              </w:rPr>
              <w:t>How do I respond to engagement and qualify leads safely?</w:t>
            </w:r>
          </w:p>
        </w:tc>
      </w:tr>
      <w:tr>
        <w:tc>
          <w:tcPr>
            <w:tcW w:type="dxa" w:w="3360"/>
            <w:vAlign w:val="center"/>
            <w:shd w:fill="F9FAFB"/>
          </w:tcPr>
          <w:p>
            <w:r>
              <w:rPr>
                <w:b/>
                <w:sz w:val="16"/>
              </w:rPr>
              <w:t>MONETIZE</w:t>
            </w:r>
          </w:p>
        </w:tc>
        <w:tc>
          <w:tcPr>
            <w:tcW w:type="dxa" w:w="3360"/>
            <w:vAlign w:val="center"/>
            <w:shd w:fill="F9FAFB"/>
          </w:tcPr>
          <w:p>
            <w:r>
              <w:rPr>
                <w:sz w:val="16"/>
              </w:rPr>
              <w:t>Store &amp; Commerce</w:t>
            </w:r>
          </w:p>
        </w:tc>
        <w:tc>
          <w:tcPr>
            <w:tcW w:type="dxa" w:w="3360"/>
            <w:vAlign w:val="center"/>
            <w:shd w:fill="F9FAFB"/>
          </w:tcPr>
          <w:p>
            <w:r>
              <w:rPr>
                <w:sz w:val="16"/>
              </w:rPr>
              <w:t>How do I package and sell offers?</w:t>
            </w:r>
          </w:p>
        </w:tc>
      </w:tr>
      <w:tr>
        <w:tc>
          <w:tcPr>
            <w:tcW w:type="dxa" w:w="3360"/>
            <w:vAlign w:val="center"/>
          </w:tcPr>
          <w:p>
            <w:r>
              <w:rPr>
                <w:b/>
                <w:sz w:val="16"/>
              </w:rPr>
              <w:t>MEASURE</w:t>
            </w:r>
          </w:p>
        </w:tc>
        <w:tc>
          <w:tcPr>
            <w:tcW w:type="dxa" w:w="3360"/>
            <w:vAlign w:val="center"/>
          </w:tcPr>
          <w:p>
            <w:r>
              <w:rPr>
                <w:sz w:val="16"/>
              </w:rPr>
              <w:t>Home</w:t>
            </w:r>
          </w:p>
        </w:tc>
        <w:tc>
          <w:tcPr>
            <w:tcW w:type="dxa" w:w="3360"/>
            <w:vAlign w:val="center"/>
          </w:tcPr>
          <w:p>
            <w:r>
              <w:rPr>
                <w:sz w:val="16"/>
              </w:rPr>
              <w:t>How is my page and revenue performing?</w:t>
            </w:r>
          </w:p>
        </w:tc>
      </w:tr>
      <w:tr>
        <w:tc>
          <w:tcPr>
            <w:tcW w:type="dxa" w:w="3360"/>
            <w:vAlign w:val="center"/>
            <w:shd w:fill="F9FAFB"/>
          </w:tcPr>
          <w:p>
            <w:r>
              <w:rPr>
                <w:b/>
                <w:sz w:val="16"/>
              </w:rPr>
              <w:t>OPTIMIZE</w:t>
            </w:r>
          </w:p>
        </w:tc>
        <w:tc>
          <w:tcPr>
            <w:tcW w:type="dxa" w:w="3360"/>
            <w:vAlign w:val="center"/>
            <w:shd w:fill="F9FAFB"/>
          </w:tcPr>
          <w:p>
            <w:r>
              <w:rPr>
                <w:sz w:val="16"/>
              </w:rPr>
              <w:t>Vyralify AI</w:t>
            </w:r>
          </w:p>
        </w:tc>
        <w:tc>
          <w:tcPr>
            <w:tcW w:type="dxa" w:w="3360"/>
            <w:vAlign w:val="center"/>
            <w:shd w:fill="F9FAFB"/>
          </w:tcPr>
          <w:p>
            <w:r>
              <w:rPr>
                <w:sz w:val="16"/>
              </w:rPr>
              <w:t>What does the evidence mean, and what should I do next?</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DCFCE7"/>
          </w:tcPr>
          <w:p>
            <w:r/>
            <w:r>
              <w:rPr>
                <w:b/>
                <w:color w:val="16A34A"/>
              </w:rPr>
              <w:t xml:space="preserve">PRODUCT RULE  </w:t>
            </w:r>
            <w:r>
              <w:t>Every major screen should make three things clear: what am I looking at, what does it mean, and what should I do next?</w:t>
            </w:r>
          </w:p>
        </w:tc>
      </w:tr>
    </w:tbl>
    <w:p>
      <w:pPr>
        <w:spacing w:after="20"/>
      </w:pPr>
    </w:p>
    <w:p>
      <w:pPr>
        <w:pStyle w:val="Heading2"/>
      </w:pPr>
      <w:r>
        <w:t>Scope boundaries</w:t>
      </w:r>
    </w:p>
    <w:p>
      <w:pPr>
        <w:pStyle w:val="ListBullet"/>
        <w:spacing w:after="40"/>
      </w:pPr>
      <w:r>
        <w:t>In scope: Home, Vyralify AI, Page Builder, Discover, Create, Instagram Automation, Store &amp; Commerce, onboarding, settings, billing, notifications and security.</w:t>
      </w:r>
    </w:p>
    <w:p>
      <w:pPr>
        <w:pStyle w:val="ListBullet"/>
        <w:spacing w:after="40"/>
      </w:pPr>
      <w:r>
        <w:t>Discover and Create remain separate sidebar destinations even though they form a connected workflow.</w:t>
      </w:r>
    </w:p>
    <w:p>
      <w:pPr>
        <w:pStyle w:val="ListBullet"/>
        <w:spacing w:after="40"/>
      </w:pPr>
      <w:r>
        <w:t>Out of scope: public marketing website, marketplace for brands, campaigns/clipping platform, agency tooling, brand-side product, teams/collaborators and role-based workspaces.</w:t>
      </w:r>
    </w:p>
    <w:p>
      <w:pPr>
        <w:pStyle w:val="ListBullet"/>
        <w:spacing w:after="40"/>
      </w:pPr>
      <w:r>
        <w:t>Instagram data and actions must be limited to supported official APIs, granted permissions, eligible account types and platform policies.</w:t>
      </w:r>
    </w:p>
    <w:p>
      <w:pPr>
        <w:pStyle w:val="Heading2"/>
      </w:pPr>
      <w:r>
        <w:t>Design principles</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Principle</w:t>
            </w:r>
          </w:p>
        </w:tc>
        <w:tc>
          <w:tcPr>
            <w:tcW w:type="dxa" w:w="5040"/>
            <w:shd w:fill="07110C"/>
          </w:tcPr>
          <w:p>
            <w:r>
              <w:rPr>
                <w:b/>
                <w:color w:val="FFFFFF"/>
                <w:sz w:val="17"/>
              </w:rPr>
              <w:t>How it should feel/work</w:t>
            </w:r>
          </w:p>
        </w:tc>
      </w:tr>
      <w:tr>
        <w:tc>
          <w:tcPr>
            <w:tcW w:type="dxa" w:w="5040"/>
            <w:vAlign w:val="center"/>
            <w:shd w:fill="F9FAFB"/>
          </w:tcPr>
          <w:p>
            <w:r>
              <w:rPr>
                <w:b/>
                <w:sz w:val="16"/>
              </w:rPr>
              <w:t>Premium, not flashy</w:t>
            </w:r>
          </w:p>
        </w:tc>
        <w:tc>
          <w:tcPr>
            <w:tcW w:type="dxa" w:w="5040"/>
            <w:vAlign w:val="center"/>
            <w:shd w:fill="F9FAFB"/>
          </w:tcPr>
          <w:p>
            <w:r>
              <w:rPr>
                <w:sz w:val="16"/>
              </w:rPr>
              <w:t>Strong typography, whitespace, restrained borders and purposeful content.</w:t>
            </w:r>
          </w:p>
        </w:tc>
      </w:tr>
      <w:tr>
        <w:tc>
          <w:tcPr>
            <w:tcW w:type="dxa" w:w="5040"/>
            <w:vAlign w:val="center"/>
          </w:tcPr>
          <w:p>
            <w:r>
              <w:rPr>
                <w:b/>
                <w:sz w:val="16"/>
              </w:rPr>
              <w:t>Action-oriented</w:t>
            </w:r>
          </w:p>
        </w:tc>
        <w:tc>
          <w:tcPr>
            <w:tcW w:type="dxa" w:w="5040"/>
            <w:vAlign w:val="center"/>
          </w:tcPr>
          <w:p>
            <w:r>
              <w:rPr>
                <w:sz w:val="16"/>
              </w:rPr>
              <w:t>One obvious primary action and sensible secondary actions per screen.</w:t>
            </w:r>
          </w:p>
        </w:tc>
      </w:tr>
      <w:tr>
        <w:tc>
          <w:tcPr>
            <w:tcW w:type="dxa" w:w="5040"/>
            <w:vAlign w:val="center"/>
            <w:shd w:fill="F9FAFB"/>
          </w:tcPr>
          <w:p>
            <w:r>
              <w:rPr>
                <w:b/>
                <w:sz w:val="16"/>
              </w:rPr>
              <w:t>Data honesty</w:t>
            </w:r>
          </w:p>
        </w:tc>
        <w:tc>
          <w:tcPr>
            <w:tcW w:type="dxa" w:w="5040"/>
            <w:vAlign w:val="center"/>
            <w:shd w:fill="F9FAFB"/>
          </w:tcPr>
          <w:p>
            <w:r>
              <w:rPr>
                <w:sz w:val="16"/>
              </w:rPr>
              <w:t>Distinguish real zero, unavailable, stale, partial, estimated and illustrative data.</w:t>
            </w:r>
          </w:p>
        </w:tc>
      </w:tr>
      <w:tr>
        <w:tc>
          <w:tcPr>
            <w:tcW w:type="dxa" w:w="5040"/>
            <w:vAlign w:val="center"/>
          </w:tcPr>
          <w:p>
            <w:r>
              <w:rPr>
                <w:b/>
                <w:sz w:val="16"/>
              </w:rPr>
              <w:t>Page-aware</w:t>
            </w:r>
          </w:p>
        </w:tc>
        <w:tc>
          <w:tcPr>
            <w:tcW w:type="dxa" w:w="5040"/>
            <w:vAlign w:val="center"/>
          </w:tcPr>
          <w:p>
            <w:r>
              <w:rPr>
                <w:sz w:val="16"/>
              </w:rPr>
              <w:t>Active Instagram page visible; all relevant content scoped to it.</w:t>
            </w:r>
          </w:p>
        </w:tc>
      </w:tr>
      <w:tr>
        <w:tc>
          <w:tcPr>
            <w:tcW w:type="dxa" w:w="5040"/>
            <w:vAlign w:val="center"/>
            <w:shd w:fill="F9FAFB"/>
          </w:tcPr>
          <w:p>
            <w:r>
              <w:rPr>
                <w:b/>
                <w:sz w:val="16"/>
              </w:rPr>
              <w:t>Beginner-friendly</w:t>
            </w:r>
          </w:p>
        </w:tc>
        <w:tc>
          <w:tcPr>
            <w:tcW w:type="dxa" w:w="5040"/>
            <w:vAlign w:val="center"/>
            <w:shd w:fill="F9FAFB"/>
          </w:tcPr>
          <w:p>
            <w:r>
              <w:rPr>
                <w:sz w:val="16"/>
              </w:rPr>
              <w:t>Never assume the user already has a page, audience or sales.</w:t>
            </w:r>
          </w:p>
        </w:tc>
      </w:tr>
      <w:tr>
        <w:tc>
          <w:tcPr>
            <w:tcW w:type="dxa" w:w="5040"/>
            <w:vAlign w:val="center"/>
          </w:tcPr>
          <w:p>
            <w:r>
              <w:rPr>
                <w:b/>
                <w:sz w:val="16"/>
              </w:rPr>
              <w:t>Creator-specific</w:t>
            </w:r>
          </w:p>
        </w:tc>
        <w:tc>
          <w:tcPr>
            <w:tcW w:type="dxa" w:w="5040"/>
            <w:vAlign w:val="center"/>
          </w:tcPr>
          <w:p>
            <w:r>
              <w:rPr>
                <w:sz w:val="16"/>
              </w:rPr>
              <w:t>Each module layout matches its task; do not force everything into KPI cards.</w:t>
            </w:r>
          </w:p>
        </w:tc>
      </w:tr>
      <w:tr>
        <w:tc>
          <w:tcPr>
            <w:tcW w:type="dxa" w:w="5040"/>
            <w:vAlign w:val="center"/>
            <w:shd w:fill="F9FAFB"/>
          </w:tcPr>
          <w:p>
            <w:r>
              <w:rPr>
                <w:b/>
                <w:sz w:val="16"/>
              </w:rPr>
              <w:t>Safe by default</w:t>
            </w:r>
          </w:p>
        </w:tc>
        <w:tc>
          <w:tcPr>
            <w:tcW w:type="dxa" w:w="5040"/>
            <w:vAlign w:val="center"/>
            <w:shd w:fill="F9FAFB"/>
          </w:tcPr>
          <w:p>
            <w:r>
              <w:rPr>
                <w:sz w:val="16"/>
              </w:rPr>
              <w:t>Confirm consequential actions, preserve drafts, respect permissions and show recovery paths.</w:t>
            </w:r>
          </w:p>
        </w:tc>
      </w:tr>
    </w:tbl>
    <w:p>
      <w:pPr>
        <w:spacing w:after="20"/>
      </w:pPr>
    </w:p>
    <w:p>
      <w:pPr>
        <w:pStyle w:val="Heading1"/>
      </w:pPr>
      <w:r>
        <w:t>2. Brand direction and visual design system</w:t>
      </w:r>
    </w:p>
    <w:p>
      <w:r>
        <w:t>Final direction: premium black + white + signature green. Reconcile the earlier light-theme blueprint with the latest black/white/green decision through a hybrid system: near-black brand framing/navigation, white and light-neutral work surfaces, and green only for meaningful actions and positive states. Avoid an all-dark interface that reduces long-session readability.</w:t>
      </w:r>
    </w:p>
    <w:p>
      <w:pPr>
        <w:pStyle w:val="Heading2"/>
      </w:pPr>
      <w:r>
        <w:t>Colour tokens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7110C"/>
          </w:tcPr>
          <w:p>
            <w:r>
              <w:rPr>
                <w:b/>
                <w:color w:val="FFFFFF"/>
                <w:sz w:val="17"/>
              </w:rPr>
              <w:t>Token</w:t>
            </w:r>
          </w:p>
        </w:tc>
        <w:tc>
          <w:tcPr>
            <w:tcW w:type="dxa" w:w="3360"/>
            <w:shd w:fill="07110C"/>
          </w:tcPr>
          <w:p>
            <w:r>
              <w:rPr>
                <w:b/>
                <w:color w:val="FFFFFF"/>
                <w:sz w:val="17"/>
              </w:rPr>
              <w:t>Value</w:t>
            </w:r>
          </w:p>
        </w:tc>
        <w:tc>
          <w:tcPr>
            <w:tcW w:type="dxa" w:w="3360"/>
            <w:shd w:fill="07110C"/>
          </w:tcPr>
          <w:p>
            <w:r>
              <w:rPr>
                <w:b/>
                <w:color w:val="FFFFFF"/>
                <w:sz w:val="17"/>
              </w:rPr>
              <w:t>Usage</w:t>
            </w:r>
          </w:p>
        </w:tc>
      </w:tr>
      <w:tr>
        <w:tc>
          <w:tcPr>
            <w:tcW w:type="dxa" w:w="3360"/>
            <w:vAlign w:val="center"/>
            <w:shd w:fill="F9FAFB"/>
          </w:tcPr>
          <w:p>
            <w:r>
              <w:rPr>
                <w:b/>
                <w:sz w:val="16"/>
              </w:rPr>
              <w:t>Brand black</w:t>
            </w:r>
          </w:p>
        </w:tc>
        <w:tc>
          <w:tcPr>
            <w:tcW w:type="dxa" w:w="3360"/>
            <w:vAlign w:val="center"/>
            <w:shd w:fill="F9FAFB"/>
          </w:tcPr>
          <w:p>
            <w:r>
              <w:rPr>
                <w:sz w:val="16"/>
              </w:rPr>
              <w:t>#07110C</w:t>
            </w:r>
          </w:p>
        </w:tc>
        <w:tc>
          <w:tcPr>
            <w:tcW w:type="dxa" w:w="3360"/>
            <w:vAlign w:val="center"/>
            <w:shd w:fill="F9FAFB"/>
          </w:tcPr>
          <w:p>
            <w:r>
              <w:rPr>
                <w:sz w:val="16"/>
              </w:rPr>
              <w:t>Brand anchor, selected dark navigation surfaces, logo area.</w:t>
            </w:r>
          </w:p>
        </w:tc>
      </w:tr>
      <w:tr>
        <w:tc>
          <w:tcPr>
            <w:tcW w:type="dxa" w:w="3360"/>
            <w:vAlign w:val="center"/>
          </w:tcPr>
          <w:p>
            <w:r>
              <w:rPr>
                <w:b/>
                <w:sz w:val="16"/>
              </w:rPr>
              <w:t>Primary text</w:t>
            </w:r>
          </w:p>
        </w:tc>
        <w:tc>
          <w:tcPr>
            <w:tcW w:type="dxa" w:w="3360"/>
            <w:vAlign w:val="center"/>
          </w:tcPr>
          <w:p>
            <w:r>
              <w:rPr>
                <w:sz w:val="16"/>
              </w:rPr>
              <w:t>#111827</w:t>
            </w:r>
          </w:p>
        </w:tc>
        <w:tc>
          <w:tcPr>
            <w:tcW w:type="dxa" w:w="3360"/>
            <w:vAlign w:val="center"/>
          </w:tcPr>
          <w:p>
            <w:r>
              <w:rPr>
                <w:sz w:val="16"/>
              </w:rPr>
              <w:t>Headings and body text on light surfaces.</w:t>
            </w:r>
          </w:p>
        </w:tc>
      </w:tr>
      <w:tr>
        <w:tc>
          <w:tcPr>
            <w:tcW w:type="dxa" w:w="3360"/>
            <w:vAlign w:val="center"/>
            <w:shd w:fill="F9FAFB"/>
          </w:tcPr>
          <w:p>
            <w:r>
              <w:rPr>
                <w:b/>
                <w:sz w:val="16"/>
              </w:rPr>
              <w:t>Signature green</w:t>
            </w:r>
          </w:p>
        </w:tc>
        <w:tc>
          <w:tcPr>
            <w:tcW w:type="dxa" w:w="3360"/>
            <w:vAlign w:val="center"/>
            <w:shd w:fill="F9FAFB"/>
          </w:tcPr>
          <w:p>
            <w:r>
              <w:rPr>
                <w:sz w:val="16"/>
              </w:rPr>
              <w:t>#16A34A</w:t>
            </w:r>
          </w:p>
        </w:tc>
        <w:tc>
          <w:tcPr>
            <w:tcW w:type="dxa" w:w="3360"/>
            <w:vAlign w:val="center"/>
            <w:shd w:fill="F9FAFB"/>
          </w:tcPr>
          <w:p>
            <w:r>
              <w:rPr>
                <w:sz w:val="16"/>
              </w:rPr>
              <w:t>Primary CTA, active indicators, meaningful positive movement.</w:t>
            </w:r>
          </w:p>
        </w:tc>
      </w:tr>
      <w:tr>
        <w:tc>
          <w:tcPr>
            <w:tcW w:type="dxa" w:w="3360"/>
            <w:vAlign w:val="center"/>
          </w:tcPr>
          <w:p>
            <w:r>
              <w:rPr>
                <w:b/>
                <w:sz w:val="16"/>
              </w:rPr>
              <w:t>Green hover</w:t>
            </w:r>
          </w:p>
        </w:tc>
        <w:tc>
          <w:tcPr>
            <w:tcW w:type="dxa" w:w="3360"/>
            <w:vAlign w:val="center"/>
          </w:tcPr>
          <w:p>
            <w:r>
              <w:rPr>
                <w:sz w:val="16"/>
              </w:rPr>
              <w:t>#15803D</w:t>
            </w:r>
          </w:p>
        </w:tc>
        <w:tc>
          <w:tcPr>
            <w:tcW w:type="dxa" w:w="3360"/>
            <w:vAlign w:val="center"/>
          </w:tcPr>
          <w:p>
            <w:r>
              <w:rPr>
                <w:sz w:val="16"/>
              </w:rPr>
              <w:t>Hover/pressed primary actions.</w:t>
            </w:r>
          </w:p>
        </w:tc>
      </w:tr>
      <w:tr>
        <w:tc>
          <w:tcPr>
            <w:tcW w:type="dxa" w:w="3360"/>
            <w:vAlign w:val="center"/>
            <w:shd w:fill="F9FAFB"/>
          </w:tcPr>
          <w:p>
            <w:r>
              <w:rPr>
                <w:b/>
                <w:sz w:val="16"/>
              </w:rPr>
              <w:t>Pale green</w:t>
            </w:r>
          </w:p>
        </w:tc>
        <w:tc>
          <w:tcPr>
            <w:tcW w:type="dxa" w:w="3360"/>
            <w:vAlign w:val="center"/>
            <w:shd w:fill="F9FAFB"/>
          </w:tcPr>
          <w:p>
            <w:r>
              <w:rPr>
                <w:sz w:val="16"/>
              </w:rPr>
              <w:t>#DCFCE7</w:t>
            </w:r>
          </w:p>
        </w:tc>
        <w:tc>
          <w:tcPr>
            <w:tcW w:type="dxa" w:w="3360"/>
            <w:vAlign w:val="center"/>
            <w:shd w:fill="F9FAFB"/>
          </w:tcPr>
          <w:p>
            <w:r>
              <w:rPr>
                <w:sz w:val="16"/>
              </w:rPr>
              <w:t>Subtle active/selected state.</w:t>
            </w:r>
          </w:p>
        </w:tc>
      </w:tr>
      <w:tr>
        <w:tc>
          <w:tcPr>
            <w:tcW w:type="dxa" w:w="3360"/>
            <w:vAlign w:val="center"/>
          </w:tcPr>
          <w:p>
            <w:r>
              <w:rPr>
                <w:b/>
                <w:sz w:val="16"/>
              </w:rPr>
              <w:t>White</w:t>
            </w:r>
          </w:p>
        </w:tc>
        <w:tc>
          <w:tcPr>
            <w:tcW w:type="dxa" w:w="3360"/>
            <w:vAlign w:val="center"/>
          </w:tcPr>
          <w:p>
            <w:r>
              <w:rPr>
                <w:sz w:val="16"/>
              </w:rPr>
              <w:t>#FFFFFF</w:t>
            </w:r>
          </w:p>
        </w:tc>
        <w:tc>
          <w:tcPr>
            <w:tcW w:type="dxa" w:w="3360"/>
            <w:vAlign w:val="center"/>
          </w:tcPr>
          <w:p>
            <w:r>
              <w:rPr>
                <w:sz w:val="16"/>
              </w:rPr>
              <w:t>Cards, forms, chat and editor surfaces.</w:t>
            </w:r>
          </w:p>
        </w:tc>
      </w:tr>
      <w:tr>
        <w:tc>
          <w:tcPr>
            <w:tcW w:type="dxa" w:w="3360"/>
            <w:vAlign w:val="center"/>
            <w:shd w:fill="F9FAFB"/>
          </w:tcPr>
          <w:p>
            <w:r>
              <w:rPr>
                <w:b/>
                <w:sz w:val="16"/>
              </w:rPr>
              <w:t>Canvas</w:t>
            </w:r>
          </w:p>
        </w:tc>
        <w:tc>
          <w:tcPr>
            <w:tcW w:type="dxa" w:w="3360"/>
            <w:vAlign w:val="center"/>
            <w:shd w:fill="F9FAFB"/>
          </w:tcPr>
          <w:p>
            <w:r>
              <w:rPr>
                <w:sz w:val="16"/>
              </w:rPr>
              <w:t>#F8FAFC</w:t>
            </w:r>
          </w:p>
        </w:tc>
        <w:tc>
          <w:tcPr>
            <w:tcW w:type="dxa" w:w="3360"/>
            <w:vAlign w:val="center"/>
            <w:shd w:fill="F9FAFB"/>
          </w:tcPr>
          <w:p>
            <w:r>
              <w:rPr>
                <w:sz w:val="16"/>
              </w:rPr>
              <w:t>Main workspace background.</w:t>
            </w:r>
          </w:p>
        </w:tc>
      </w:tr>
      <w:tr>
        <w:tc>
          <w:tcPr>
            <w:tcW w:type="dxa" w:w="3360"/>
            <w:vAlign w:val="center"/>
          </w:tcPr>
          <w:p>
            <w:r>
              <w:rPr>
                <w:b/>
                <w:sz w:val="16"/>
              </w:rPr>
              <w:t>Muted</w:t>
            </w:r>
          </w:p>
        </w:tc>
        <w:tc>
          <w:tcPr>
            <w:tcW w:type="dxa" w:w="3360"/>
            <w:vAlign w:val="center"/>
          </w:tcPr>
          <w:p>
            <w:r>
              <w:rPr>
                <w:sz w:val="16"/>
              </w:rPr>
              <w:t>#6B7280</w:t>
            </w:r>
          </w:p>
        </w:tc>
        <w:tc>
          <w:tcPr>
            <w:tcW w:type="dxa" w:w="3360"/>
            <w:vAlign w:val="center"/>
          </w:tcPr>
          <w:p>
            <w:r>
              <w:rPr>
                <w:sz w:val="16"/>
              </w:rPr>
              <w:t>Secondary labels, timestamps, helper text.</w:t>
            </w:r>
          </w:p>
        </w:tc>
      </w:tr>
      <w:tr>
        <w:tc>
          <w:tcPr>
            <w:tcW w:type="dxa" w:w="3360"/>
            <w:vAlign w:val="center"/>
            <w:shd w:fill="F9FAFB"/>
          </w:tcPr>
          <w:p>
            <w:r>
              <w:rPr>
                <w:b/>
                <w:sz w:val="16"/>
              </w:rPr>
              <w:t>Border</w:t>
            </w:r>
          </w:p>
        </w:tc>
        <w:tc>
          <w:tcPr>
            <w:tcW w:type="dxa" w:w="3360"/>
            <w:vAlign w:val="center"/>
            <w:shd w:fill="F9FAFB"/>
          </w:tcPr>
          <w:p>
            <w:r>
              <w:rPr>
                <w:sz w:val="16"/>
              </w:rPr>
              <w:t>#E5E7EB</w:t>
            </w:r>
          </w:p>
        </w:tc>
        <w:tc>
          <w:tcPr>
            <w:tcW w:type="dxa" w:w="3360"/>
            <w:vAlign w:val="center"/>
            <w:shd w:fill="F9FAFB"/>
          </w:tcPr>
          <w:p>
            <w:r>
              <w:rPr>
                <w:sz w:val="16"/>
              </w:rPr>
              <w:t>Dividers, input and card borders.</w:t>
            </w:r>
          </w:p>
        </w:tc>
      </w:tr>
      <w:tr>
        <w:tc>
          <w:tcPr>
            <w:tcW w:type="dxa" w:w="3360"/>
            <w:vAlign w:val="center"/>
          </w:tcPr>
          <w:p>
            <w:r>
              <w:rPr>
                <w:b/>
                <w:sz w:val="16"/>
              </w:rPr>
              <w:t>Danger</w:t>
            </w:r>
          </w:p>
        </w:tc>
        <w:tc>
          <w:tcPr>
            <w:tcW w:type="dxa" w:w="3360"/>
            <w:vAlign w:val="center"/>
          </w:tcPr>
          <w:p>
            <w:r>
              <w:rPr>
                <w:sz w:val="16"/>
              </w:rPr>
              <w:t>#DC2626</w:t>
            </w:r>
          </w:p>
        </w:tc>
        <w:tc>
          <w:tcPr>
            <w:tcW w:type="dxa" w:w="3360"/>
            <w:vAlign w:val="center"/>
          </w:tcPr>
          <w:p>
            <w:r>
              <w:rPr>
                <w:sz w:val="16"/>
              </w:rPr>
              <w:t>Actual destructive/error states only.</w:t>
            </w:r>
          </w:p>
        </w:tc>
      </w:tr>
      <w:tr>
        <w:tc>
          <w:tcPr>
            <w:tcW w:type="dxa" w:w="3360"/>
            <w:vAlign w:val="center"/>
            <w:shd w:fill="F9FAFB"/>
          </w:tcPr>
          <w:p>
            <w:r>
              <w:rPr>
                <w:b/>
                <w:sz w:val="16"/>
              </w:rPr>
              <w:t>Warning</w:t>
            </w:r>
          </w:p>
        </w:tc>
        <w:tc>
          <w:tcPr>
            <w:tcW w:type="dxa" w:w="3360"/>
            <w:vAlign w:val="center"/>
            <w:shd w:fill="F9FAFB"/>
          </w:tcPr>
          <w:p>
            <w:r>
              <w:rPr>
                <w:sz w:val="16"/>
              </w:rPr>
              <w:t>#D97706</w:t>
            </w:r>
          </w:p>
        </w:tc>
        <w:tc>
          <w:tcPr>
            <w:tcW w:type="dxa" w:w="3360"/>
            <w:vAlign w:val="center"/>
            <w:shd w:fill="F9FAFB"/>
          </w:tcPr>
          <w:p>
            <w:r>
              <w:rPr>
                <w:sz w:val="16"/>
              </w:rPr>
              <w:t>Actionable warnings only.</w:t>
            </w:r>
          </w:p>
        </w:tc>
      </w:tr>
    </w:tbl>
    <w:p>
      <w:pPr>
        <w:spacing w:after="20"/>
      </w:pPr>
    </w:p>
    <w:p>
      <w:pPr>
        <w:pStyle w:val="Heading2"/>
      </w:pPr>
      <w:r>
        <w:t>Typography and component rhythm</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Element</w:t>
            </w:r>
          </w:p>
        </w:tc>
        <w:tc>
          <w:tcPr>
            <w:tcW w:type="dxa" w:w="5040"/>
            <w:shd w:fill="07110C"/>
          </w:tcPr>
          <w:p>
            <w:r>
              <w:rPr>
                <w:b/>
                <w:color w:val="FFFFFF"/>
                <w:sz w:val="17"/>
              </w:rPr>
              <w:t>Specification</w:t>
            </w:r>
          </w:p>
        </w:tc>
      </w:tr>
      <w:tr>
        <w:tc>
          <w:tcPr>
            <w:tcW w:type="dxa" w:w="5040"/>
            <w:vAlign w:val="center"/>
            <w:shd w:fill="F9FAFB"/>
          </w:tcPr>
          <w:p>
            <w:r>
              <w:rPr>
                <w:b/>
                <w:sz w:val="16"/>
              </w:rPr>
              <w:t>Typeface</w:t>
            </w:r>
          </w:p>
        </w:tc>
        <w:tc>
          <w:tcPr>
            <w:tcW w:type="dxa" w:w="5040"/>
            <w:vAlign w:val="center"/>
            <w:shd w:fill="F9FAFB"/>
          </w:tcPr>
          <w:p>
            <w:r>
              <w:rPr>
                <w:sz w:val="16"/>
              </w:rPr>
              <w:t>Inter or metrically similar modern sans; one family consistently.</w:t>
            </w:r>
          </w:p>
        </w:tc>
      </w:tr>
      <w:tr>
        <w:tc>
          <w:tcPr>
            <w:tcW w:type="dxa" w:w="5040"/>
            <w:vAlign w:val="center"/>
          </w:tcPr>
          <w:p>
            <w:r>
              <w:rPr>
                <w:b/>
                <w:sz w:val="16"/>
              </w:rPr>
              <w:t>Page title</w:t>
            </w:r>
          </w:p>
        </w:tc>
        <w:tc>
          <w:tcPr>
            <w:tcW w:type="dxa" w:w="5040"/>
            <w:vAlign w:val="center"/>
          </w:tcPr>
          <w:p>
            <w:r>
              <w:rPr>
                <w:sz w:val="16"/>
              </w:rPr>
              <w:t>28–32 px semibold.</w:t>
            </w:r>
          </w:p>
        </w:tc>
      </w:tr>
      <w:tr>
        <w:tc>
          <w:tcPr>
            <w:tcW w:type="dxa" w:w="5040"/>
            <w:vAlign w:val="center"/>
            <w:shd w:fill="F9FAFB"/>
          </w:tcPr>
          <w:p>
            <w:r>
              <w:rPr>
                <w:b/>
                <w:sz w:val="16"/>
              </w:rPr>
              <w:t>Section title</w:t>
            </w:r>
          </w:p>
        </w:tc>
        <w:tc>
          <w:tcPr>
            <w:tcW w:type="dxa" w:w="5040"/>
            <w:vAlign w:val="center"/>
            <w:shd w:fill="F9FAFB"/>
          </w:tcPr>
          <w:p>
            <w:r>
              <w:rPr>
                <w:sz w:val="16"/>
              </w:rPr>
              <w:t>18–20 px semibold.</w:t>
            </w:r>
          </w:p>
        </w:tc>
      </w:tr>
      <w:tr>
        <w:tc>
          <w:tcPr>
            <w:tcW w:type="dxa" w:w="5040"/>
            <w:vAlign w:val="center"/>
          </w:tcPr>
          <w:p>
            <w:r>
              <w:rPr>
                <w:b/>
                <w:sz w:val="16"/>
              </w:rPr>
              <w:t>Card heading</w:t>
            </w:r>
          </w:p>
        </w:tc>
        <w:tc>
          <w:tcPr>
            <w:tcW w:type="dxa" w:w="5040"/>
            <w:vAlign w:val="center"/>
          </w:tcPr>
          <w:p>
            <w:r>
              <w:rPr>
                <w:sz w:val="16"/>
              </w:rPr>
              <w:t>14–16 px medium/semibold.</w:t>
            </w:r>
          </w:p>
        </w:tc>
      </w:tr>
      <w:tr>
        <w:tc>
          <w:tcPr>
            <w:tcW w:type="dxa" w:w="5040"/>
            <w:vAlign w:val="center"/>
            <w:shd w:fill="F9FAFB"/>
          </w:tcPr>
          <w:p>
            <w:r>
              <w:rPr>
                <w:b/>
                <w:sz w:val="16"/>
              </w:rPr>
              <w:t>Body / helper</w:t>
            </w:r>
          </w:p>
        </w:tc>
        <w:tc>
          <w:tcPr>
            <w:tcW w:type="dxa" w:w="5040"/>
            <w:vAlign w:val="center"/>
            <w:shd w:fill="F9FAFB"/>
          </w:tcPr>
          <w:p>
            <w:r>
              <w:rPr>
                <w:sz w:val="16"/>
              </w:rPr>
              <w:t>14 px body; 12–13 px helper, with readable contrast.</w:t>
            </w:r>
          </w:p>
        </w:tc>
      </w:tr>
      <w:tr>
        <w:tc>
          <w:tcPr>
            <w:tcW w:type="dxa" w:w="5040"/>
            <w:vAlign w:val="center"/>
          </w:tcPr>
          <w:p>
            <w:r>
              <w:rPr>
                <w:b/>
                <w:sz w:val="16"/>
              </w:rPr>
              <w:t>Metric</w:t>
            </w:r>
          </w:p>
        </w:tc>
        <w:tc>
          <w:tcPr>
            <w:tcW w:type="dxa" w:w="5040"/>
            <w:vAlign w:val="center"/>
          </w:tcPr>
          <w:p>
            <w:r>
              <w:rPr>
                <w:sz w:val="16"/>
              </w:rPr>
              <w:t>26–32 px semibold; tabular numerals when useful.</w:t>
            </w:r>
          </w:p>
        </w:tc>
      </w:tr>
      <w:tr>
        <w:tc>
          <w:tcPr>
            <w:tcW w:type="dxa" w:w="5040"/>
            <w:vAlign w:val="center"/>
            <w:shd w:fill="F9FAFB"/>
          </w:tcPr>
          <w:p>
            <w:r>
              <w:rPr>
                <w:b/>
                <w:sz w:val="16"/>
              </w:rPr>
              <w:t>Spacing</w:t>
            </w:r>
          </w:p>
        </w:tc>
        <w:tc>
          <w:tcPr>
            <w:tcW w:type="dxa" w:w="5040"/>
            <w:vAlign w:val="center"/>
            <w:shd w:fill="F9FAFB"/>
          </w:tcPr>
          <w:p>
            <w:r>
              <w:rPr>
                <w:sz w:val="16"/>
              </w:rPr>
              <w:t>4 px base scale; use 8/12/16/24/32 px patterns.</w:t>
            </w:r>
          </w:p>
        </w:tc>
      </w:tr>
      <w:tr>
        <w:tc>
          <w:tcPr>
            <w:tcW w:type="dxa" w:w="5040"/>
            <w:vAlign w:val="center"/>
          </w:tcPr>
          <w:p>
            <w:r>
              <w:rPr>
                <w:b/>
                <w:sz w:val="16"/>
              </w:rPr>
              <w:t>Cards</w:t>
            </w:r>
          </w:p>
        </w:tc>
        <w:tc>
          <w:tcPr>
            <w:tcW w:type="dxa" w:w="5040"/>
            <w:vAlign w:val="center"/>
          </w:tcPr>
          <w:p>
            <w:r>
              <w:rPr>
                <w:sz w:val="16"/>
              </w:rPr>
              <w:t>12 px radius, thin neutral border, minimal shadow.</w:t>
            </w:r>
          </w:p>
        </w:tc>
      </w:tr>
      <w:tr>
        <w:tc>
          <w:tcPr>
            <w:tcW w:type="dxa" w:w="5040"/>
            <w:vAlign w:val="center"/>
            <w:shd w:fill="F9FAFB"/>
          </w:tcPr>
          <w:p>
            <w:r>
              <w:rPr>
                <w:b/>
                <w:sz w:val="16"/>
              </w:rPr>
              <w:t>Inputs/buttons</w:t>
            </w:r>
          </w:p>
        </w:tc>
        <w:tc>
          <w:tcPr>
            <w:tcW w:type="dxa" w:w="5040"/>
            <w:vAlign w:val="center"/>
            <w:shd w:fill="F9FAFB"/>
          </w:tcPr>
          <w:p>
            <w:r>
              <w:rPr>
                <w:sz w:val="16"/>
              </w:rPr>
              <w:t>8 px radius; visible hover, focus, loading and disabled states.</w:t>
            </w:r>
          </w:p>
        </w:tc>
      </w:tr>
      <w:tr>
        <w:tc>
          <w:tcPr>
            <w:tcW w:type="dxa" w:w="5040"/>
            <w:vAlign w:val="center"/>
          </w:tcPr>
          <w:p>
            <w:r>
              <w:rPr>
                <w:b/>
                <w:sz w:val="16"/>
              </w:rPr>
              <w:t>Icons</w:t>
            </w:r>
          </w:p>
        </w:tc>
        <w:tc>
          <w:tcPr>
            <w:tcW w:type="dxa" w:w="5040"/>
            <w:vAlign w:val="center"/>
          </w:tcPr>
          <w:p>
            <w:r>
              <w:rPr>
                <w:sz w:val="16"/>
              </w:rPr>
              <w:t>Consistent outline icon set, 18–20 px.</w:t>
            </w:r>
          </w:p>
        </w:tc>
      </w:tr>
      <w:tr>
        <w:tc>
          <w:tcPr>
            <w:tcW w:type="dxa" w:w="5040"/>
            <w:vAlign w:val="center"/>
            <w:shd w:fill="F9FAFB"/>
          </w:tcPr>
          <w:p>
            <w:r>
              <w:rPr>
                <w:b/>
                <w:sz w:val="16"/>
              </w:rPr>
              <w:t>Motion</w:t>
            </w:r>
          </w:p>
        </w:tc>
        <w:tc>
          <w:tcPr>
            <w:tcW w:type="dxa" w:w="5040"/>
            <w:vAlign w:val="center"/>
            <w:shd w:fill="F9FAFB"/>
          </w:tcPr>
          <w:p>
            <w:r>
              <w:rPr>
                <w:sz w:val="16"/>
              </w:rPr>
              <w:t>Subtle 150–200 ms transitions; no decorative motion that slows work.</w:t>
            </w:r>
          </w:p>
        </w:tc>
      </w:tr>
    </w:tbl>
    <w:p>
      <w:pPr>
        <w:spacing w:after="20"/>
      </w:pPr>
    </w:p>
    <w:p>
      <w:pPr>
        <w:pStyle w:val="Heading2"/>
      </w:pPr>
      <w:r>
        <w:t>Do / don't</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DO</w:t>
            </w:r>
          </w:p>
        </w:tc>
        <w:tc>
          <w:tcPr>
            <w:tcW w:type="dxa" w:w="5040"/>
            <w:shd w:fill="07110C"/>
          </w:tcPr>
          <w:p>
            <w:r>
              <w:rPr>
                <w:b/>
                <w:color w:val="FFFFFF"/>
                <w:sz w:val="17"/>
              </w:rPr>
              <w:t>DON'T</w:t>
            </w:r>
          </w:p>
        </w:tc>
      </w:tr>
      <w:tr>
        <w:tc>
          <w:tcPr>
            <w:tcW w:type="dxa" w:w="5040"/>
            <w:vAlign w:val="center"/>
            <w:shd w:fill="F9FAFB"/>
          </w:tcPr>
          <w:p>
            <w:r>
              <w:rPr>
                <w:b/>
                <w:sz w:val="16"/>
              </w:rPr>
              <w:t>Use black deliberately for identity; keep working surfaces calm and bright.</w:t>
            </w:r>
          </w:p>
        </w:tc>
        <w:tc>
          <w:tcPr>
            <w:tcW w:type="dxa" w:w="5040"/>
            <w:vAlign w:val="center"/>
            <w:shd w:fill="F9FAFB"/>
          </w:tcPr>
          <w:p>
            <w:r>
              <w:rPr>
                <w:sz w:val="16"/>
              </w:rPr>
              <w:t>Make every panel black or use low-contrast dark-on-dark body text.</w:t>
            </w:r>
          </w:p>
        </w:tc>
      </w:tr>
      <w:tr>
        <w:tc>
          <w:tcPr>
            <w:tcW w:type="dxa" w:w="5040"/>
            <w:vAlign w:val="center"/>
          </w:tcPr>
          <w:p>
            <w:r>
              <w:rPr>
                <w:b/>
                <w:sz w:val="16"/>
              </w:rPr>
              <w:t>Reserve green for primary actions, active states and meaningful positive data.</w:t>
            </w:r>
          </w:p>
        </w:tc>
        <w:tc>
          <w:tcPr>
            <w:tcW w:type="dxa" w:w="5040"/>
            <w:vAlign w:val="center"/>
          </w:tcPr>
          <w:p>
            <w:r>
              <w:rPr>
                <w:sz w:val="16"/>
              </w:rPr>
              <w:t>Colour every icon, badge, border and chart green.</w:t>
            </w:r>
          </w:p>
        </w:tc>
      </w:tr>
      <w:tr>
        <w:tc>
          <w:tcPr>
            <w:tcW w:type="dxa" w:w="5040"/>
            <w:vAlign w:val="center"/>
            <w:shd w:fill="F9FAFB"/>
          </w:tcPr>
          <w:p>
            <w:r>
              <w:rPr>
                <w:b/>
                <w:sz w:val="16"/>
              </w:rPr>
              <w:t>Use real creator thumbnails and purposeful whitespace.</w:t>
            </w:r>
          </w:p>
        </w:tc>
        <w:tc>
          <w:tcPr>
            <w:tcW w:type="dxa" w:w="5040"/>
            <w:vAlign w:val="center"/>
            <w:shd w:fill="F9FAFB"/>
          </w:tcPr>
          <w:p>
            <w:r>
              <w:rPr>
                <w:sz w:val="16"/>
              </w:rPr>
              <w:t>Fill empty screens with generic AI art.</w:t>
            </w:r>
          </w:p>
        </w:tc>
      </w:tr>
      <w:tr>
        <w:tc>
          <w:tcPr>
            <w:tcW w:type="dxa" w:w="5040"/>
            <w:vAlign w:val="center"/>
          </w:tcPr>
          <w:p>
            <w:r>
              <w:rPr>
                <w:b/>
                <w:sz w:val="16"/>
              </w:rPr>
              <w:t>Use charts only when they answer a real question.</w:t>
            </w:r>
          </w:p>
        </w:tc>
        <w:tc>
          <w:tcPr>
            <w:tcW w:type="dxa" w:w="5040"/>
            <w:vAlign w:val="center"/>
          </w:tcPr>
          <w:p>
            <w:r>
              <w:rPr>
                <w:sz w:val="16"/>
              </w:rPr>
              <w:t>Add decorative gauges, random gradients, neon or glassmorphism.</w:t>
            </w:r>
          </w:p>
        </w:tc>
      </w:tr>
      <w:tr>
        <w:tc>
          <w:tcPr>
            <w:tcW w:type="dxa" w:w="5040"/>
            <w:vAlign w:val="center"/>
            <w:shd w:fill="F9FAFB"/>
          </w:tcPr>
          <w:p>
            <w:r>
              <w:rPr>
                <w:b/>
                <w:sz w:val="16"/>
              </w:rPr>
              <w:t>Keep shared components consistent while layouts vary by task.</w:t>
            </w:r>
          </w:p>
        </w:tc>
        <w:tc>
          <w:tcPr>
            <w:tcW w:type="dxa" w:w="5040"/>
            <w:vAlign w:val="center"/>
            <w:shd w:fill="F9FAFB"/>
          </w:tcPr>
          <w:p>
            <w:r>
              <w:rPr>
                <w:sz w:val="16"/>
              </w:rPr>
              <w:t>Force every module into the same card-grid template.</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DCFCE7"/>
          </w:tcPr>
          <w:p>
            <w:r/>
            <w:r>
              <w:rPr>
                <w:b/>
                <w:color w:val="16A34A"/>
              </w:rPr>
              <w:t xml:space="preserve">VISUAL NORTH STAR  </w:t>
            </w:r>
            <w:r>
              <w:t>Black gives Vyralify identity; white provides calm working space; green signals action and progress.</w:t>
            </w:r>
          </w:p>
        </w:tc>
      </w:tr>
    </w:tbl>
    <w:p>
      <w:pPr>
        <w:spacing w:after="20"/>
      </w:pPr>
    </w:p>
    <w:p>
      <w:pPr>
        <w:pStyle w:val="Heading1"/>
      </w:pPr>
      <w:r>
        <w:t>3. Global app shell and navigation</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Area</w:t>
            </w:r>
          </w:p>
        </w:tc>
        <w:tc>
          <w:tcPr>
            <w:tcW w:type="dxa" w:w="5040"/>
            <w:shd w:fill="07110C"/>
          </w:tcPr>
          <w:p>
            <w:r>
              <w:rPr>
                <w:b/>
                <w:color w:val="FFFFFF"/>
                <w:sz w:val="17"/>
              </w:rPr>
              <w:t>Final direction</w:t>
            </w:r>
          </w:p>
        </w:tc>
      </w:tr>
      <w:tr>
        <w:tc>
          <w:tcPr>
            <w:tcW w:type="dxa" w:w="5040"/>
            <w:vAlign w:val="center"/>
            <w:shd w:fill="F9FAFB"/>
          </w:tcPr>
          <w:p>
            <w:r>
              <w:rPr>
                <w:b/>
                <w:sz w:val="16"/>
              </w:rPr>
              <w:t>Expanded sidebar</w:t>
            </w:r>
          </w:p>
        </w:tc>
        <w:tc>
          <w:tcPr>
            <w:tcW w:type="dxa" w:w="5040"/>
            <w:vAlign w:val="center"/>
            <w:shd w:fill="F9FAFB"/>
          </w:tcPr>
          <w:p>
            <w:r>
              <w:rPr>
                <w:sz w:val="16"/>
              </w:rPr>
              <w:t>248 px; fixed to viewport height.</w:t>
            </w:r>
          </w:p>
        </w:tc>
      </w:tr>
      <w:tr>
        <w:tc>
          <w:tcPr>
            <w:tcW w:type="dxa" w:w="5040"/>
            <w:vAlign w:val="center"/>
          </w:tcPr>
          <w:p>
            <w:r>
              <w:rPr>
                <w:b/>
                <w:sz w:val="16"/>
              </w:rPr>
              <w:t>Collapsed sidebar</w:t>
            </w:r>
          </w:p>
        </w:tc>
        <w:tc>
          <w:tcPr>
            <w:tcW w:type="dxa" w:w="5040"/>
            <w:vAlign w:val="center"/>
          </w:tcPr>
          <w:p>
            <w:r>
              <w:rPr>
                <w:sz w:val="16"/>
              </w:rPr>
              <w:t>76 px; icons with tooltips.</w:t>
            </w:r>
          </w:p>
        </w:tc>
      </w:tr>
      <w:tr>
        <w:tc>
          <w:tcPr>
            <w:tcW w:type="dxa" w:w="5040"/>
            <w:vAlign w:val="center"/>
            <w:shd w:fill="F9FAFB"/>
          </w:tcPr>
          <w:p>
            <w:r>
              <w:rPr>
                <w:b/>
                <w:sz w:val="16"/>
              </w:rPr>
              <w:t>Topbar</w:t>
            </w:r>
          </w:p>
        </w:tc>
        <w:tc>
          <w:tcPr>
            <w:tcW w:type="dxa" w:w="5040"/>
            <w:vAlign w:val="center"/>
            <w:shd w:fill="F9FAFB"/>
          </w:tcPr>
          <w:p>
            <w:r>
              <w:rPr>
                <w:sz w:val="16"/>
              </w:rPr>
              <w:t>64 px; sticky.</w:t>
            </w:r>
          </w:p>
        </w:tc>
      </w:tr>
      <w:tr>
        <w:tc>
          <w:tcPr>
            <w:tcW w:type="dxa" w:w="5040"/>
            <w:vAlign w:val="center"/>
          </w:tcPr>
          <w:p>
            <w:r>
              <w:rPr>
                <w:b/>
                <w:sz w:val="16"/>
              </w:rPr>
              <w:t>Workspace</w:t>
            </w:r>
          </w:p>
        </w:tc>
        <w:tc>
          <w:tcPr>
            <w:tcW w:type="dxa" w:w="5040"/>
            <w:vAlign w:val="center"/>
          </w:tcPr>
          <w:p>
            <w:r>
              <w:rPr>
                <w:sz w:val="16"/>
              </w:rPr>
              <w:t>Flexible; max width around 1440 px.</w:t>
            </w:r>
          </w:p>
        </w:tc>
      </w:tr>
      <w:tr>
        <w:tc>
          <w:tcPr>
            <w:tcW w:type="dxa" w:w="5040"/>
            <w:vAlign w:val="center"/>
            <w:shd w:fill="F9FAFB"/>
          </w:tcPr>
          <w:p>
            <w:r>
              <w:rPr>
                <w:b/>
                <w:sz w:val="16"/>
              </w:rPr>
              <w:t>Padding</w:t>
            </w:r>
          </w:p>
        </w:tc>
        <w:tc>
          <w:tcPr>
            <w:tcW w:type="dxa" w:w="5040"/>
            <w:vAlign w:val="center"/>
            <w:shd w:fill="F9FAFB"/>
          </w:tcPr>
          <w:p>
            <w:r>
              <w:rPr>
                <w:sz w:val="16"/>
              </w:rPr>
              <w:t>32 px desktop; 24 px tablet; 16 px mobile.</w:t>
            </w:r>
          </w:p>
        </w:tc>
      </w:tr>
      <w:tr>
        <w:tc>
          <w:tcPr>
            <w:tcW w:type="dxa" w:w="5040"/>
            <w:vAlign w:val="center"/>
          </w:tcPr>
          <w:p>
            <w:r>
              <w:rPr>
                <w:b/>
                <w:sz w:val="16"/>
              </w:rPr>
              <w:t>Major grid gaps</w:t>
            </w:r>
          </w:p>
        </w:tc>
        <w:tc>
          <w:tcPr>
            <w:tcW w:type="dxa" w:w="5040"/>
            <w:vAlign w:val="center"/>
          </w:tcPr>
          <w:p>
            <w:r>
              <w:rPr>
                <w:sz w:val="16"/>
              </w:rPr>
              <w:t>20–24 px.</w:t>
            </w:r>
          </w:p>
        </w:tc>
      </w:tr>
      <w:tr>
        <w:tc>
          <w:tcPr>
            <w:tcW w:type="dxa" w:w="5040"/>
            <w:vAlign w:val="center"/>
            <w:shd w:fill="F9FAFB"/>
          </w:tcPr>
          <w:p>
            <w:r>
              <w:rPr>
                <w:b/>
                <w:sz w:val="16"/>
              </w:rPr>
              <w:t>Scroll</w:t>
            </w:r>
          </w:p>
        </w:tc>
        <w:tc>
          <w:tcPr>
            <w:tcW w:type="dxa" w:w="5040"/>
            <w:vAlign w:val="center"/>
            <w:shd w:fill="F9FAFB"/>
          </w:tcPr>
          <w:p>
            <w:r>
              <w:rPr>
                <w:sz w:val="16"/>
              </w:rPr>
              <w:t>Main workspace scrolls; shell stays stable.</w:t>
            </w:r>
          </w:p>
        </w:tc>
      </w:tr>
      <w:tr>
        <w:tc>
          <w:tcPr>
            <w:tcW w:type="dxa" w:w="5040"/>
            <w:vAlign w:val="center"/>
          </w:tcPr>
          <w:p>
            <w:r>
              <w:rPr>
                <w:b/>
                <w:sz w:val="16"/>
              </w:rPr>
              <w:t>Overlays</w:t>
            </w:r>
          </w:p>
        </w:tc>
        <w:tc>
          <w:tcPr>
            <w:tcW w:type="dxa" w:w="5040"/>
            <w:vAlign w:val="center"/>
          </w:tcPr>
          <w:p>
            <w:r>
              <w:rPr>
                <w:sz w:val="16"/>
              </w:rPr>
              <w:t>Drawers/dialogs appear above content without shifting layout.</w:t>
            </w:r>
          </w:p>
        </w:tc>
      </w:tr>
    </w:tbl>
    <w:p>
      <w:pPr>
        <w:spacing w:after="20"/>
      </w:pPr>
    </w:p>
    <w:p>
      <w:pPr>
        <w:pStyle w:val="Heading2"/>
      </w:pPr>
      <w:r>
        <w:t>Sidebar order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7110C"/>
          </w:tcPr>
          <w:p>
            <w:r>
              <w:rPr>
                <w:b/>
                <w:color w:val="FFFFFF"/>
                <w:sz w:val="17"/>
              </w:rPr>
              <w:t>Order</w:t>
            </w:r>
          </w:p>
        </w:tc>
        <w:tc>
          <w:tcPr>
            <w:tcW w:type="dxa" w:w="3360"/>
            <w:shd w:fill="07110C"/>
          </w:tcPr>
          <w:p>
            <w:r>
              <w:rPr>
                <w:b/>
                <w:color w:val="FFFFFF"/>
                <w:sz w:val="17"/>
              </w:rPr>
              <w:t>Destination</w:t>
            </w:r>
          </w:p>
        </w:tc>
        <w:tc>
          <w:tcPr>
            <w:tcW w:type="dxa" w:w="3360"/>
            <w:shd w:fill="07110C"/>
          </w:tcPr>
          <w:p>
            <w:r>
              <w:rPr>
                <w:b/>
                <w:color w:val="FFFFFF"/>
                <w:sz w:val="17"/>
              </w:rPr>
              <w:t>Purpose</w:t>
            </w:r>
          </w:p>
        </w:tc>
      </w:tr>
      <w:tr>
        <w:tc>
          <w:tcPr>
            <w:tcW w:type="dxa" w:w="3360"/>
            <w:vAlign w:val="center"/>
            <w:shd w:fill="F9FAFB"/>
          </w:tcPr>
          <w:p>
            <w:r>
              <w:rPr>
                <w:b/>
                <w:sz w:val="16"/>
              </w:rPr>
              <w:t>1</w:t>
            </w:r>
          </w:p>
        </w:tc>
        <w:tc>
          <w:tcPr>
            <w:tcW w:type="dxa" w:w="3360"/>
            <w:vAlign w:val="center"/>
            <w:shd w:fill="F9FAFB"/>
          </w:tcPr>
          <w:p>
            <w:r>
              <w:rPr>
                <w:sz w:val="16"/>
              </w:rPr>
              <w:t>Home</w:t>
            </w:r>
          </w:p>
        </w:tc>
        <w:tc>
          <w:tcPr>
            <w:tcW w:type="dxa" w:w="3360"/>
            <w:vAlign w:val="center"/>
            <w:shd w:fill="F9FAFB"/>
          </w:tcPr>
          <w:p>
            <w:r>
              <w:rPr>
                <w:sz w:val="16"/>
              </w:rPr>
              <w:t>Growth, performance and revenue overview.</w:t>
            </w:r>
          </w:p>
        </w:tc>
      </w:tr>
      <w:tr>
        <w:tc>
          <w:tcPr>
            <w:tcW w:type="dxa" w:w="3360"/>
            <w:vAlign w:val="center"/>
          </w:tcPr>
          <w:p>
            <w:r>
              <w:rPr>
                <w:b/>
                <w:sz w:val="16"/>
              </w:rPr>
              <w:t>2</w:t>
            </w:r>
          </w:p>
        </w:tc>
        <w:tc>
          <w:tcPr>
            <w:tcW w:type="dxa" w:w="3360"/>
            <w:vAlign w:val="center"/>
          </w:tcPr>
          <w:p>
            <w:r>
              <w:rPr>
                <w:sz w:val="16"/>
              </w:rPr>
              <w:t>Vyralify AI</w:t>
            </w:r>
          </w:p>
        </w:tc>
        <w:tc>
          <w:tcPr>
            <w:tcW w:type="dxa" w:w="3360"/>
            <w:vAlign w:val="center"/>
          </w:tcPr>
          <w:p>
            <w:r>
              <w:rPr>
                <w:sz w:val="16"/>
              </w:rPr>
              <w:t>Context-aware growth strategist.</w:t>
            </w:r>
          </w:p>
        </w:tc>
      </w:tr>
      <w:tr>
        <w:tc>
          <w:tcPr>
            <w:tcW w:type="dxa" w:w="3360"/>
            <w:vAlign w:val="center"/>
            <w:shd w:fill="F9FAFB"/>
          </w:tcPr>
          <w:p>
            <w:r>
              <w:rPr>
                <w:b/>
                <w:sz w:val="16"/>
              </w:rPr>
              <w:t>3</w:t>
            </w:r>
          </w:p>
        </w:tc>
        <w:tc>
          <w:tcPr>
            <w:tcW w:type="dxa" w:w="3360"/>
            <w:vAlign w:val="center"/>
            <w:shd w:fill="F9FAFB"/>
          </w:tcPr>
          <w:p>
            <w:r>
              <w:rPr>
                <w:sz w:val="16"/>
              </w:rPr>
              <w:t>Page Builder</w:t>
            </w:r>
          </w:p>
        </w:tc>
        <w:tc>
          <w:tcPr>
            <w:tcW w:type="dxa" w:w="3360"/>
            <w:vAlign w:val="center"/>
            <w:shd w:fill="F9FAFB"/>
          </w:tcPr>
          <w:p>
            <w:r>
              <w:rPr>
                <w:sz w:val="16"/>
              </w:rPr>
              <w:t>Niche, page identity, audience and audit.</w:t>
            </w:r>
          </w:p>
        </w:tc>
      </w:tr>
      <w:tr>
        <w:tc>
          <w:tcPr>
            <w:tcW w:type="dxa" w:w="3360"/>
            <w:vAlign w:val="center"/>
          </w:tcPr>
          <w:p>
            <w:r>
              <w:rPr>
                <w:b/>
                <w:sz w:val="16"/>
              </w:rPr>
              <w:t>4</w:t>
            </w:r>
          </w:p>
        </w:tc>
        <w:tc>
          <w:tcPr>
            <w:tcW w:type="dxa" w:w="3360"/>
            <w:vAlign w:val="center"/>
          </w:tcPr>
          <w:p>
            <w:r>
              <w:rPr>
                <w:sz w:val="16"/>
              </w:rPr>
              <w:t>Discover</w:t>
            </w:r>
          </w:p>
        </w:tc>
        <w:tc>
          <w:tcPr>
            <w:tcW w:type="dxa" w:w="3360"/>
            <w:vAlign w:val="center"/>
          </w:tcPr>
          <w:p>
            <w:r>
              <w:rPr>
                <w:sz w:val="16"/>
              </w:rPr>
              <w:t>Trends, viral archive, niche intelligence, competitors.</w:t>
            </w:r>
          </w:p>
        </w:tc>
      </w:tr>
      <w:tr>
        <w:tc>
          <w:tcPr>
            <w:tcW w:type="dxa" w:w="3360"/>
            <w:vAlign w:val="center"/>
            <w:shd w:fill="F9FAFB"/>
          </w:tcPr>
          <w:p>
            <w:r>
              <w:rPr>
                <w:b/>
                <w:sz w:val="16"/>
              </w:rPr>
              <w:t>5</w:t>
            </w:r>
          </w:p>
        </w:tc>
        <w:tc>
          <w:tcPr>
            <w:tcW w:type="dxa" w:w="3360"/>
            <w:vAlign w:val="center"/>
            <w:shd w:fill="F9FAFB"/>
          </w:tcPr>
          <w:p>
            <w:r>
              <w:rPr>
                <w:sz w:val="16"/>
              </w:rPr>
              <w:t>Create</w:t>
            </w:r>
          </w:p>
        </w:tc>
        <w:tc>
          <w:tcPr>
            <w:tcW w:type="dxa" w:w="3360"/>
            <w:vAlign w:val="center"/>
            <w:shd w:fill="F9FAFB"/>
          </w:tcPr>
          <w:p>
            <w:r>
              <w:rPr>
                <w:sz w:val="16"/>
              </w:rPr>
              <w:t>Hooks, scripts, captions, ideas, planner, saved research.</w:t>
            </w:r>
          </w:p>
        </w:tc>
      </w:tr>
      <w:tr>
        <w:tc>
          <w:tcPr>
            <w:tcW w:type="dxa" w:w="3360"/>
            <w:vAlign w:val="center"/>
          </w:tcPr>
          <w:p>
            <w:r>
              <w:rPr>
                <w:b/>
                <w:sz w:val="16"/>
              </w:rPr>
              <w:t>6</w:t>
            </w:r>
          </w:p>
        </w:tc>
        <w:tc>
          <w:tcPr>
            <w:tcW w:type="dxa" w:w="3360"/>
            <w:vAlign w:val="center"/>
          </w:tcPr>
          <w:p>
            <w:r>
              <w:rPr>
                <w:sz w:val="16"/>
              </w:rPr>
              <w:t>Instagram Automation</w:t>
            </w:r>
          </w:p>
        </w:tc>
        <w:tc>
          <w:tcPr>
            <w:tcW w:type="dxa" w:w="3360"/>
            <w:vAlign w:val="center"/>
          </w:tcPr>
          <w:p>
            <w:r>
              <w:rPr>
                <w:sz w:val="16"/>
              </w:rPr>
              <w:t>DM/comment/story workflows, leads, AI inbox.</w:t>
            </w:r>
          </w:p>
        </w:tc>
      </w:tr>
      <w:tr>
        <w:tc>
          <w:tcPr>
            <w:tcW w:type="dxa" w:w="3360"/>
            <w:vAlign w:val="center"/>
            <w:shd w:fill="F9FAFB"/>
          </w:tcPr>
          <w:p>
            <w:r>
              <w:rPr>
                <w:b/>
                <w:sz w:val="16"/>
              </w:rPr>
              <w:t>7</w:t>
            </w:r>
          </w:p>
        </w:tc>
        <w:tc>
          <w:tcPr>
            <w:tcW w:type="dxa" w:w="3360"/>
            <w:vAlign w:val="center"/>
            <w:shd w:fill="F9FAFB"/>
          </w:tcPr>
          <w:p>
            <w:r>
              <w:rPr>
                <w:sz w:val="16"/>
              </w:rPr>
              <w:t>Store &amp; Commerce</w:t>
            </w:r>
          </w:p>
        </w:tc>
        <w:tc>
          <w:tcPr>
            <w:tcW w:type="dxa" w:w="3360"/>
            <w:vAlign w:val="center"/>
            <w:shd w:fill="F9FAFB"/>
          </w:tcPr>
          <w:p>
            <w:r>
              <w:rPr>
                <w:sz w:val="16"/>
              </w:rPr>
              <w:t>Store builder, products, orders, customers, sales.</w:t>
            </w:r>
          </w:p>
        </w:tc>
      </w:tr>
      <w:tr>
        <w:tc>
          <w:tcPr>
            <w:tcW w:type="dxa" w:w="3360"/>
            <w:vAlign w:val="center"/>
          </w:tcPr>
          <w:p>
            <w:r>
              <w:rPr>
                <w:b/>
                <w:sz w:val="16"/>
              </w:rPr>
              <w:t>Bottom</w:t>
            </w:r>
          </w:p>
        </w:tc>
        <w:tc>
          <w:tcPr>
            <w:tcW w:type="dxa" w:w="3360"/>
            <w:vAlign w:val="center"/>
          </w:tcPr>
          <w:p>
            <w:r>
              <w:rPr>
                <w:sz w:val="16"/>
              </w:rPr>
              <w:t>Settings &amp; Billing</w:t>
            </w:r>
          </w:p>
        </w:tc>
        <w:tc>
          <w:tcPr>
            <w:tcW w:type="dxa" w:w="3360"/>
            <w:vAlign w:val="center"/>
          </w:tcPr>
          <w:p>
            <w:r>
              <w:rPr>
                <w:sz w:val="16"/>
              </w:rPr>
              <w:t>Account, pages, preferences, security and subscription.</w:t>
            </w:r>
          </w:p>
        </w:tc>
      </w:tr>
    </w:tbl>
    <w:p>
      <w:pPr>
        <w:spacing w:after="20"/>
      </w:pPr>
    </w:p>
    <w:p>
      <w:pPr>
        <w:pStyle w:val="Heading2"/>
      </w:pPr>
      <w:r>
        <w:t>Topbar placement</w:t>
      </w:r>
    </w:p>
    <w:p>
      <w:pPr>
        <w:pStyle w:val="ListNumber"/>
        <w:spacing w:after="40"/>
      </w:pPr>
      <w:r>
        <w:t>Left: active Instagram page switcher with username, niche and connection status when available.</w:t>
      </w:r>
    </w:p>
    <w:p>
      <w:pPr>
        <w:pStyle w:val="ListNumber"/>
        <w:spacing w:after="40"/>
      </w:pPr>
      <w:r>
        <w:t>Centre/right: global search, command-style overlay, Ctrl+K on Windows and ⌘K on Mac.</w:t>
      </w:r>
    </w:p>
    <w:p>
      <w:pPr>
        <w:pStyle w:val="ListNumber"/>
        <w:spacing w:after="40"/>
      </w:pPr>
      <w:r>
        <w:t>Right: notification bell/unread indicator, Help and account/avatar menu.</w:t>
      </w:r>
    </w:p>
    <w:p>
      <w:pPr>
        <w:pStyle w:val="ListNumber"/>
        <w:spacing w:after="40"/>
      </w:pPr>
      <w:r>
        <w:t>On narrow screens collapse search to an icon. Keep page context accessible; do not cram controls together.</w:t>
      </w:r>
    </w:p>
    <w:p>
      <w:pPr>
        <w:pStyle w:val="Heading2"/>
      </w:pPr>
      <w:r>
        <w:t>Page switching rules</w:t>
      </w:r>
    </w:p>
    <w:p>
      <w:pPr>
        <w:pStyle w:val="ListBullet"/>
        <w:spacing w:after="40"/>
      </w:pPr>
      <w:r>
        <w:t>List authorized pages with username, niche and connection status; provide Add/Connect when allowed.</w:t>
      </w:r>
    </w:p>
    <w:p>
      <w:pPr>
        <w:pStyle w:val="ListBullet"/>
        <w:spacing w:after="40"/>
      </w:pPr>
      <w:r>
        <w:t>Switching updates every page-scoped module and AI context; show loading rather than old-page data.</w:t>
      </w:r>
    </w:p>
    <w:p>
      <w:pPr>
        <w:pStyle w:val="ListBullet"/>
        <w:spacing w:after="40"/>
      </w:pPr>
      <w:r>
        <w:t>Never combine metrics, content, automations, revenue or saved records across pages.</w:t>
      </w:r>
    </w:p>
    <w:p>
      <w:pPr>
        <w:pStyle w:val="ListBullet"/>
        <w:spacing w:after="40"/>
      </w:pPr>
      <w:r>
        <w:t>No page: beginners go to Page Builder; existing creators go to Connect Instagram.</w:t>
      </w:r>
    </w:p>
    <w:p>
      <w:pPr>
        <w:pStyle w:val="ListBullet"/>
        <w:spacing w:after="40"/>
      </w:pPr>
      <w:r>
        <w:t>Warn before abandoning unsaved work. Handle expired tokens, removed pages and plan limits explicitly.</w:t>
      </w:r>
    </w:p>
    <w:p>
      <w:pPr>
        <w:pStyle w:val="Heading2"/>
      </w:pPr>
      <w:r>
        <w:t>Search, notifications and account menu</w:t>
      </w:r>
    </w:p>
    <w:p>
      <w:pPr>
        <w:pStyle w:val="ListBullet"/>
        <w:spacing w:after="40"/>
      </w:pPr>
      <w:r>
        <w:t>Search covers AI conversations, saved content/scripts, tracked competitors and Store products; group results by type with snippet, page context and no-results state.</w:t>
      </w:r>
    </w:p>
    <w:p>
      <w:pPr>
        <w:pStyle w:val="ListBullet"/>
        <w:spacing w:after="40"/>
      </w:pPr>
      <w:r>
        <w:t>Notifications must come from real events, support unread/read/mark-all-read, and deep-link to the relevant destination.</w:t>
      </w:r>
    </w:p>
    <w:p>
      <w:pPr>
        <w:pStyle w:val="ListBullet"/>
        <w:spacing w:after="40"/>
      </w:pPr>
      <w:r>
        <w:t>Account menu links to profile/preferences, connected Instagram accounts, billing, security/sessions, Help and sign out; do not duplicate all Settings in the dropdown.</w:t>
      </w:r>
    </w:p>
    <w:p>
      <w:pPr>
        <w:pStyle w:val="ListBullet"/>
        <w:spacing w:after="40"/>
      </w:pPr>
      <w:r>
        <w:t>Collapsed state can persist for the session. Hover does not change active route. Nested routes retain the correct active destination.</w:t>
      </w:r>
    </w:p>
    <w:p>
      <w:pPr>
        <w:pStyle w:val="Heading1"/>
      </w:pPr>
      <w:r>
        <w:t>4. Onboarding and account entry</w:t>
      </w:r>
    </w:p>
    <w:p>
      <w:r>
        <w:t>The first setup question branches the journey; both routes converge on the same product.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7110C"/>
          </w:tcPr>
          <w:p>
            <w:r>
              <w:rPr>
                <w:b/>
                <w:color w:val="FFFFFF"/>
                <w:sz w:val="17"/>
              </w:rPr>
              <w:t>Step</w:t>
            </w:r>
          </w:p>
        </w:tc>
        <w:tc>
          <w:tcPr>
            <w:tcW w:type="dxa" w:w="3360"/>
            <w:shd w:fill="07110C"/>
          </w:tcPr>
          <w:p>
            <w:r>
              <w:rPr>
                <w:b/>
                <w:color w:val="FFFFFF"/>
                <w:sz w:val="17"/>
              </w:rPr>
              <w:t>Beginner / New Page</w:t>
            </w:r>
          </w:p>
        </w:tc>
        <w:tc>
          <w:tcPr>
            <w:tcW w:type="dxa" w:w="3360"/>
            <w:shd w:fill="07110C"/>
          </w:tcPr>
          <w:p>
            <w:r>
              <w:rPr>
                <w:b/>
                <w:color w:val="FFFFFF"/>
                <w:sz w:val="17"/>
              </w:rPr>
              <w:t>Existing Creator / Import Page</w:t>
            </w:r>
          </w:p>
        </w:tc>
      </w:tr>
      <w:tr>
        <w:tc>
          <w:tcPr>
            <w:tcW w:type="dxa" w:w="3360"/>
            <w:vAlign w:val="center"/>
            <w:shd w:fill="F9FAFB"/>
          </w:tcPr>
          <w:p>
            <w:r>
              <w:rPr>
                <w:b/>
                <w:sz w:val="16"/>
              </w:rPr>
              <w:t>Account</w:t>
            </w:r>
          </w:p>
        </w:tc>
        <w:tc>
          <w:tcPr>
            <w:tcW w:type="dxa" w:w="3360"/>
            <w:vAlign w:val="center"/>
            <w:shd w:fill="F9FAFB"/>
          </w:tcPr>
          <w:p>
            <w:r>
              <w:rPr>
                <w:sz w:val="16"/>
              </w:rPr>
              <w:t>Create account and verify email.</w:t>
            </w:r>
          </w:p>
        </w:tc>
        <w:tc>
          <w:tcPr>
            <w:tcW w:type="dxa" w:w="3360"/>
            <w:vAlign w:val="center"/>
            <w:shd w:fill="F9FAFB"/>
          </w:tcPr>
          <w:p>
            <w:r>
              <w:rPr>
                <w:sz w:val="16"/>
              </w:rPr>
              <w:t>Create account and verify email.</w:t>
            </w:r>
          </w:p>
        </w:tc>
      </w:tr>
      <w:tr>
        <w:tc>
          <w:tcPr>
            <w:tcW w:type="dxa" w:w="3360"/>
            <w:vAlign w:val="center"/>
          </w:tcPr>
          <w:p>
            <w:r>
              <w:rPr>
                <w:b/>
                <w:sz w:val="16"/>
              </w:rPr>
              <w:t>Branch</w:t>
            </w:r>
          </w:p>
        </w:tc>
        <w:tc>
          <w:tcPr>
            <w:tcW w:type="dxa" w:w="3360"/>
            <w:vAlign w:val="center"/>
          </w:tcPr>
          <w:p>
            <w:r>
              <w:rPr>
                <w:sz w:val="16"/>
              </w:rPr>
              <w:t>Starting from scratch.</w:t>
            </w:r>
          </w:p>
        </w:tc>
        <w:tc>
          <w:tcPr>
            <w:tcW w:type="dxa" w:w="3360"/>
            <w:vAlign w:val="center"/>
          </w:tcPr>
          <w:p>
            <w:r>
              <w:rPr>
                <w:sz w:val="16"/>
              </w:rPr>
              <w:t>Already have an Instagram page.</w:t>
            </w:r>
          </w:p>
        </w:tc>
      </w:tr>
      <w:tr>
        <w:tc>
          <w:tcPr>
            <w:tcW w:type="dxa" w:w="3360"/>
            <w:vAlign w:val="center"/>
            <w:shd w:fill="F9FAFB"/>
          </w:tcPr>
          <w:p>
            <w:r>
              <w:rPr>
                <w:b/>
                <w:sz w:val="16"/>
              </w:rPr>
              <w:t>Setup</w:t>
            </w:r>
          </w:p>
        </w:tc>
        <w:tc>
          <w:tcPr>
            <w:tcW w:type="dxa" w:w="3360"/>
            <w:vAlign w:val="center"/>
            <w:shd w:fill="F9FAFB"/>
          </w:tcPr>
          <w:p>
            <w:r>
              <w:rPr>
                <w:sz w:val="16"/>
              </w:rPr>
              <w:t>Choose niche/sub-niche from structured taxonomy.</w:t>
            </w:r>
          </w:p>
        </w:tc>
        <w:tc>
          <w:tcPr>
            <w:tcW w:type="dxa" w:w="3360"/>
            <w:vAlign w:val="center"/>
            <w:shd w:fill="F9FAFB"/>
          </w:tcPr>
          <w:p>
            <w:r>
              <w:rPr>
                <w:sz w:val="16"/>
              </w:rPr>
              <w:t>Connect through supported Instagram authorisation; import permitted data.</w:t>
            </w:r>
          </w:p>
        </w:tc>
      </w:tr>
      <w:tr>
        <w:tc>
          <w:tcPr>
            <w:tcW w:type="dxa" w:w="3360"/>
            <w:vAlign w:val="center"/>
          </w:tcPr>
          <w:p>
            <w:r>
              <w:rPr>
                <w:b/>
                <w:sz w:val="16"/>
              </w:rPr>
              <w:t>Goal</w:t>
            </w:r>
          </w:p>
        </w:tc>
        <w:tc>
          <w:tcPr>
            <w:tcW w:type="dxa" w:w="3360"/>
            <w:vAlign w:val="center"/>
          </w:tcPr>
          <w:p>
            <w:r>
              <w:rPr>
                <w:sz w:val="16"/>
              </w:rPr>
              <w:t>Choose growth, authority, traffic/leads, monetisation or supported objective.</w:t>
            </w:r>
          </w:p>
        </w:tc>
        <w:tc>
          <w:tcPr>
            <w:tcW w:type="dxa" w:w="3360"/>
            <w:vAlign w:val="center"/>
          </w:tcPr>
          <w:p>
            <w:r>
              <w:rPr>
                <w:sz w:val="16"/>
              </w:rPr>
              <w:t>Run page audit and choose growth/monetisation/automation priority.</w:t>
            </w:r>
          </w:p>
        </w:tc>
      </w:tr>
      <w:tr>
        <w:tc>
          <w:tcPr>
            <w:tcW w:type="dxa" w:w="3360"/>
            <w:vAlign w:val="center"/>
            <w:shd w:fill="F9FAFB"/>
          </w:tcPr>
          <w:p>
            <w:r>
              <w:rPr>
                <w:b/>
                <w:sz w:val="16"/>
              </w:rPr>
              <w:t>Identity</w:t>
            </w:r>
          </w:p>
        </w:tc>
        <w:tc>
          <w:tcPr>
            <w:tcW w:type="dxa" w:w="3360"/>
            <w:vAlign w:val="center"/>
            <w:shd w:fill="F9FAFB"/>
          </w:tcPr>
          <w:p>
            <w:r>
              <w:rPr>
                <w:sz w:val="16"/>
              </w:rPr>
              <w:t>Generate/edit page concept, name, bio and content pillars.</w:t>
            </w:r>
          </w:p>
        </w:tc>
        <w:tc>
          <w:tcPr>
            <w:tcW w:type="dxa" w:w="3360"/>
            <w:vAlign w:val="center"/>
            <w:shd w:fill="F9FAFB"/>
          </w:tcPr>
          <w:p>
            <w:r>
              <w:rPr>
                <w:sz w:val="16"/>
              </w:rPr>
              <w:t>Review imported identity/audit; user approves changes.</w:t>
            </w:r>
          </w:p>
        </w:tc>
      </w:tr>
      <w:tr>
        <w:tc>
          <w:tcPr>
            <w:tcW w:type="dxa" w:w="3360"/>
            <w:vAlign w:val="center"/>
          </w:tcPr>
          <w:p>
            <w:r>
              <w:rPr>
                <w:b/>
                <w:sz w:val="16"/>
              </w:rPr>
              <w:t>First value</w:t>
            </w:r>
          </w:p>
        </w:tc>
        <w:tc>
          <w:tcPr>
            <w:tcW w:type="dxa" w:w="3360"/>
            <w:vAlign w:val="center"/>
          </w:tcPr>
          <w:p>
            <w:r>
              <w:rPr>
                <w:sz w:val="16"/>
              </w:rPr>
              <w:t>Create first content and see guided Home checklist.</w:t>
            </w:r>
          </w:p>
        </w:tc>
        <w:tc>
          <w:tcPr>
            <w:tcW w:type="dxa" w:w="3360"/>
            <w:vAlign w:val="center"/>
          </w:tcPr>
          <w:p>
            <w:r>
              <w:rPr>
                <w:sz w:val="16"/>
              </w:rPr>
              <w:t>See performance overview if available and “run your first audit” checklist.</w:t>
            </w:r>
          </w:p>
        </w:tc>
      </w:tr>
    </w:tbl>
    <w:p>
      <w:pPr>
        <w:spacing w:after="20"/>
      </w:pPr>
    </w:p>
    <w:p>
      <w:pPr>
        <w:pStyle w:val="ListBullet"/>
        <w:spacing w:after="40"/>
      </w:pPr>
      <w:r>
        <w:t>Use a compact progress indicator, one meaningful decision per step, and predictable Back/Continue controls.</w:t>
      </w:r>
    </w:p>
    <w:p>
      <w:pPr>
        <w:pStyle w:val="ListBullet"/>
        <w:spacing w:after="40"/>
      </w:pPr>
      <w:r>
        <w:t>Persist progress and preserve input if an AI request fails.</w:t>
      </w:r>
    </w:p>
    <w:p>
      <w:pPr>
        <w:pStyle w:val="ListBullet"/>
        <w:spacing w:after="40"/>
      </w:pPr>
      <w:r>
        <w:t>Never change an Instagram profile without explicit user approval and a supported operation.</w:t>
      </w:r>
    </w:p>
    <w:p>
      <w:pPr>
        <w:pStyle w:val="ListBullet"/>
        <w:spacing w:after="40"/>
      </w:pPr>
      <w:r>
        <w:t>Entry requirements: email/password, configured Google/Apple OAuth, optional magic link, email verification, password reset, login rate limiting, Terms/Privacy acceptance and explicit AI-processing consent.</w:t>
      </w:r>
    </w:p>
    <w:p>
      <w:pPr>
        <w:pStyle w:val="Heading1"/>
      </w:pPr>
      <w:r>
        <w:t>5. Phase 1 — Overall UI/UX system</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Component</w:t>
            </w:r>
          </w:p>
        </w:tc>
        <w:tc>
          <w:tcPr>
            <w:tcW w:type="dxa" w:w="5040"/>
            <w:shd w:fill="07110C"/>
          </w:tcPr>
          <w:p>
            <w:r>
              <w:rPr>
                <w:b/>
                <w:color w:val="FFFFFF"/>
                <w:sz w:val="17"/>
              </w:rPr>
              <w:t>Required behaviour</w:t>
            </w:r>
          </w:p>
        </w:tc>
      </w:tr>
      <w:tr>
        <w:tc>
          <w:tcPr>
            <w:tcW w:type="dxa" w:w="5040"/>
            <w:vAlign w:val="center"/>
            <w:shd w:fill="F9FAFB"/>
          </w:tcPr>
          <w:p>
            <w:r>
              <w:rPr>
                <w:b/>
                <w:sz w:val="16"/>
              </w:rPr>
              <w:t>Primary button</w:t>
            </w:r>
          </w:p>
        </w:tc>
        <w:tc>
          <w:tcPr>
            <w:tcW w:type="dxa" w:w="5040"/>
            <w:vAlign w:val="center"/>
            <w:shd w:fill="F9FAFB"/>
          </w:tcPr>
          <w:p>
            <w:r>
              <w:rPr>
                <w:sz w:val="16"/>
              </w:rPr>
              <w:t>Solid green, explicit verb, consistent height; hover/focus/loading/disabled states.</w:t>
            </w:r>
          </w:p>
        </w:tc>
      </w:tr>
      <w:tr>
        <w:tc>
          <w:tcPr>
            <w:tcW w:type="dxa" w:w="5040"/>
            <w:vAlign w:val="center"/>
          </w:tcPr>
          <w:p>
            <w:r>
              <w:rPr>
                <w:b/>
                <w:sz w:val="16"/>
              </w:rPr>
              <w:t>Secondary button</w:t>
            </w:r>
          </w:p>
        </w:tc>
        <w:tc>
          <w:tcPr>
            <w:tcW w:type="dxa" w:w="5040"/>
            <w:vAlign w:val="center"/>
          </w:tcPr>
          <w:p>
            <w:r>
              <w:rPr>
                <w:sz w:val="16"/>
              </w:rPr>
              <w:t>White/neutral surface with border; lower priority.</w:t>
            </w:r>
          </w:p>
        </w:tc>
      </w:tr>
      <w:tr>
        <w:tc>
          <w:tcPr>
            <w:tcW w:type="dxa" w:w="5040"/>
            <w:vAlign w:val="center"/>
            <w:shd w:fill="F9FAFB"/>
          </w:tcPr>
          <w:p>
            <w:r>
              <w:rPr>
                <w:b/>
                <w:sz w:val="16"/>
              </w:rPr>
              <w:t>Tertiary action</w:t>
            </w:r>
          </w:p>
        </w:tc>
        <w:tc>
          <w:tcPr>
            <w:tcW w:type="dxa" w:w="5040"/>
            <w:vAlign w:val="center"/>
            <w:shd w:fill="F9FAFB"/>
          </w:tcPr>
          <w:p>
            <w:r>
              <w:rPr>
                <w:sz w:val="16"/>
              </w:rPr>
              <w:t>Text/icon action with accessible label or tooltip.</w:t>
            </w:r>
          </w:p>
        </w:tc>
      </w:tr>
      <w:tr>
        <w:tc>
          <w:tcPr>
            <w:tcW w:type="dxa" w:w="5040"/>
            <w:vAlign w:val="center"/>
          </w:tcPr>
          <w:p>
            <w:r>
              <w:rPr>
                <w:b/>
                <w:sz w:val="16"/>
              </w:rPr>
              <w:t>Destructive action</w:t>
            </w:r>
          </w:p>
        </w:tc>
        <w:tc>
          <w:tcPr>
            <w:tcW w:type="dxa" w:w="5040"/>
            <w:vAlign w:val="center"/>
          </w:tcPr>
          <w:p>
            <w:r>
              <w:rPr>
                <w:sz w:val="16"/>
              </w:rPr>
              <w:t>Red only for real destructive operations; confirm consequential actions.</w:t>
            </w:r>
          </w:p>
        </w:tc>
      </w:tr>
      <w:tr>
        <w:tc>
          <w:tcPr>
            <w:tcW w:type="dxa" w:w="5040"/>
            <w:vAlign w:val="center"/>
            <w:shd w:fill="F9FAFB"/>
          </w:tcPr>
          <w:p>
            <w:r>
              <w:rPr>
                <w:b/>
                <w:sz w:val="16"/>
              </w:rPr>
              <w:t>Text input</w:t>
            </w:r>
          </w:p>
        </w:tc>
        <w:tc>
          <w:tcPr>
            <w:tcW w:type="dxa" w:w="5040"/>
            <w:vAlign w:val="center"/>
            <w:shd w:fill="F9FAFB"/>
          </w:tcPr>
          <w:p>
            <w:r>
              <w:rPr>
                <w:sz w:val="16"/>
              </w:rPr>
              <w:t>Label above, helper/error below, visible focus and clear validation.</w:t>
            </w:r>
          </w:p>
        </w:tc>
      </w:tr>
      <w:tr>
        <w:tc>
          <w:tcPr>
            <w:tcW w:type="dxa" w:w="5040"/>
            <w:vAlign w:val="center"/>
          </w:tcPr>
          <w:p>
            <w:r>
              <w:rPr>
                <w:b/>
                <w:sz w:val="16"/>
              </w:rPr>
              <w:t>Metric card</w:t>
            </w:r>
          </w:p>
        </w:tc>
        <w:tc>
          <w:tcPr>
            <w:tcW w:type="dxa" w:w="5040"/>
            <w:vAlign w:val="center"/>
          </w:tcPr>
          <w:p>
            <w:r>
              <w:rPr>
                <w:sz w:val="16"/>
              </w:rPr>
              <w:t>Label, value, comparison period, optional trend, tooltip/click-through.</w:t>
            </w:r>
          </w:p>
        </w:tc>
      </w:tr>
      <w:tr>
        <w:tc>
          <w:tcPr>
            <w:tcW w:type="dxa" w:w="5040"/>
            <w:vAlign w:val="center"/>
            <w:shd w:fill="F9FAFB"/>
          </w:tcPr>
          <w:p>
            <w:r>
              <w:rPr>
                <w:b/>
                <w:sz w:val="16"/>
              </w:rPr>
              <w:t>Table/list</w:t>
            </w:r>
          </w:p>
        </w:tc>
        <w:tc>
          <w:tcPr>
            <w:tcW w:type="dxa" w:w="5040"/>
            <w:vAlign w:val="center"/>
            <w:shd w:fill="F9FAFB"/>
          </w:tcPr>
          <w:p>
            <w:r>
              <w:rPr>
                <w:sz w:val="16"/>
              </w:rPr>
              <w:t>Search/filter when useful, empty state, status and predictable row actions.</w:t>
            </w:r>
          </w:p>
        </w:tc>
      </w:tr>
      <w:tr>
        <w:tc>
          <w:tcPr>
            <w:tcW w:type="dxa" w:w="5040"/>
            <w:vAlign w:val="center"/>
          </w:tcPr>
          <w:p>
            <w:r>
              <w:rPr>
                <w:b/>
                <w:sz w:val="16"/>
              </w:rPr>
              <w:t>Tabs</w:t>
            </w:r>
          </w:p>
        </w:tc>
        <w:tc>
          <w:tcPr>
            <w:tcW w:type="dxa" w:w="5040"/>
            <w:vAlign w:val="center"/>
          </w:tcPr>
          <w:p>
            <w:r>
              <w:rPr>
                <w:sz w:val="16"/>
              </w:rPr>
              <w:t>Short labels, clear selected state and keyboard support.</w:t>
            </w:r>
          </w:p>
        </w:tc>
      </w:tr>
      <w:tr>
        <w:tc>
          <w:tcPr>
            <w:tcW w:type="dxa" w:w="5040"/>
            <w:vAlign w:val="center"/>
            <w:shd w:fill="F9FAFB"/>
          </w:tcPr>
          <w:p>
            <w:r>
              <w:rPr>
                <w:b/>
                <w:sz w:val="16"/>
              </w:rPr>
              <w:t>Drawer/modal</w:t>
            </w:r>
          </w:p>
        </w:tc>
        <w:tc>
          <w:tcPr>
            <w:tcW w:type="dxa" w:w="5040"/>
            <w:vAlign w:val="center"/>
            <w:shd w:fill="F9FAFB"/>
          </w:tcPr>
          <w:p>
            <w:r>
              <w:rPr>
                <w:sz w:val="16"/>
              </w:rPr>
              <w:t>Title, close/cancel, focus management, Escape behaviour, confirmation where needed.</w:t>
            </w:r>
          </w:p>
        </w:tc>
      </w:tr>
      <w:tr>
        <w:tc>
          <w:tcPr>
            <w:tcW w:type="dxa" w:w="5040"/>
            <w:vAlign w:val="center"/>
          </w:tcPr>
          <w:p>
            <w:r>
              <w:rPr>
                <w:b/>
                <w:sz w:val="16"/>
              </w:rPr>
              <w:t>Toast/banner</w:t>
            </w:r>
          </w:p>
        </w:tc>
        <w:tc>
          <w:tcPr>
            <w:tcW w:type="dxa" w:w="5040"/>
            <w:vAlign w:val="center"/>
          </w:tcPr>
          <w:p>
            <w:r>
              <w:rPr>
                <w:sz w:val="16"/>
              </w:rPr>
              <w:t>Brief feedback; persistent banner for issues needing action.</w:t>
            </w:r>
          </w:p>
        </w:tc>
      </w:tr>
      <w:tr>
        <w:tc>
          <w:tcPr>
            <w:tcW w:type="dxa" w:w="5040"/>
            <w:vAlign w:val="center"/>
            <w:shd w:fill="F9FAFB"/>
          </w:tcPr>
          <w:p>
            <w:r>
              <w:rPr>
                <w:b/>
                <w:sz w:val="16"/>
              </w:rPr>
              <w:t>Empty state</w:t>
            </w:r>
          </w:p>
        </w:tc>
        <w:tc>
          <w:tcPr>
            <w:tcW w:type="dxa" w:w="5040"/>
            <w:vAlign w:val="center"/>
            <w:shd w:fill="F9FAFB"/>
          </w:tcPr>
          <w:p>
            <w:r>
              <w:rPr>
                <w:sz w:val="16"/>
              </w:rPr>
              <w:t>Explain why empty and provide one primary next action.</w:t>
            </w:r>
          </w:p>
        </w:tc>
      </w:tr>
      <w:tr>
        <w:tc>
          <w:tcPr>
            <w:tcW w:type="dxa" w:w="5040"/>
            <w:vAlign w:val="center"/>
          </w:tcPr>
          <w:p>
            <w:r>
              <w:rPr>
                <w:b/>
                <w:sz w:val="16"/>
              </w:rPr>
              <w:t>Skeleton</w:t>
            </w:r>
          </w:p>
        </w:tc>
        <w:tc>
          <w:tcPr>
            <w:tcW w:type="dxa" w:w="5040"/>
            <w:vAlign w:val="center"/>
          </w:tcPr>
          <w:p>
            <w:r>
              <w:rPr>
                <w:sz w:val="16"/>
              </w:rPr>
              <w:t>Match final layout; avoid jumps and fake sample values.</w:t>
            </w:r>
          </w:p>
        </w:tc>
      </w:tr>
    </w:tbl>
    <w:p>
      <w:pPr>
        <w:spacing w:after="20"/>
      </w:pPr>
    </w:p>
    <w:p>
      <w:pPr>
        <w:pStyle w:val="Heading1"/>
      </w:pPr>
      <w:r>
        <w:t>6. Phase 2 — App shell details</w:t>
      </w:r>
    </w:p>
    <w:p>
      <w:pPr>
        <w:pStyle w:val="ListBullet"/>
        <w:spacing w:after="40"/>
      </w:pPr>
      <w:r>
        <w:t>Desktop ≥1280 px: full shell. Tablet 768–1279 px: 76 px icon sidebar, expandable. Mobile &lt;768 px: slide-out drawer and full-screen search; no crowded bottom nav.</w:t>
      </w:r>
    </w:p>
    <w:p>
      <w:pPr>
        <w:pStyle w:val="ListBullet"/>
        <w:spacing w:after="40"/>
      </w:pPr>
      <w:r>
        <w:t>Navigation row minimum 40 px; mobile controls need comfortable touch targets.</w:t>
      </w:r>
    </w:p>
    <w:p>
      <w:pPr>
        <w:pStyle w:val="ListBullet"/>
        <w:spacing w:after="40"/>
      </w:pPr>
      <w:r>
        <w:t>Free plan shows Instagram Automation as a whole-module soft lock, with explanation and upgrade path—not broken controls.</w:t>
      </w:r>
    </w:p>
    <w:p>
      <w:pPr>
        <w:pStyle w:val="ListBullet"/>
        <w:spacing w:after="40"/>
      </w:pPr>
      <w:r>
        <w:t>Overlays close on Escape/outside click where appropriate; focus returns to opener. Warn before leaving unsaved forms.</w:t>
      </w:r>
    </w:p>
    <w:p>
      <w:pPr>
        <w:pStyle w:val="Heading1"/>
      </w:pPr>
      <w:r>
        <w:t>7. Phase 3 — Home dashboard</w:t>
      </w:r>
    </w:p>
    <w:p>
      <w:r>
        <w:t>Purpose: answer “How is my page doing?”, “What is happening with growth/revenue?” and “What should I do next?” It is an action-oriented overview, not a wall of charts.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7110C"/>
          </w:tcPr>
          <w:p>
            <w:r>
              <w:rPr>
                <w:b/>
                <w:color w:val="FFFFFF"/>
                <w:sz w:val="17"/>
              </w:rPr>
              <w:t>Order</w:t>
            </w:r>
          </w:p>
        </w:tc>
        <w:tc>
          <w:tcPr>
            <w:tcW w:type="dxa" w:w="3360"/>
            <w:shd w:fill="07110C"/>
          </w:tcPr>
          <w:p>
            <w:r>
              <w:rPr>
                <w:b/>
                <w:color w:val="FFFFFF"/>
                <w:sz w:val="17"/>
              </w:rPr>
              <w:t>Section</w:t>
            </w:r>
          </w:p>
        </w:tc>
        <w:tc>
          <w:tcPr>
            <w:tcW w:type="dxa" w:w="3360"/>
            <w:shd w:fill="07110C"/>
          </w:tcPr>
          <w:p>
            <w:r>
              <w:rPr>
                <w:b/>
                <w:color w:val="FFFFFF"/>
                <w:sz w:val="17"/>
              </w:rPr>
              <w:t>Placement / contents</w:t>
            </w:r>
          </w:p>
        </w:tc>
      </w:tr>
      <w:tr>
        <w:tc>
          <w:tcPr>
            <w:tcW w:type="dxa" w:w="3360"/>
            <w:vAlign w:val="center"/>
            <w:shd w:fill="F9FAFB"/>
          </w:tcPr>
          <w:p>
            <w:r>
              <w:rPr>
                <w:b/>
                <w:sz w:val="16"/>
              </w:rPr>
              <w:t>1</w:t>
            </w:r>
          </w:p>
        </w:tc>
        <w:tc>
          <w:tcPr>
            <w:tcW w:type="dxa" w:w="3360"/>
            <w:vAlign w:val="center"/>
            <w:shd w:fill="F9FAFB"/>
          </w:tcPr>
          <w:p>
            <w:r>
              <w:rPr>
                <w:sz w:val="16"/>
              </w:rPr>
              <w:t>Header</w:t>
            </w:r>
          </w:p>
        </w:tc>
        <w:tc>
          <w:tcPr>
            <w:tcW w:type="dxa" w:w="3360"/>
            <w:vAlign w:val="center"/>
            <w:shd w:fill="F9FAFB"/>
          </w:tcPr>
          <w:p>
            <w:r>
              <w:rPr>
                <w:sz w:val="16"/>
              </w:rPr>
              <w:t>Greeting, active page, connection status, last sync, date filter when relevant.</w:t>
            </w:r>
          </w:p>
        </w:tc>
      </w:tr>
      <w:tr>
        <w:tc>
          <w:tcPr>
            <w:tcW w:type="dxa" w:w="3360"/>
            <w:vAlign w:val="center"/>
          </w:tcPr>
          <w:p>
            <w:r>
              <w:rPr>
                <w:b/>
                <w:sz w:val="16"/>
              </w:rPr>
              <w:t>2</w:t>
            </w:r>
          </w:p>
        </w:tc>
        <w:tc>
          <w:tcPr>
            <w:tcW w:type="dxa" w:w="3360"/>
            <w:vAlign w:val="center"/>
          </w:tcPr>
          <w:p>
            <w:r>
              <w:rPr>
                <w:sz w:val="16"/>
              </w:rPr>
              <w:t>KPI cards</w:t>
            </w:r>
          </w:p>
        </w:tc>
        <w:tc>
          <w:tcPr>
            <w:tcW w:type="dxa" w:w="3360"/>
            <w:vAlign w:val="center"/>
          </w:tcPr>
          <w:p>
            <w:r>
              <w:rPr>
                <w:sz w:val="16"/>
              </w:rPr>
              <w:t>Followers, Views (7 days), Revenue (30 days), Engagement Rate.</w:t>
            </w:r>
          </w:p>
        </w:tc>
      </w:tr>
      <w:tr>
        <w:tc>
          <w:tcPr>
            <w:tcW w:type="dxa" w:w="3360"/>
            <w:vAlign w:val="center"/>
            <w:shd w:fill="F9FAFB"/>
          </w:tcPr>
          <w:p>
            <w:r>
              <w:rPr>
                <w:b/>
                <w:sz w:val="16"/>
              </w:rPr>
              <w:t>3</w:t>
            </w:r>
          </w:p>
        </w:tc>
        <w:tc>
          <w:tcPr>
            <w:tcW w:type="dxa" w:w="3360"/>
            <w:vAlign w:val="center"/>
            <w:shd w:fill="F9FAFB"/>
          </w:tcPr>
          <w:p>
            <w:r>
              <w:rPr>
                <w:sz w:val="16"/>
              </w:rPr>
              <w:t>Performance overview</w:t>
            </w:r>
          </w:p>
        </w:tc>
        <w:tc>
          <w:tcPr>
            <w:tcW w:type="dxa" w:w="3360"/>
            <w:vAlign w:val="center"/>
            <w:shd w:fill="F9FAFB"/>
          </w:tcPr>
          <w:p>
            <w:r>
              <w:rPr>
                <w:sz w:val="16"/>
              </w:rPr>
              <w:t>Reach/views trend, date filter, comparison, tooltips, link to Analytics.</w:t>
            </w:r>
          </w:p>
        </w:tc>
      </w:tr>
      <w:tr>
        <w:tc>
          <w:tcPr>
            <w:tcW w:type="dxa" w:w="3360"/>
            <w:vAlign w:val="center"/>
          </w:tcPr>
          <w:p>
            <w:r>
              <w:rPr>
                <w:b/>
                <w:sz w:val="16"/>
              </w:rPr>
              <w:t>4</w:t>
            </w:r>
          </w:p>
        </w:tc>
        <w:tc>
          <w:tcPr>
            <w:tcW w:type="dxa" w:w="3360"/>
            <w:vAlign w:val="center"/>
          </w:tcPr>
          <w:p>
            <w:r>
              <w:rPr>
                <w:sz w:val="16"/>
              </w:rPr>
              <w:t>Content performance</w:t>
            </w:r>
          </w:p>
        </w:tc>
        <w:tc>
          <w:tcPr>
            <w:tcW w:type="dxa" w:w="3360"/>
            <w:vAlign w:val="center"/>
          </w:tcPr>
          <w:p>
            <w:r>
              <w:rPr>
                <w:sz w:val="16"/>
              </w:rPr>
              <w:t>Top and underperforming posts with real thumbnails, metrics and deep links.</w:t>
            </w:r>
          </w:p>
        </w:tc>
      </w:tr>
      <w:tr>
        <w:tc>
          <w:tcPr>
            <w:tcW w:type="dxa" w:w="3360"/>
            <w:vAlign w:val="center"/>
            <w:shd w:fill="F9FAFB"/>
          </w:tcPr>
          <w:p>
            <w:r>
              <w:rPr>
                <w:b/>
                <w:sz w:val="16"/>
              </w:rPr>
              <w:t>5</w:t>
            </w:r>
          </w:p>
        </w:tc>
        <w:tc>
          <w:tcPr>
            <w:tcW w:type="dxa" w:w="3360"/>
            <w:vAlign w:val="center"/>
            <w:shd w:fill="F9FAFB"/>
          </w:tcPr>
          <w:p>
            <w:r>
              <w:rPr>
                <w:sz w:val="16"/>
              </w:rPr>
              <w:t>AI recommendations</w:t>
            </w:r>
          </w:p>
        </w:tc>
        <w:tc>
          <w:tcPr>
            <w:tcW w:type="dxa" w:w="3360"/>
            <w:vAlign w:val="center"/>
            <w:shd w:fill="F9FAFB"/>
          </w:tcPr>
          <w:p>
            <w:r>
              <w:rPr>
                <w:sz w:val="16"/>
              </w:rPr>
              <w:t>1–3 ranked actions; visible beside chart on wide desktop.</w:t>
            </w:r>
          </w:p>
        </w:tc>
      </w:tr>
      <w:tr>
        <w:tc>
          <w:tcPr>
            <w:tcW w:type="dxa" w:w="3360"/>
            <w:vAlign w:val="center"/>
          </w:tcPr>
          <w:p>
            <w:r>
              <w:rPr>
                <w:b/>
                <w:sz w:val="16"/>
              </w:rPr>
              <w:t>6</w:t>
            </w:r>
          </w:p>
        </w:tc>
        <w:tc>
          <w:tcPr>
            <w:tcW w:type="dxa" w:w="3360"/>
            <w:vAlign w:val="center"/>
          </w:tcPr>
          <w:p>
            <w:r>
              <w:rPr>
                <w:sz w:val="16"/>
              </w:rPr>
              <w:t>Revenue &amp; sales</w:t>
            </w:r>
          </w:p>
        </w:tc>
        <w:tc>
          <w:tcPr>
            <w:tcW w:type="dxa" w:w="3360"/>
            <w:vAlign w:val="center"/>
          </w:tcPr>
          <w:p>
            <w:r>
              <w:rPr>
                <w:sz w:val="16"/>
              </w:rPr>
              <w:t>Revenue trend/source where supported, recent transactions and correct statuses.</w:t>
            </w:r>
          </w:p>
        </w:tc>
      </w:tr>
      <w:tr>
        <w:tc>
          <w:tcPr>
            <w:tcW w:type="dxa" w:w="3360"/>
            <w:vAlign w:val="center"/>
            <w:shd w:fill="F9FAFB"/>
          </w:tcPr>
          <w:p>
            <w:r>
              <w:rPr>
                <w:b/>
                <w:sz w:val="16"/>
              </w:rPr>
              <w:t>7</w:t>
            </w:r>
          </w:p>
        </w:tc>
        <w:tc>
          <w:tcPr>
            <w:tcW w:type="dxa" w:w="3360"/>
            <w:vAlign w:val="center"/>
            <w:shd w:fill="F9FAFB"/>
          </w:tcPr>
          <w:p>
            <w:r>
              <w:rPr>
                <w:sz w:val="16"/>
              </w:rPr>
              <w:t>Quick actions</w:t>
            </w:r>
          </w:p>
        </w:tc>
        <w:tc>
          <w:tcPr>
            <w:tcW w:type="dxa" w:w="3360"/>
            <w:vAlign w:val="center"/>
            <w:shd w:fill="F9FAFB"/>
          </w:tcPr>
          <w:p>
            <w:r>
              <w:rPr>
                <w:sz w:val="16"/>
              </w:rPr>
              <w:t>Create Content, View Store, Check Automations, Ask AI.</w:t>
            </w:r>
          </w:p>
        </w:tc>
      </w:tr>
    </w:tbl>
    <w:p>
      <w:pPr>
        <w:spacing w:after="20"/>
      </w:pP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KPI</w:t>
            </w:r>
          </w:p>
        </w:tc>
        <w:tc>
          <w:tcPr>
            <w:tcW w:type="dxa" w:w="5040"/>
            <w:shd w:fill="07110C"/>
          </w:tcPr>
          <w:p>
            <w:r>
              <w:rPr>
                <w:b/>
                <w:color w:val="FFFFFF"/>
                <w:sz w:val="17"/>
              </w:rPr>
              <w:t>Value and comparison</w:t>
            </w:r>
          </w:p>
        </w:tc>
      </w:tr>
      <w:tr>
        <w:tc>
          <w:tcPr>
            <w:tcW w:type="dxa" w:w="5040"/>
            <w:vAlign w:val="center"/>
            <w:shd w:fill="F9FAFB"/>
          </w:tcPr>
          <w:p>
            <w:r>
              <w:rPr>
                <w:b/>
                <w:sz w:val="16"/>
              </w:rPr>
              <w:t>Followers</w:t>
            </w:r>
          </w:p>
        </w:tc>
        <w:tc>
          <w:tcPr>
            <w:tcW w:type="dxa" w:w="5040"/>
            <w:vAlign w:val="center"/>
            <w:shd w:fill="F9FAFB"/>
          </w:tcPr>
          <w:p>
            <w:r>
              <w:rPr>
                <w:sz w:val="16"/>
              </w:rPr>
              <w:t>Current count + change vs comparable previous period.</w:t>
            </w:r>
          </w:p>
        </w:tc>
      </w:tr>
      <w:tr>
        <w:tc>
          <w:tcPr>
            <w:tcW w:type="dxa" w:w="5040"/>
            <w:vAlign w:val="center"/>
          </w:tcPr>
          <w:p>
            <w:r>
              <w:rPr>
                <w:b/>
                <w:sz w:val="16"/>
              </w:rPr>
              <w:t>Views</w:t>
            </w:r>
          </w:p>
        </w:tc>
        <w:tc>
          <w:tcPr>
            <w:tcW w:type="dxa" w:w="5040"/>
            <w:vAlign w:val="center"/>
          </w:tcPr>
          <w:p>
            <w:r>
              <w:rPr>
                <w:sz w:val="16"/>
              </w:rPr>
              <w:t>Last 7 days + change vs previous 7 days.</w:t>
            </w:r>
          </w:p>
        </w:tc>
      </w:tr>
      <w:tr>
        <w:tc>
          <w:tcPr>
            <w:tcW w:type="dxa" w:w="5040"/>
            <w:vAlign w:val="center"/>
            <w:shd w:fill="F9FAFB"/>
          </w:tcPr>
          <w:p>
            <w:r>
              <w:rPr>
                <w:b/>
                <w:sz w:val="16"/>
              </w:rPr>
              <w:t>Revenue</w:t>
            </w:r>
          </w:p>
        </w:tc>
        <w:tc>
          <w:tcPr>
            <w:tcW w:type="dxa" w:w="5040"/>
            <w:vAlign w:val="center"/>
            <w:shd w:fill="F9FAFB"/>
          </w:tcPr>
          <w:p>
            <w:r>
              <w:rPr>
                <w:sz w:val="16"/>
              </w:rPr>
              <w:t>Last 30 days + change vs previous 30 days.</w:t>
            </w:r>
          </w:p>
        </w:tc>
      </w:tr>
      <w:tr>
        <w:tc>
          <w:tcPr>
            <w:tcW w:type="dxa" w:w="5040"/>
            <w:vAlign w:val="center"/>
          </w:tcPr>
          <w:p>
            <w:r>
              <w:rPr>
                <w:b/>
                <w:sz w:val="16"/>
              </w:rPr>
              <w:t>Engagement</w:t>
            </w:r>
          </w:p>
        </w:tc>
        <w:tc>
          <w:tcPr>
            <w:tcW w:type="dxa" w:w="5040"/>
            <w:vAlign w:val="center"/>
          </w:tcPr>
          <w:p>
            <w:r>
              <w:rPr>
                <w:sz w:val="16"/>
              </w:rPr>
              <w:t>Rate + comparison; 5.1% → 5.8% is +0.7 percentage points, not +0.7%.</w:t>
            </w:r>
          </w:p>
        </w:tc>
      </w:tr>
    </w:tbl>
    <w:p>
      <w:pPr>
        <w:spacing w:after="20"/>
      </w:pPr>
    </w:p>
    <w:p>
      <w:pPr>
        <w:pStyle w:val="ListBullet"/>
        <w:spacing w:after="40"/>
      </w:pPr>
      <w:r>
        <w:t>Unavailable metrics say unavailable/no data yet—not zero or stale-as-current.</w:t>
      </w:r>
    </w:p>
    <w:p>
      <w:pPr>
        <w:pStyle w:val="ListBullet"/>
        <w:spacing w:after="40"/>
      </w:pPr>
      <w:r>
        <w:t>Failed payments do not count as completed sales; pending, failed, refunded and disputed states are distinct.</w:t>
      </w:r>
    </w:p>
    <w:p>
      <w:pPr>
        <w:pStyle w:val="ListBullet"/>
        <w:spacing w:after="40"/>
      </w:pPr>
      <w:r>
        <w:t>Recommendations explain what happened, why it matters, what to do next and relevant actions. No fabricated causation.</w:t>
      </w:r>
    </w:p>
    <w:p>
      <w:pPr>
        <w:pStyle w:val="ListBullet"/>
        <w:spacing w:after="40"/>
      </w:pPr>
      <w:r>
        <w:t>Beginner empty state: “Your creator journey starts here” → choose niche → build identity → create first content.</w:t>
      </w:r>
    </w:p>
    <w:p>
      <w:pPr>
        <w:pStyle w:val="ListBullet"/>
        <w:spacing w:after="40"/>
      </w:pPr>
      <w:r>
        <w:t>Existing creator empty state: connect/import, run audit, show last successful sync if delayed.</w:t>
      </w:r>
    </w:p>
    <w:p>
      <w:pPr>
        <w:pStyle w:val="ListBullet"/>
        <w:spacing w:after="40"/>
      </w:pPr>
      <w:r>
        <w:t>Desktop: 4 KPIs in one row; chart about two-thirds width; recommendations beside it if readable; content/revenue balanced below. Tablet 2 KPI columns; mobile 2 columns if legible, then stack.</w:t>
      </w:r>
    </w:p>
    <w:p>
      <w:r>
        <w:t>Reference-image note: the dashboard screenshot is useful for hierarchy and its annotated component callouts. The creator name, dates, metrics, trend lines, thumbnails and statuses are illustrative. The dark annotation panel is not part of the production dashboard.</w:t>
      </w:r>
    </w:p>
    <w:p>
      <w:pPr>
        <w:pStyle w:val="Heading1"/>
      </w:pPr>
      <w:r>
        <w:t>8. Phase 4 — Vyralify AI Assistant</w:t>
      </w:r>
    </w:p>
    <w:p>
      <w:r>
        <w:t>Position it as “Your Instagram growth strategist,” not a generic chatbot. It should understand authorised data across Home, Page Builder, Discover/Create, Automation and Store.</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Area</w:t>
            </w:r>
          </w:p>
        </w:tc>
        <w:tc>
          <w:tcPr>
            <w:tcW w:type="dxa" w:w="5040"/>
            <w:shd w:fill="07110C"/>
          </w:tcPr>
          <w:p>
            <w:r>
              <w:rPr>
                <w:b/>
                <w:color w:val="FFFFFF"/>
                <w:sz w:val="17"/>
              </w:rPr>
              <w:t>Layout / behaviour</w:t>
            </w:r>
          </w:p>
        </w:tc>
      </w:tr>
      <w:tr>
        <w:tc>
          <w:tcPr>
            <w:tcW w:type="dxa" w:w="5040"/>
            <w:vAlign w:val="center"/>
            <w:shd w:fill="F9FAFB"/>
          </w:tcPr>
          <w:p>
            <w:r>
              <w:rPr>
                <w:b/>
                <w:sz w:val="16"/>
              </w:rPr>
              <w:t>History</w:t>
            </w:r>
          </w:p>
        </w:tc>
        <w:tc>
          <w:tcPr>
            <w:tcW w:type="dxa" w:w="5040"/>
            <w:vAlign w:val="center"/>
            <w:shd w:fill="F9FAFB"/>
          </w:tcPr>
          <w:p>
            <w:r>
              <w:rPr>
                <w:sz w:val="16"/>
              </w:rPr>
              <w:t>Left panel ~260 px desktop; search, New Chat, saved history, rename/delete and page identity.</w:t>
            </w:r>
          </w:p>
        </w:tc>
      </w:tr>
      <w:tr>
        <w:tc>
          <w:tcPr>
            <w:tcW w:type="dxa" w:w="5040"/>
            <w:vAlign w:val="center"/>
          </w:tcPr>
          <w:p>
            <w:r>
              <w:rPr>
                <w:b/>
                <w:sz w:val="16"/>
              </w:rPr>
              <w:t>Chat</w:t>
            </w:r>
          </w:p>
        </w:tc>
        <w:tc>
          <w:tcPr>
            <w:tcW w:type="dxa" w:w="5040"/>
            <w:vAlign w:val="center"/>
          </w:tcPr>
          <w:p>
            <w:r>
              <w:rPr>
                <w:sz w:val="16"/>
              </w:rPr>
              <w:t>Flexible workspace; reading column ~760–840 px.</w:t>
            </w:r>
          </w:p>
        </w:tc>
      </w:tr>
      <w:tr>
        <w:tc>
          <w:tcPr>
            <w:tcW w:type="dxa" w:w="5040"/>
            <w:vAlign w:val="center"/>
            <w:shd w:fill="F9FAFB"/>
          </w:tcPr>
          <w:p>
            <w:r>
              <w:rPr>
                <w:b/>
                <w:sz w:val="16"/>
              </w:rPr>
              <w:t>Header</w:t>
            </w:r>
          </w:p>
        </w:tc>
        <w:tc>
          <w:tcPr>
            <w:tcW w:type="dxa" w:w="5040"/>
            <w:vAlign w:val="center"/>
            <w:shd w:fill="F9FAFB"/>
          </w:tcPr>
          <w:p>
            <w:r>
              <w:rPr>
                <w:sz w:val="16"/>
              </w:rPr>
              <w:t>AI title, page/context indicator, conversation actions, stale/partial-data signal.</w:t>
            </w:r>
          </w:p>
        </w:tc>
      </w:tr>
      <w:tr>
        <w:tc>
          <w:tcPr>
            <w:tcW w:type="dxa" w:w="5040"/>
            <w:vAlign w:val="center"/>
          </w:tcPr>
          <w:p>
            <w:r>
              <w:rPr>
                <w:b/>
                <w:sz w:val="16"/>
              </w:rPr>
              <w:t>Empty state</w:t>
            </w:r>
          </w:p>
        </w:tc>
        <w:tc>
          <w:tcPr>
            <w:tcW w:type="dxa" w:w="5040"/>
            <w:vAlign w:val="center"/>
          </w:tcPr>
          <w:p>
            <w:r>
              <w:rPr>
                <w:sz w:val="16"/>
              </w:rPr>
              <w:t>Adapt prompts to beginner, connected creator and store-active states.</w:t>
            </w:r>
          </w:p>
        </w:tc>
      </w:tr>
      <w:tr>
        <w:tc>
          <w:tcPr>
            <w:tcW w:type="dxa" w:w="5040"/>
            <w:vAlign w:val="center"/>
            <w:shd w:fill="F9FAFB"/>
          </w:tcPr>
          <w:p>
            <w:r>
              <w:rPr>
                <w:b/>
                <w:sz w:val="16"/>
              </w:rPr>
              <w:t>Composer</w:t>
            </w:r>
          </w:p>
        </w:tc>
        <w:tc>
          <w:tcPr>
            <w:tcW w:type="dxa" w:w="5040"/>
            <w:vAlign w:val="center"/>
            <w:shd w:fill="F9FAFB"/>
          </w:tcPr>
          <w:p>
            <w:r>
              <w:rPr>
                <w:sz w:val="16"/>
              </w:rPr>
              <w:t>Bottom-anchored within chat workspace; multiline, attachment, send, Stop where supported.</w:t>
            </w:r>
          </w:p>
        </w:tc>
      </w:tr>
      <w:tr>
        <w:tc>
          <w:tcPr>
            <w:tcW w:type="dxa" w:w="5040"/>
            <w:vAlign w:val="center"/>
          </w:tcPr>
          <w:p>
            <w:r>
              <w:rPr>
                <w:b/>
                <w:sz w:val="16"/>
              </w:rPr>
              <w:t>Actions</w:t>
            </w:r>
          </w:p>
        </w:tc>
        <w:tc>
          <w:tcPr>
            <w:tcW w:type="dxa" w:w="5040"/>
            <w:vAlign w:val="center"/>
          </w:tcPr>
          <w:p>
            <w:r>
              <w:rPr>
                <w:sz w:val="16"/>
              </w:rPr>
              <w:t>Context-preserving links to Create, Discover, analytics, Store or relevant automation.</w:t>
            </w:r>
          </w:p>
        </w:tc>
      </w:tr>
      <w:tr>
        <w:tc>
          <w:tcPr>
            <w:tcW w:type="dxa" w:w="5040"/>
            <w:vAlign w:val="center"/>
            <w:shd w:fill="F9FAFB"/>
          </w:tcPr>
          <w:p>
            <w:r>
              <w:rPr>
                <w:b/>
                <w:sz w:val="16"/>
              </w:rPr>
              <w:t>Usage</w:t>
            </w:r>
          </w:p>
        </w:tc>
        <w:tc>
          <w:tcPr>
            <w:tcW w:type="dxa" w:w="5040"/>
            <w:vAlign w:val="center"/>
            <w:shd w:fill="F9FAFB"/>
          </w:tcPr>
          <w:p>
            <w:r>
              <w:rPr>
                <w:sz w:val="16"/>
              </w:rPr>
              <w:t>Plan allowance, usage, reset time and non-blocking warning.</w:t>
            </w:r>
          </w:p>
        </w:tc>
      </w:tr>
    </w:tbl>
    <w:p>
      <w:pPr>
        <w:spacing w:after="20"/>
      </w:pPr>
    </w:p>
    <w:p>
      <w:pPr>
        <w:pStyle w:val="Heading2"/>
      </w:pPr>
      <w:r>
        <w:t>Response rules</w:t>
      </w:r>
    </w:p>
    <w:p>
      <w:pPr>
        <w:pStyle w:val="ListBullet"/>
        <w:spacing w:after="40"/>
      </w:pPr>
      <w:r>
        <w:t>Answer directly; show evidence and source/time period; explain uncertainty; give a next action; offer relevant action buttons.</w:t>
      </w:r>
    </w:p>
    <w:p>
      <w:pPr>
        <w:pStyle w:val="ListBullet"/>
        <w:spacing w:after="40"/>
      </w:pPr>
      <w:r>
        <w:t>Short questions receive short answers. Do not force a long report for every query.</w:t>
      </w:r>
    </w:p>
    <w:p>
      <w:pPr>
        <w:pStyle w:val="ListBullet"/>
        <w:spacing w:after="40"/>
      </w:pPr>
      <w:r>
        <w:t>History auto-saves and is searchable. Reopened chats preserve original page context or ask the user to switch.</w:t>
      </w:r>
    </w:p>
    <w:p>
      <w:pPr>
        <w:pStyle w:val="ListBullet"/>
        <w:spacing w:after="40"/>
      </w:pPr>
      <w:r>
        <w:t>Free sees last five conversations; Pro/Elite unlimited history.</w:t>
      </w:r>
    </w:p>
    <w:p>
      <w:pPr>
        <w:pStyle w:val="ListBullet"/>
        <w:spacing w:after="40"/>
      </w:pPr>
      <w:r>
        <w:t>Uploads need preview, progress, remove/retry, type/size validation, safety check and genuine multimodal analysis; preserve drafts on recoverable errors.</w:t>
      </w:r>
    </w:p>
    <w:p>
      <w:pPr>
        <w:pStyle w:val="ListBullet"/>
        <w:spacing w:after="40"/>
      </w:pPr>
      <w:r>
        <w:t>Actions distinguish Open, Draft, Save and Publish; confirm consequential actions; never claim success before it happens.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7110C"/>
          </w:tcPr>
          <w:p>
            <w:r>
              <w:rPr>
                <w:b/>
                <w:color w:val="FFFFFF"/>
                <w:sz w:val="17"/>
              </w:rPr>
              <w:t>Plan</w:t>
            </w:r>
          </w:p>
        </w:tc>
        <w:tc>
          <w:tcPr>
            <w:tcW w:type="dxa" w:w="3360"/>
            <w:shd w:fill="07110C"/>
          </w:tcPr>
          <w:p>
            <w:r>
              <w:rPr>
                <w:b/>
                <w:color w:val="FFFFFF"/>
                <w:sz w:val="17"/>
              </w:rPr>
              <w:t>AI credits proposed</w:t>
            </w:r>
          </w:p>
        </w:tc>
        <w:tc>
          <w:tcPr>
            <w:tcW w:type="dxa" w:w="3360"/>
            <w:shd w:fill="07110C"/>
          </w:tcPr>
          <w:p>
            <w:r>
              <w:rPr>
                <w:b/>
                <w:color w:val="FFFFFF"/>
                <w:sz w:val="17"/>
              </w:rPr>
              <w:t>Media uploads proposed</w:t>
            </w:r>
          </w:p>
        </w:tc>
      </w:tr>
      <w:tr>
        <w:tc>
          <w:tcPr>
            <w:tcW w:type="dxa" w:w="3360"/>
            <w:vAlign w:val="center"/>
            <w:shd w:fill="F9FAFB"/>
          </w:tcPr>
          <w:p>
            <w:r>
              <w:rPr>
                <w:b/>
                <w:sz w:val="16"/>
              </w:rPr>
              <w:t>Free / Starter</w:t>
            </w:r>
          </w:p>
        </w:tc>
        <w:tc>
          <w:tcPr>
            <w:tcW w:type="dxa" w:w="3360"/>
            <w:vAlign w:val="center"/>
            <w:shd w:fill="F9FAFB"/>
          </w:tcPr>
          <w:p>
            <w:r>
              <w:rPr>
                <w:sz w:val="16"/>
              </w:rPr>
              <w:t>20/day</w:t>
            </w:r>
          </w:p>
        </w:tc>
        <w:tc>
          <w:tcPr>
            <w:tcW w:type="dxa" w:w="3360"/>
            <w:vAlign w:val="center"/>
            <w:shd w:fill="F9FAFB"/>
          </w:tcPr>
          <w:p>
            <w:r>
              <w:rPr>
                <w:sz w:val="16"/>
              </w:rPr>
              <w:t>3/month</w:t>
            </w:r>
          </w:p>
        </w:tc>
      </w:tr>
      <w:tr>
        <w:tc>
          <w:tcPr>
            <w:tcW w:type="dxa" w:w="3360"/>
            <w:vAlign w:val="center"/>
          </w:tcPr>
          <w:p>
            <w:r>
              <w:rPr>
                <w:b/>
                <w:sz w:val="16"/>
              </w:rPr>
              <w:t>Pro</w:t>
            </w:r>
          </w:p>
        </w:tc>
        <w:tc>
          <w:tcPr>
            <w:tcW w:type="dxa" w:w="3360"/>
            <w:vAlign w:val="center"/>
          </w:tcPr>
          <w:p>
            <w:r>
              <w:rPr>
                <w:sz w:val="16"/>
              </w:rPr>
              <w:t>300/day</w:t>
            </w:r>
          </w:p>
        </w:tc>
        <w:tc>
          <w:tcPr>
            <w:tcW w:type="dxa" w:w="3360"/>
            <w:vAlign w:val="center"/>
          </w:tcPr>
          <w:p>
            <w:r>
              <w:rPr>
                <w:sz w:val="16"/>
              </w:rPr>
              <w:t>50/month</w:t>
            </w:r>
          </w:p>
        </w:tc>
      </w:tr>
      <w:tr>
        <w:tc>
          <w:tcPr>
            <w:tcW w:type="dxa" w:w="3360"/>
            <w:vAlign w:val="center"/>
            <w:shd w:fill="F9FAFB"/>
          </w:tcPr>
          <w:p>
            <w:r>
              <w:rPr>
                <w:b/>
                <w:sz w:val="16"/>
              </w:rPr>
              <w:t>Elite</w:t>
            </w:r>
          </w:p>
        </w:tc>
        <w:tc>
          <w:tcPr>
            <w:tcW w:type="dxa" w:w="3360"/>
            <w:vAlign w:val="center"/>
            <w:shd w:fill="F9FAFB"/>
          </w:tcPr>
          <w:p>
            <w:r>
              <w:rPr>
                <w:sz w:val="16"/>
              </w:rPr>
              <w:t>Unlimited</w:t>
            </w:r>
          </w:p>
        </w:tc>
        <w:tc>
          <w:tcPr>
            <w:tcW w:type="dxa" w:w="3360"/>
            <w:vAlign w:val="center"/>
            <w:shd w:fill="F9FAFB"/>
          </w:tcPr>
          <w:p>
            <w:r>
              <w:rPr>
                <w:sz w:val="16"/>
              </w:rPr>
              <w:t>Unlimited</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DCFCE7"/>
          </w:tcPr>
          <w:p>
            <w:r/>
            <w:r>
              <w:rPr>
                <w:b/>
                <w:color w:val="16A34A"/>
              </w:rPr>
              <w:t xml:space="preserve">SPEC ISSUE  </w:t>
            </w:r>
            <w:r>
              <w:t>V3 plan table says daily AI credits while an example warning says monthly. Use one configured period for ledger, warning and blocking. Recommended default: daily if the plan table remains authoritative. Validate AI costs before launch.</w:t>
            </w:r>
          </w:p>
        </w:tc>
      </w:tr>
    </w:tbl>
    <w:p>
      <w:pPr>
        <w:spacing w:after="20"/>
      </w:pPr>
    </w:p>
    <w:p>
      <w:pPr>
        <w:pStyle w:val="ListBullet"/>
        <w:spacing w:after="40"/>
      </w:pPr>
      <w:r>
        <w:t>At 80%, show non-blocking warning. At 100%, block the next request only; never interrupt generation in progress.</w:t>
      </w:r>
    </w:p>
    <w:p>
      <w:pPr>
        <w:pStyle w:val="ListBullet"/>
        <w:spacing w:after="40"/>
      </w:pPr>
      <w:r>
        <w:t>Desktop: history + centred chat. Tablet: collapsible history. Mobile: history drawer, full-width chat and keyboard-safe composer.</w:t>
      </w:r>
    </w:p>
    <w:p>
      <w:pPr>
        <w:pStyle w:val="Heading1"/>
      </w:pPr>
      <w:r>
        <w:t>9. Phase 5 — Page Builder</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Tab</w:t>
            </w:r>
          </w:p>
        </w:tc>
        <w:tc>
          <w:tcPr>
            <w:tcW w:type="dxa" w:w="5040"/>
            <w:shd w:fill="07110C"/>
          </w:tcPr>
          <w:p>
            <w:r>
              <w:rPr>
                <w:b/>
                <w:color w:val="FFFFFF"/>
                <w:sz w:val="17"/>
              </w:rPr>
              <w:t>Contents</w:t>
            </w:r>
          </w:p>
        </w:tc>
      </w:tr>
      <w:tr>
        <w:tc>
          <w:tcPr>
            <w:tcW w:type="dxa" w:w="5040"/>
            <w:vAlign w:val="center"/>
            <w:shd w:fill="F9FAFB"/>
          </w:tcPr>
          <w:p>
            <w:r>
              <w:rPr>
                <w:b/>
                <w:sz w:val="16"/>
              </w:rPr>
              <w:t>Overview</w:t>
            </w:r>
          </w:p>
        </w:tc>
        <w:tc>
          <w:tcPr>
            <w:tcW w:type="dxa" w:w="5040"/>
            <w:vAlign w:val="center"/>
            <w:shd w:fill="F9FAFB"/>
          </w:tcPr>
          <w:p>
            <w:r>
              <w:rPr>
                <w:sz w:val="16"/>
              </w:rPr>
              <w:t>Created/connected pages, setup completion, add/switch page, next steps.</w:t>
            </w:r>
          </w:p>
        </w:tc>
      </w:tr>
      <w:tr>
        <w:tc>
          <w:tcPr>
            <w:tcW w:type="dxa" w:w="5040"/>
            <w:vAlign w:val="center"/>
          </w:tcPr>
          <w:p>
            <w:r>
              <w:rPr>
                <w:b/>
                <w:sz w:val="16"/>
              </w:rPr>
              <w:t>Positioning &amp; Profile</w:t>
            </w:r>
          </w:p>
        </w:tc>
        <w:tc>
          <w:tcPr>
            <w:tcW w:type="dxa" w:w="5040"/>
            <w:vAlign w:val="center"/>
          </w:tcPr>
          <w:p>
            <w:r>
              <w:rPr>
                <w:sz w:val="16"/>
              </w:rPr>
              <w:t>Editable page concept, display name, bio, content pillars; regenerate individual fields.</w:t>
            </w:r>
          </w:p>
        </w:tc>
      </w:tr>
      <w:tr>
        <w:tc>
          <w:tcPr>
            <w:tcW w:type="dxa" w:w="5040"/>
            <w:vAlign w:val="center"/>
            <w:shd w:fill="F9FAFB"/>
          </w:tcPr>
          <w:p>
            <w:r>
              <w:rPr>
                <w:b/>
                <w:sz w:val="16"/>
              </w:rPr>
              <w:t>Audience</w:t>
            </w:r>
          </w:p>
        </w:tc>
        <w:tc>
          <w:tcPr>
            <w:tcW w:type="dxa" w:w="5040"/>
            <w:vAlign w:val="center"/>
            <w:shd w:fill="F9FAFB"/>
          </w:tcPr>
          <w:p>
            <w:r>
              <w:rPr>
                <w:sz w:val="16"/>
              </w:rPr>
              <w:t>Objectives, audience segment, geography, language, interests and level; demographics only if supported.</w:t>
            </w:r>
          </w:p>
        </w:tc>
      </w:tr>
      <w:tr>
        <w:tc>
          <w:tcPr>
            <w:tcW w:type="dxa" w:w="5040"/>
            <w:vAlign w:val="center"/>
          </w:tcPr>
          <w:p>
            <w:r>
              <w:rPr>
                <w:b/>
                <w:sz w:val="16"/>
              </w:rPr>
              <w:t>Audit</w:t>
            </w:r>
          </w:p>
        </w:tc>
        <w:tc>
          <w:tcPr>
            <w:tcW w:type="dxa" w:w="5040"/>
            <w:vAlign w:val="center"/>
          </w:tcPr>
          <w:p>
            <w:r>
              <w:rPr>
                <w:sz w:val="16"/>
              </w:rPr>
              <w:t>Imported-page profile/content/audience findings, data limitations and prioritised actions.</w:t>
            </w:r>
          </w:p>
        </w:tc>
      </w:tr>
    </w:tbl>
    <w:p>
      <w:pPr>
        <w:spacing w:after="20"/>
      </w:pPr>
    </w:p>
    <w:p>
      <w:pPr>
        <w:pStyle w:val="Heading2"/>
      </w:pPr>
      <w:r>
        <w:t>Beginner flow</w:t>
      </w:r>
    </w:p>
    <w:p>
      <w:pPr>
        <w:pStyle w:val="ListNumber"/>
        <w:spacing w:after="40"/>
      </w:pPr>
      <w:r>
        <w:t>Choose niche/sub-niche from structured taxonomy.</w:t>
      </w:r>
    </w:p>
    <w:p>
      <w:pPr>
        <w:pStyle w:val="ListNumber"/>
        <w:spacing w:after="40"/>
      </w:pPr>
      <w:r>
        <w:t>Show opportunity score with evidence, limitations and coverage; sparse data means preliminary score and broader-category fallback.</w:t>
      </w:r>
    </w:p>
    <w:p>
      <w:pPr>
        <w:pStyle w:val="ListNumber"/>
        <w:spacing w:after="40"/>
      </w:pPr>
      <w:r>
        <w:t>Choose objective and target audience.</w:t>
      </w:r>
    </w:p>
    <w:p>
      <w:pPr>
        <w:pStyle w:val="ListNumber"/>
        <w:spacing w:after="40"/>
      </w:pPr>
      <w:r>
        <w:t>Generate editable positioning, bio and content pillars.</w:t>
      </w:r>
    </w:p>
    <w:p>
      <w:pPr>
        <w:pStyle w:val="ListNumber"/>
        <w:spacing w:after="40"/>
      </w:pPr>
      <w:r>
        <w:t>Review/save; proceed to Discover/Create. Never publish profile changes without approval.</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Category</w:t>
            </w:r>
          </w:p>
        </w:tc>
        <w:tc>
          <w:tcPr>
            <w:tcW w:type="dxa" w:w="5040"/>
            <w:shd w:fill="07110C"/>
          </w:tcPr>
          <w:p>
            <w:r>
              <w:rPr>
                <w:b/>
                <w:color w:val="FFFFFF"/>
                <w:sz w:val="17"/>
              </w:rPr>
              <w:t>Subcategories</w:t>
            </w:r>
          </w:p>
        </w:tc>
      </w:tr>
      <w:tr>
        <w:tc>
          <w:tcPr>
            <w:tcW w:type="dxa" w:w="5040"/>
            <w:vAlign w:val="center"/>
            <w:shd w:fill="F9FAFB"/>
          </w:tcPr>
          <w:p>
            <w:r>
              <w:rPr>
                <w:b/>
                <w:sz w:val="16"/>
              </w:rPr>
              <w:t>Business &amp; Money</w:t>
            </w:r>
          </w:p>
        </w:tc>
        <w:tc>
          <w:tcPr>
            <w:tcW w:type="dxa" w:w="5040"/>
            <w:vAlign w:val="center"/>
            <w:shd w:fill="F9FAFB"/>
          </w:tcPr>
          <w:p>
            <w:r>
              <w:rPr>
                <w:sz w:val="16"/>
              </w:rPr>
              <w:t>Entrepreneurship; Online Business; Finance; Investing; Marketing; E-commerce; AI Business</w:t>
            </w:r>
          </w:p>
        </w:tc>
      </w:tr>
      <w:tr>
        <w:tc>
          <w:tcPr>
            <w:tcW w:type="dxa" w:w="5040"/>
            <w:vAlign w:val="center"/>
          </w:tcPr>
          <w:p>
            <w:r>
              <w:rPr>
                <w:b/>
                <w:sz w:val="16"/>
              </w:rPr>
              <w:t>Self-Improvement</w:t>
            </w:r>
          </w:p>
        </w:tc>
        <w:tc>
          <w:tcPr>
            <w:tcW w:type="dxa" w:w="5040"/>
            <w:vAlign w:val="center"/>
          </w:tcPr>
          <w:p>
            <w:r>
              <w:rPr>
                <w:sz w:val="16"/>
              </w:rPr>
              <w:t>Motivation; Discipline; Productivity; Mindset; Success; Stoicism</w:t>
            </w:r>
          </w:p>
        </w:tc>
      </w:tr>
      <w:tr>
        <w:tc>
          <w:tcPr>
            <w:tcW w:type="dxa" w:w="5040"/>
            <w:vAlign w:val="center"/>
            <w:shd w:fill="F9FAFB"/>
          </w:tcPr>
          <w:p>
            <w:r>
              <w:rPr>
                <w:b/>
                <w:sz w:val="16"/>
              </w:rPr>
              <w:t>Health &amp; Fitness</w:t>
            </w:r>
          </w:p>
        </w:tc>
        <w:tc>
          <w:tcPr>
            <w:tcW w:type="dxa" w:w="5040"/>
            <w:vAlign w:val="center"/>
            <w:shd w:fill="F9FAFB"/>
          </w:tcPr>
          <w:p>
            <w:r>
              <w:rPr>
                <w:sz w:val="16"/>
              </w:rPr>
              <w:t>Gym; Fitness; Weight Loss; Nutrition; Wellness</w:t>
            </w:r>
          </w:p>
        </w:tc>
      </w:tr>
      <w:tr>
        <w:tc>
          <w:tcPr>
            <w:tcW w:type="dxa" w:w="5040"/>
            <w:vAlign w:val="center"/>
          </w:tcPr>
          <w:p>
            <w:r>
              <w:rPr>
                <w:b/>
                <w:sz w:val="16"/>
              </w:rPr>
              <w:t>Fashion &amp; Beauty</w:t>
            </w:r>
          </w:p>
        </w:tc>
        <w:tc>
          <w:tcPr>
            <w:tcW w:type="dxa" w:w="5040"/>
            <w:vAlign w:val="center"/>
          </w:tcPr>
          <w:p>
            <w:r>
              <w:rPr>
                <w:sz w:val="16"/>
              </w:rPr>
              <w:t>Men's Fashion; Women's Fashion; Luxury Fashion; Watches; Beauty; Skincare; Grooming; Fragrance</w:t>
            </w:r>
          </w:p>
        </w:tc>
      </w:tr>
      <w:tr>
        <w:tc>
          <w:tcPr>
            <w:tcW w:type="dxa" w:w="5040"/>
            <w:vAlign w:val="center"/>
            <w:shd w:fill="F9FAFB"/>
          </w:tcPr>
          <w:p>
            <w:r>
              <w:rPr>
                <w:b/>
                <w:sz w:val="16"/>
              </w:rPr>
              <w:t>Cars &amp; Automotive</w:t>
            </w:r>
          </w:p>
        </w:tc>
        <w:tc>
          <w:tcPr>
            <w:tcW w:type="dxa" w:w="5040"/>
            <w:vAlign w:val="center"/>
            <w:shd w:fill="F9FAFB"/>
          </w:tcPr>
          <w:p>
            <w:r>
              <w:rPr>
                <w:sz w:val="16"/>
              </w:rPr>
              <w:t>Luxury Cars; Supercars; Sports Cars; JDM; Car Culture; Automotive</w:t>
            </w:r>
          </w:p>
        </w:tc>
      </w:tr>
      <w:tr>
        <w:tc>
          <w:tcPr>
            <w:tcW w:type="dxa" w:w="5040"/>
            <w:vAlign w:val="center"/>
          </w:tcPr>
          <w:p>
            <w:r>
              <w:rPr>
                <w:b/>
                <w:sz w:val="16"/>
              </w:rPr>
              <w:t>Travel &amp; Lifestyle</w:t>
            </w:r>
          </w:p>
        </w:tc>
        <w:tc>
          <w:tcPr>
            <w:tcW w:type="dxa" w:w="5040"/>
            <w:vAlign w:val="center"/>
          </w:tcPr>
          <w:p>
            <w:r>
              <w:rPr>
                <w:sz w:val="16"/>
              </w:rPr>
              <w:t>Travel; Luxury Travel; Adventure; Lifestyle; Luxury Lifestyle</w:t>
            </w:r>
          </w:p>
        </w:tc>
      </w:tr>
      <w:tr>
        <w:tc>
          <w:tcPr>
            <w:tcW w:type="dxa" w:w="5040"/>
            <w:vAlign w:val="center"/>
            <w:shd w:fill="F9FAFB"/>
          </w:tcPr>
          <w:p>
            <w:r>
              <w:rPr>
                <w:b/>
                <w:sz w:val="16"/>
              </w:rPr>
              <w:t>Entertainment</w:t>
            </w:r>
          </w:p>
        </w:tc>
        <w:tc>
          <w:tcPr>
            <w:tcW w:type="dxa" w:w="5040"/>
            <w:vAlign w:val="center"/>
            <w:shd w:fill="F9FAFB"/>
          </w:tcPr>
          <w:p>
            <w:r>
              <w:rPr>
                <w:sz w:val="16"/>
              </w:rPr>
              <w:t>Movies; Anime; Music; Celebrity; Pop Culture; Memes; Comedy</w:t>
            </w:r>
          </w:p>
        </w:tc>
      </w:tr>
      <w:tr>
        <w:tc>
          <w:tcPr>
            <w:tcW w:type="dxa" w:w="5040"/>
            <w:vAlign w:val="center"/>
          </w:tcPr>
          <w:p>
            <w:r>
              <w:rPr>
                <w:b/>
                <w:sz w:val="16"/>
              </w:rPr>
              <w:t>Sports</w:t>
            </w:r>
          </w:p>
        </w:tc>
        <w:tc>
          <w:tcPr>
            <w:tcW w:type="dxa" w:w="5040"/>
            <w:vAlign w:val="center"/>
          </w:tcPr>
          <w:p>
            <w:r>
              <w:rPr>
                <w:sz w:val="16"/>
              </w:rPr>
              <w:t>Football; Basketball; Cricket; F1; MMA/Boxing; Tennis</w:t>
            </w:r>
          </w:p>
        </w:tc>
      </w:tr>
    </w:tbl>
    <w:p>
      <w:pPr>
        <w:spacing w:after="20"/>
      </w:pPr>
    </w:p>
    <w:p>
      <w:pPr>
        <w:pStyle w:val="ListBullet"/>
        <w:spacing w:after="40"/>
      </w:pPr>
      <w:r>
        <w:t>Existing creator: connect → import permitted data → audit → review recommendations → set goals/positioning.</w:t>
      </w:r>
    </w:p>
    <w:p>
      <w:pPr>
        <w:pStyle w:val="ListBullet"/>
        <w:spacing w:after="40"/>
      </w:pPr>
      <w:r>
        <w:t>Demographics must show source/period and say unavailable when permissions/sample do not support them.</w:t>
      </w:r>
    </w:p>
    <w:p>
      <w:pPr>
        <w:pStyle w:val="ListBullet"/>
        <w:spacing w:after="40"/>
      </w:pPr>
      <w:r>
        <w:t>Page limits: Free 1; Pro up to 3; Elite unlimited. Enforce server-side and preserve pages on downgrade.</w:t>
      </w:r>
    </w:p>
    <w:p>
      <w:pPr>
        <w:pStyle w:val="ListBullet"/>
        <w:spacing w:after="40"/>
      </w:pPr>
      <w:r>
        <w:t>Responsive: desktop category grid/side-by-side audit; tablet two columns; mobile one major decision per screen with progress preserved.</w:t>
      </w:r>
    </w:p>
    <w:p>
      <w:pPr>
        <w:pStyle w:val="Heading1"/>
      </w:pPr>
      <w:r>
        <w:t>10. Phase 6 — Discover</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Area</w:t>
            </w:r>
          </w:p>
        </w:tc>
        <w:tc>
          <w:tcPr>
            <w:tcW w:type="dxa" w:w="5040"/>
            <w:shd w:fill="07110C"/>
          </w:tcPr>
          <w:p>
            <w:r>
              <w:rPr>
                <w:b/>
                <w:color w:val="FFFFFF"/>
                <w:sz w:val="17"/>
              </w:rPr>
              <w:t>Contents</w:t>
            </w:r>
          </w:p>
        </w:tc>
      </w:tr>
      <w:tr>
        <w:tc>
          <w:tcPr>
            <w:tcW w:type="dxa" w:w="5040"/>
            <w:vAlign w:val="center"/>
            <w:shd w:fill="F9FAFB"/>
          </w:tcPr>
          <w:p>
            <w:r>
              <w:rPr>
                <w:b/>
                <w:sz w:val="16"/>
              </w:rPr>
              <w:t>Trending</w:t>
            </w:r>
          </w:p>
        </w:tc>
        <w:tc>
          <w:tcPr>
            <w:tcW w:type="dxa" w:w="5040"/>
            <w:vAlign w:val="center"/>
            <w:shd w:fill="F9FAFB"/>
          </w:tcPr>
          <w:p>
            <w:r>
              <w:rPr>
                <w:sz w:val="16"/>
              </w:rPr>
              <w:t>Niche-aware feed with time and format filters; only claim current trends when data supports it.</w:t>
            </w:r>
          </w:p>
        </w:tc>
      </w:tr>
      <w:tr>
        <w:tc>
          <w:tcPr>
            <w:tcW w:type="dxa" w:w="5040"/>
            <w:vAlign w:val="center"/>
          </w:tcPr>
          <w:p>
            <w:r>
              <w:rPr>
                <w:b/>
                <w:sz w:val="16"/>
              </w:rPr>
              <w:t>Viral Database</w:t>
            </w:r>
          </w:p>
        </w:tc>
        <w:tc>
          <w:tcPr>
            <w:tcW w:type="dxa" w:w="5040"/>
            <w:vAlign w:val="center"/>
          </w:tcPr>
          <w:p>
            <w:r>
              <w:rPr>
                <w:sz w:val="16"/>
              </w:rPr>
              <w:t>Searchable niche archive; filters for niche, format and date.</w:t>
            </w:r>
          </w:p>
        </w:tc>
      </w:tr>
      <w:tr>
        <w:tc>
          <w:tcPr>
            <w:tcW w:type="dxa" w:w="5040"/>
            <w:vAlign w:val="center"/>
            <w:shd w:fill="F9FAFB"/>
          </w:tcPr>
          <w:p>
            <w:r>
              <w:rPr>
                <w:b/>
                <w:sz w:val="16"/>
              </w:rPr>
              <w:t>Competitors</w:t>
            </w:r>
          </w:p>
        </w:tc>
        <w:tc>
          <w:tcPr>
            <w:tcW w:type="dxa" w:w="5040"/>
            <w:vAlign w:val="center"/>
            <w:shd w:fill="F9FAFB"/>
          </w:tcPr>
          <w:p>
            <w:r>
              <w:rPr>
                <w:sz w:val="16"/>
              </w:rPr>
              <w:t>Tracked pages, status, recent content and available performance context.</w:t>
            </w:r>
          </w:p>
        </w:tc>
      </w:tr>
      <w:tr>
        <w:tc>
          <w:tcPr>
            <w:tcW w:type="dxa" w:w="5040"/>
            <w:vAlign w:val="center"/>
          </w:tcPr>
          <w:p>
            <w:r>
              <w:rPr>
                <w:b/>
                <w:sz w:val="16"/>
              </w:rPr>
              <w:t>Niche Intelligence</w:t>
            </w:r>
          </w:p>
        </w:tc>
        <w:tc>
          <w:tcPr>
            <w:tcW w:type="dxa" w:w="5040"/>
            <w:vAlign w:val="center"/>
          </w:tcPr>
          <w:p>
            <w:r>
              <w:rPr>
                <w:sz w:val="16"/>
              </w:rPr>
              <w:t>Posting cadence, format patterns, audience expectations and opportunities where evidence exists.</w:t>
            </w:r>
          </w:p>
        </w:tc>
      </w:tr>
      <w:tr>
        <w:tc>
          <w:tcPr>
            <w:tcW w:type="dxa" w:w="5040"/>
            <w:vAlign w:val="center"/>
            <w:shd w:fill="F9FAFB"/>
          </w:tcPr>
          <w:p>
            <w:r>
              <w:rPr>
                <w:b/>
                <w:sz w:val="16"/>
              </w:rPr>
              <w:t>Research Library</w:t>
            </w:r>
          </w:p>
        </w:tc>
        <w:tc>
          <w:tcPr>
            <w:tcW w:type="dxa" w:w="5040"/>
            <w:vAlign w:val="center"/>
            <w:shd w:fill="F9FAFB"/>
          </w:tcPr>
          <w:p>
            <w:r>
              <w:rPr>
                <w:sz w:val="16"/>
              </w:rPr>
              <w:t>Saved items, tags/notes, source context and direct Create handoff.</w:t>
            </w:r>
          </w:p>
        </w:tc>
      </w:tr>
    </w:tbl>
    <w:p>
      <w:pPr>
        <w:spacing w:after="20"/>
      </w:pPr>
    </w:p>
    <w:p>
      <w:pPr>
        <w:pStyle w:val="ListBullet"/>
        <w:spacing w:after="40"/>
      </w:pPr>
      <w:r>
        <w:t>Top: page/niche context, search, filters and sync/last-updated indicator.</w:t>
      </w:r>
    </w:p>
    <w:p>
      <w:pPr>
        <w:pStyle w:val="ListBullet"/>
        <w:spacing w:after="40"/>
      </w:pPr>
      <w:r>
        <w:t>Content card: thumbnail, source/platform, date, available metrics and Save action. No fabricated metrics.</w:t>
      </w:r>
    </w:p>
    <w:p>
      <w:pPr>
        <w:pStyle w:val="ListBullet"/>
        <w:spacing w:after="40"/>
      </w:pPr>
      <w:r>
        <w:t>Detail drawer: media preview, source/context, observed hook/format/structure, supported performance data, Save to Research and Create from this.</w:t>
      </w:r>
    </w:p>
    <w:p>
      <w:pPr>
        <w:pStyle w:val="ListBullet"/>
        <w:spacing w:after="40"/>
      </w:pPr>
      <w:r>
        <w:t>Sparse data broadens to related category with clear disclosure; private/untrackable competitor shows status and stops claiming live tracking.</w:t>
      </w:r>
    </w:p>
    <w:p>
      <w:pPr>
        <w:pStyle w:val="ListBullet"/>
        <w:spacing w:after="40"/>
      </w:pPr>
      <w:r>
        <w:t>Free tracks one competitor; extra slots visible but soft-locked. Other plan limits follow V3 entitlement table.</w:t>
      </w:r>
    </w:p>
    <w:p>
      <w:pPr>
        <w:pStyle w:val="ListBullet"/>
        <w:spacing w:after="40"/>
      </w:pPr>
      <w:r>
        <w:t>Desktop multi-column grid; tablet fewer columns; mobile filter sheet and full-screen detail. Social-listening screenshot is inspiration for filters/grid only, not its unrelated UGC moderation workflow.</w:t>
      </w:r>
    </w:p>
    <w:p>
      <w:pPr>
        <w:pStyle w:val="Heading1"/>
      </w:pPr>
      <w:r>
        <w:t>11. Phase 7 — Create</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Sub-area</w:t>
            </w:r>
          </w:p>
        </w:tc>
        <w:tc>
          <w:tcPr>
            <w:tcW w:type="dxa" w:w="5040"/>
            <w:shd w:fill="07110C"/>
          </w:tcPr>
          <w:p>
            <w:r>
              <w:rPr>
                <w:b/>
                <w:color w:val="FFFFFF"/>
                <w:sz w:val="17"/>
              </w:rPr>
              <w:t>Contents</w:t>
            </w:r>
          </w:p>
        </w:tc>
      </w:tr>
      <w:tr>
        <w:tc>
          <w:tcPr>
            <w:tcW w:type="dxa" w:w="5040"/>
            <w:vAlign w:val="center"/>
            <w:shd w:fill="F9FAFB"/>
          </w:tcPr>
          <w:p>
            <w:r>
              <w:rPr>
                <w:b/>
                <w:sz w:val="16"/>
              </w:rPr>
              <w:t>Generator</w:t>
            </w:r>
          </w:p>
        </w:tc>
        <w:tc>
          <w:tcPr>
            <w:tcW w:type="dxa" w:w="5040"/>
            <w:vAlign w:val="center"/>
            <w:shd w:fill="F9FAFB"/>
          </w:tcPr>
          <w:p>
            <w:r>
              <w:rPr>
                <w:sz w:val="16"/>
              </w:rPr>
              <w:t>Output type, niche/page, topic, format, tone, audience and constraints.</w:t>
            </w:r>
          </w:p>
        </w:tc>
      </w:tr>
      <w:tr>
        <w:tc>
          <w:tcPr>
            <w:tcW w:type="dxa" w:w="5040"/>
            <w:vAlign w:val="center"/>
          </w:tcPr>
          <w:p>
            <w:r>
              <w:rPr>
                <w:b/>
                <w:sz w:val="16"/>
              </w:rPr>
              <w:t>Output workspace</w:t>
            </w:r>
          </w:p>
        </w:tc>
        <w:tc>
          <w:tcPr>
            <w:tcW w:type="dxa" w:w="5040"/>
            <w:vAlign w:val="center"/>
          </w:tcPr>
          <w:p>
            <w:r>
              <w:rPr>
                <w:sz w:val="16"/>
              </w:rPr>
              <w:t>Editable result; copy, regenerate, save, create variation, send to planner.</w:t>
            </w:r>
          </w:p>
        </w:tc>
      </w:tr>
      <w:tr>
        <w:tc>
          <w:tcPr>
            <w:tcW w:type="dxa" w:w="5040"/>
            <w:vAlign w:val="center"/>
            <w:shd w:fill="F9FAFB"/>
          </w:tcPr>
          <w:p>
            <w:r>
              <w:rPr>
                <w:b/>
                <w:sz w:val="16"/>
              </w:rPr>
              <w:t>Planner/calendar</w:t>
            </w:r>
          </w:p>
        </w:tc>
        <w:tc>
          <w:tcPr>
            <w:tcW w:type="dxa" w:w="5040"/>
            <w:vAlign w:val="center"/>
            <w:shd w:fill="F9FAFB"/>
          </w:tcPr>
          <w:p>
            <w:r>
              <w:rPr>
                <w:sz w:val="16"/>
              </w:rPr>
              <w:t>Day/week/month views; draft/scheduled/published/failed statuses where supported.</w:t>
            </w:r>
          </w:p>
        </w:tc>
      </w:tr>
      <w:tr>
        <w:tc>
          <w:tcPr>
            <w:tcW w:type="dxa" w:w="5040"/>
            <w:vAlign w:val="center"/>
          </w:tcPr>
          <w:p>
            <w:r>
              <w:rPr>
                <w:b/>
                <w:sz w:val="16"/>
              </w:rPr>
              <w:t>Templates</w:t>
            </w:r>
          </w:p>
        </w:tc>
        <w:tc>
          <w:tcPr>
            <w:tcW w:type="dxa" w:w="5040"/>
            <w:vAlign w:val="center"/>
          </w:tcPr>
          <w:p>
            <w:r>
              <w:rPr>
                <w:sz w:val="16"/>
              </w:rPr>
              <w:t>Preview, category, plan locks and use-template action.</w:t>
            </w:r>
          </w:p>
        </w:tc>
      </w:tr>
      <w:tr>
        <w:tc>
          <w:tcPr>
            <w:tcW w:type="dxa" w:w="5040"/>
            <w:vAlign w:val="center"/>
            <w:shd w:fill="F9FAFB"/>
          </w:tcPr>
          <w:p>
            <w:r>
              <w:rPr>
                <w:b/>
                <w:sz w:val="16"/>
              </w:rPr>
              <w:t>Saved research</w:t>
            </w:r>
          </w:p>
        </w:tc>
        <w:tc>
          <w:tcPr>
            <w:tcW w:type="dxa" w:w="5040"/>
            <w:vAlign w:val="center"/>
            <w:shd w:fill="F9FAFB"/>
          </w:tcPr>
          <w:p>
            <w:r>
              <w:rPr>
                <w:sz w:val="16"/>
              </w:rPr>
              <w:t>Discover items with source/notes and Create action.</w:t>
            </w:r>
          </w:p>
        </w:tc>
      </w:tr>
      <w:tr>
        <w:tc>
          <w:tcPr>
            <w:tcW w:type="dxa" w:w="5040"/>
            <w:vAlign w:val="center"/>
          </w:tcPr>
          <w:p>
            <w:r>
              <w:rPr>
                <w:b/>
                <w:sz w:val="16"/>
              </w:rPr>
              <w:t>Scheduling/publishing</w:t>
            </w:r>
          </w:p>
        </w:tc>
        <w:tc>
          <w:tcPr>
            <w:tcW w:type="dxa" w:w="5040"/>
            <w:vAlign w:val="center"/>
          </w:tcPr>
          <w:p>
            <w:r>
              <w:rPr>
                <w:sz w:val="16"/>
              </w:rPr>
              <w:t>Date/time/timezone, connected account eligibility, final preview and explicit confirmation.</w:t>
            </w:r>
          </w:p>
        </w:tc>
      </w:tr>
    </w:tbl>
    <w:p>
      <w:pPr>
        <w:spacing w:after="20"/>
      </w:pPr>
    </w:p>
    <w:p>
      <w:pPr>
        <w:pStyle w:val="ListBullet"/>
        <w:spacing w:after="40"/>
      </w:pPr>
      <w:r>
        <w:t>Primary path: Discover → Save to Research → Create → Edit → Save draft or schedule/publish when eligible.</w:t>
      </w:r>
    </w:p>
    <w:p>
      <w:pPr>
        <w:pStyle w:val="ListBullet"/>
        <w:spacing w:after="40"/>
      </w:pPr>
      <w:r>
        <w:t>Every generated output is editable. Avoid plagiarism; never promise uniqueness or guaranteed virality.</w:t>
      </w:r>
    </w:p>
    <w:p>
      <w:pPr>
        <w:pStyle w:val="ListBullet"/>
        <w:spacing w:after="40"/>
      </w:pPr>
      <w:r>
        <w:t>Generation, save, schedule and publish are separate states. Never imply one automatically completed another.</w:t>
      </w:r>
    </w:p>
    <w:p>
      <w:pPr>
        <w:pStyle w:val="ListBullet"/>
        <w:spacing w:after="40"/>
      </w:pPr>
      <w:r>
        <w:t>AI generation uses the shared credit ledger; at the limit preserve editor content and block the next request.</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Plan</w:t>
            </w:r>
          </w:p>
        </w:tc>
        <w:tc>
          <w:tcPr>
            <w:tcW w:type="dxa" w:w="5040"/>
            <w:shd w:fill="07110C"/>
          </w:tcPr>
          <w:p>
            <w:r>
              <w:rPr>
                <w:b/>
                <w:color w:val="FFFFFF"/>
                <w:sz w:val="17"/>
              </w:rPr>
              <w:t>Planner and content limits</w:t>
            </w:r>
          </w:p>
        </w:tc>
      </w:tr>
      <w:tr>
        <w:tc>
          <w:tcPr>
            <w:tcW w:type="dxa" w:w="5040"/>
            <w:vAlign w:val="center"/>
            <w:shd w:fill="F9FAFB"/>
          </w:tcPr>
          <w:p>
            <w:r>
              <w:rPr>
                <w:b/>
                <w:sz w:val="16"/>
              </w:rPr>
              <w:t>Free</w:t>
            </w:r>
          </w:p>
        </w:tc>
        <w:tc>
          <w:tcPr>
            <w:tcW w:type="dxa" w:w="5040"/>
            <w:vAlign w:val="center"/>
            <w:shd w:fill="F9FAFB"/>
          </w:tcPr>
          <w:p>
            <w:r>
              <w:rPr>
                <w:sz w:val="16"/>
              </w:rPr>
              <w:t>7-day planner; manual reminders; 10 saved items; limited templates.</w:t>
            </w:r>
          </w:p>
        </w:tc>
      </w:tr>
      <w:tr>
        <w:tc>
          <w:tcPr>
            <w:tcW w:type="dxa" w:w="5040"/>
            <w:vAlign w:val="center"/>
          </w:tcPr>
          <w:p>
            <w:r>
              <w:rPr>
                <w:b/>
                <w:sz w:val="16"/>
              </w:rPr>
              <w:t>Pro</w:t>
            </w:r>
          </w:p>
        </w:tc>
        <w:tc>
          <w:tcPr>
            <w:tcW w:type="dxa" w:w="5040"/>
            <w:vAlign w:val="center"/>
          </w:tcPr>
          <w:p>
            <w:r>
              <w:rPr>
                <w:sz w:val="16"/>
              </w:rPr>
              <w:t>Full 30-day planner; auto-publish where supported; unlimited saved research; full templates.</w:t>
            </w:r>
          </w:p>
        </w:tc>
      </w:tr>
      <w:tr>
        <w:tc>
          <w:tcPr>
            <w:tcW w:type="dxa" w:w="5040"/>
            <w:vAlign w:val="center"/>
            <w:shd w:fill="F9FAFB"/>
          </w:tcPr>
          <w:p>
            <w:r>
              <w:rPr>
                <w:b/>
                <w:sz w:val="16"/>
              </w:rPr>
              <w:t>Elite</w:t>
            </w:r>
          </w:p>
        </w:tc>
        <w:tc>
          <w:tcPr>
            <w:tcW w:type="dxa" w:w="5040"/>
            <w:vAlign w:val="center"/>
            <w:shd w:fill="F9FAFB"/>
          </w:tcPr>
          <w:p>
            <w:r>
              <w:rPr>
                <w:sz w:val="16"/>
              </w:rPr>
              <w:t>30 days + AI auto-fill; auto-publish + bulk scheduling; unlimited saved items; full and exclusive templates.</w:t>
            </w:r>
          </w:p>
        </w:tc>
      </w:tr>
    </w:tbl>
    <w:p>
      <w:pPr>
        <w:spacing w:after="20"/>
      </w:pPr>
    </w:p>
    <w:p>
      <w:pPr>
        <w:pStyle w:val="ListBullet"/>
        <w:spacing w:after="40"/>
      </w:pPr>
      <w:r>
        <w:t>If publishing is unavailable due to API/account eligibility, explain why and offer reminder/manual path.</w:t>
      </w:r>
    </w:p>
    <w:p>
      <w:pPr>
        <w:pStyle w:val="ListBullet"/>
        <w:spacing w:after="40"/>
      </w:pPr>
      <w:r>
        <w:t>Desktop input/output columns; tablet compact panels; mobile one-column editor and keyboard-safe controls.</w:t>
      </w:r>
    </w:p>
    <w:p>
      <w:pPr>
        <w:pStyle w:val="Heading1"/>
      </w:pPr>
      <w:r>
        <w:t>12. Phase 8 — Instagram Automation</w:t>
      </w:r>
    </w:p>
    <w:p>
      <w:r>
        <w:t>Automation can affect a creator's Instagram account; safety, platform policy and human override are first-class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Screen</w:t>
            </w:r>
          </w:p>
        </w:tc>
        <w:tc>
          <w:tcPr>
            <w:tcW w:type="dxa" w:w="5040"/>
            <w:shd w:fill="07110C"/>
          </w:tcPr>
          <w:p>
            <w:r>
              <w:rPr>
                <w:b/>
                <w:color w:val="FFFFFF"/>
                <w:sz w:val="17"/>
              </w:rPr>
              <w:t>Contents</w:t>
            </w:r>
          </w:p>
        </w:tc>
      </w:tr>
      <w:tr>
        <w:tc>
          <w:tcPr>
            <w:tcW w:type="dxa" w:w="5040"/>
            <w:vAlign w:val="center"/>
            <w:shd w:fill="F9FAFB"/>
          </w:tcPr>
          <w:p>
            <w:r>
              <w:rPr>
                <w:b/>
                <w:sz w:val="16"/>
              </w:rPr>
              <w:t>Overview</w:t>
            </w:r>
          </w:p>
        </w:tc>
        <w:tc>
          <w:tcPr>
            <w:tcW w:type="dxa" w:w="5040"/>
            <w:vAlign w:val="center"/>
            <w:shd w:fill="F9FAFB"/>
          </w:tcPr>
          <w:p>
            <w:r>
              <w:rPr>
                <w:sz w:val="16"/>
              </w:rPr>
              <w:t>Active automations, status, trigger volume, outcomes, backlog/permission warnings and Create Automation.</w:t>
            </w:r>
          </w:p>
        </w:tc>
      </w:tr>
      <w:tr>
        <w:tc>
          <w:tcPr>
            <w:tcW w:type="dxa" w:w="5040"/>
            <w:vAlign w:val="center"/>
          </w:tcPr>
          <w:p>
            <w:r>
              <w:rPr>
                <w:b/>
                <w:sz w:val="16"/>
              </w:rPr>
              <w:t>Automation list</w:t>
            </w:r>
          </w:p>
        </w:tc>
        <w:tc>
          <w:tcPr>
            <w:tcW w:type="dxa" w:w="5040"/>
            <w:vAlign w:val="center"/>
          </w:tcPr>
          <w:p>
            <w:r>
              <w:rPr>
                <w:sz w:val="16"/>
              </w:rPr>
              <w:t>Name, trigger, status, last activity, outcomes, pause/resume/edit/duplicate.</w:t>
            </w:r>
          </w:p>
        </w:tc>
      </w:tr>
      <w:tr>
        <w:tc>
          <w:tcPr>
            <w:tcW w:type="dxa" w:w="5040"/>
            <w:vAlign w:val="center"/>
            <w:shd w:fill="F9FAFB"/>
          </w:tcPr>
          <w:p>
            <w:r>
              <w:rPr>
                <w:b/>
                <w:sz w:val="16"/>
              </w:rPr>
              <w:t>Builder</w:t>
            </w:r>
          </w:p>
        </w:tc>
        <w:tc>
          <w:tcPr>
            <w:tcW w:type="dxa" w:w="5040"/>
            <w:vAlign w:val="center"/>
            <w:shd w:fill="F9FAFB"/>
          </w:tcPr>
          <w:p>
            <w:r>
              <w:rPr>
                <w:sz w:val="16"/>
              </w:rPr>
              <w:t>Trigger → Conditions → Response → Validate → Test → Activate.</w:t>
            </w:r>
          </w:p>
        </w:tc>
      </w:tr>
      <w:tr>
        <w:tc>
          <w:tcPr>
            <w:tcW w:type="dxa" w:w="5040"/>
            <w:vAlign w:val="center"/>
          </w:tcPr>
          <w:p>
            <w:r>
              <w:rPr>
                <w:b/>
                <w:sz w:val="16"/>
              </w:rPr>
              <w:t>Lead Collector</w:t>
            </w:r>
          </w:p>
        </w:tc>
        <w:tc>
          <w:tcPr>
            <w:tcW w:type="dxa" w:w="5040"/>
            <w:vAlign w:val="center"/>
          </w:tcPr>
          <w:p>
            <w:r>
              <w:rPr>
                <w:sz w:val="16"/>
              </w:rPr>
              <w:t>Permitted lead records, source, supported follow-up and clear statuses.</w:t>
            </w:r>
          </w:p>
        </w:tc>
      </w:tr>
      <w:tr>
        <w:tc>
          <w:tcPr>
            <w:tcW w:type="dxa" w:w="5040"/>
            <w:vAlign w:val="center"/>
            <w:shd w:fill="F9FAFB"/>
          </w:tcPr>
          <w:p>
            <w:r>
              <w:rPr>
                <w:b/>
                <w:sz w:val="16"/>
              </w:rPr>
              <w:t>AI Inbox</w:t>
            </w:r>
          </w:p>
        </w:tc>
        <w:tc>
          <w:tcPr>
            <w:tcW w:type="dxa" w:w="5040"/>
            <w:vAlign w:val="center"/>
            <w:shd w:fill="F9FAFB"/>
          </w:tcPr>
          <w:p>
            <w:r>
              <w:rPr>
                <w:sz w:val="16"/>
              </w:rPr>
              <w:t>Conversation list/thread, AI/human/paused state and obvious Take Over control.</w:t>
            </w:r>
          </w:p>
        </w:tc>
      </w:tr>
      <w:tr>
        <w:tc>
          <w:tcPr>
            <w:tcW w:type="dxa" w:w="5040"/>
            <w:vAlign w:val="center"/>
          </w:tcPr>
          <w:p>
            <w:r>
              <w:rPr>
                <w:b/>
                <w:sz w:val="16"/>
              </w:rPr>
              <w:t>Analytics</w:t>
            </w:r>
          </w:p>
        </w:tc>
        <w:tc>
          <w:tcPr>
            <w:tcW w:type="dxa" w:w="5040"/>
            <w:vAlign w:val="center"/>
          </w:tcPr>
          <w:p>
            <w:r>
              <w:rPr>
                <w:sz w:val="16"/>
              </w:rPr>
              <w:t>Trigger counts, outcomes and conversion rate with denominator and period.</w:t>
            </w:r>
          </w:p>
        </w:tc>
      </w:tr>
    </w:tbl>
    <w:p>
      <w:pPr>
        <w:spacing w:after="20"/>
      </w:pP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Type</w:t>
            </w:r>
          </w:p>
        </w:tc>
        <w:tc>
          <w:tcPr>
            <w:tcW w:type="dxa" w:w="5040"/>
            <w:shd w:fill="07110C"/>
          </w:tcPr>
          <w:p>
            <w:r>
              <w:rPr>
                <w:b/>
                <w:color w:val="FFFFFF"/>
                <w:sz w:val="17"/>
              </w:rPr>
              <w:t>Configuration</w:t>
            </w:r>
          </w:p>
        </w:tc>
      </w:tr>
      <w:tr>
        <w:tc>
          <w:tcPr>
            <w:tcW w:type="dxa" w:w="5040"/>
            <w:vAlign w:val="center"/>
            <w:shd w:fill="F9FAFB"/>
          </w:tcPr>
          <w:p>
            <w:r>
              <w:rPr>
                <w:b/>
                <w:sz w:val="16"/>
              </w:rPr>
              <w:t>DM Keyword → Message</w:t>
            </w:r>
          </w:p>
        </w:tc>
        <w:tc>
          <w:tcPr>
            <w:tcW w:type="dxa" w:w="5040"/>
            <w:vAlign w:val="center"/>
            <w:shd w:fill="F9FAFB"/>
          </w:tcPr>
          <w:p>
            <w:r>
              <w:rPr>
                <w:sz w:val="16"/>
              </w:rPr>
              <w:t>Keyword/match condition, response, Store product link or AI Inbox handoff.</w:t>
            </w:r>
          </w:p>
        </w:tc>
      </w:tr>
      <w:tr>
        <w:tc>
          <w:tcPr>
            <w:tcW w:type="dxa" w:w="5040"/>
            <w:vAlign w:val="center"/>
          </w:tcPr>
          <w:p>
            <w:r>
              <w:rPr>
                <w:b/>
                <w:sz w:val="16"/>
              </w:rPr>
              <w:t>Comment → Message</w:t>
            </w:r>
          </w:p>
        </w:tc>
        <w:tc>
          <w:tcPr>
            <w:tcW w:type="dxa" w:w="5040"/>
            <w:vAlign w:val="center"/>
          </w:tcPr>
          <w:p>
            <w:r>
              <w:rPr>
                <w:sz w:val="16"/>
              </w:rPr>
              <w:t>Eligible comment trigger; distinguish public reply from private DM.</w:t>
            </w:r>
          </w:p>
        </w:tc>
      </w:tr>
      <w:tr>
        <w:tc>
          <w:tcPr>
            <w:tcW w:type="dxa" w:w="5040"/>
            <w:vAlign w:val="center"/>
            <w:shd w:fill="F9FAFB"/>
          </w:tcPr>
          <w:p>
            <w:r>
              <w:rPr>
                <w:b/>
                <w:sz w:val="16"/>
              </w:rPr>
              <w:t>Story → Message</w:t>
            </w:r>
          </w:p>
        </w:tc>
        <w:tc>
          <w:tcPr>
            <w:tcW w:type="dxa" w:w="5040"/>
            <w:vAlign w:val="center"/>
            <w:shd w:fill="F9FAFB"/>
          </w:tcPr>
          <w:p>
            <w:r>
              <w:rPr>
                <w:sz w:val="16"/>
              </w:rPr>
              <w:t>Story-reply trigger; disclose eligibility and expiry constraints.</w:t>
            </w:r>
          </w:p>
        </w:tc>
      </w:tr>
      <w:tr>
        <w:tc>
          <w:tcPr>
            <w:tcW w:type="dxa" w:w="5040"/>
            <w:vAlign w:val="center"/>
          </w:tcPr>
          <w:p>
            <w:r>
              <w:rPr>
                <w:b/>
                <w:sz w:val="16"/>
              </w:rPr>
              <w:t>Follow &amp; Lead Collector</w:t>
            </w:r>
          </w:p>
        </w:tc>
        <w:tc>
          <w:tcPr>
            <w:tcW w:type="dxa" w:w="5040"/>
            <w:vAlign w:val="center"/>
          </w:tcPr>
          <w:p>
            <w:r>
              <w:rPr>
                <w:sz w:val="16"/>
              </w:rPr>
              <w:t>Only permitted/available lead data; never imply every follower can be messaged.</w:t>
            </w:r>
          </w:p>
        </w:tc>
      </w:tr>
      <w:tr>
        <w:tc>
          <w:tcPr>
            <w:tcW w:type="dxa" w:w="5040"/>
            <w:vAlign w:val="center"/>
            <w:shd w:fill="F9FAFB"/>
          </w:tcPr>
          <w:p>
            <w:r>
              <w:rPr>
                <w:b/>
                <w:sz w:val="16"/>
              </w:rPr>
              <w:t>AI Inbox</w:t>
            </w:r>
          </w:p>
        </w:tc>
        <w:tc>
          <w:tcPr>
            <w:tcW w:type="dxa" w:w="5040"/>
            <w:vAlign w:val="center"/>
            <w:shd w:fill="F9FAFB"/>
          </w:tcPr>
          <w:p>
            <w:r>
              <w:rPr>
                <w:sz w:val="16"/>
              </w:rPr>
              <w:t>Back-and-forth conversation using approved context; escalate complaints/urgent issues.</w:t>
            </w:r>
          </w:p>
        </w:tc>
      </w:tr>
      <w:tr>
        <w:tc>
          <w:tcPr>
            <w:tcW w:type="dxa" w:w="5040"/>
            <w:vAlign w:val="center"/>
          </w:tcPr>
          <w:p>
            <w:r>
              <w:rPr>
                <w:b/>
                <w:sz w:val="16"/>
              </w:rPr>
              <w:t>Analytics</w:t>
            </w:r>
          </w:p>
        </w:tc>
        <w:tc>
          <w:tcPr>
            <w:tcW w:type="dxa" w:w="5040"/>
            <w:vAlign w:val="center"/>
          </w:tcPr>
          <w:p>
            <w:r>
              <w:rPr>
                <w:sz w:val="16"/>
              </w:rPr>
              <w:t>Received/matched/queued/sent/delivered where available/failed, with conversion definition.</w:t>
            </w:r>
          </w:p>
        </w:tc>
      </w:tr>
    </w:tbl>
    <w:p>
      <w:pPr>
        <w:spacing w:after="20"/>
      </w:pPr>
    </w:p>
    <w:p>
      <w:pPr>
        <w:pStyle w:val="ListBullet"/>
        <w:spacing w:after="40"/>
      </w:pPr>
      <w:r>
        <w:t>Free: entire module locked. Pro: up to 3 active DM/comment/story automations, Follow &amp; Lead Collector, limited monthly AI conversations, standard analytics. Elite: unlimited automations, advanced segmentation, unlimited AI conversations, analytics/export.</w:t>
      </w:r>
    </w:p>
    <w:p>
      <w:pPr>
        <w:pStyle w:val="ListBullet"/>
        <w:spacing w:after="40"/>
      </w:pPr>
      <w:r>
        <w:t>Overlapping triggers require setup warning and deterministic priority. Suggested: safety/human restrictions first, exact match before broad contains, then configured priority.</w:t>
      </w:r>
    </w:p>
    <w:p>
      <w:pPr>
        <w:pStyle w:val="ListBullet"/>
        <w:spacing w:after="40"/>
      </w:pPr>
      <w:r>
        <w:t>Deduplicate webhook events. Queue/delay safely under rate limits and notify user when meaningful backlog develops.</w:t>
      </w:r>
    </w:p>
    <w:p>
      <w:pPr>
        <w:pStyle w:val="ListBullet"/>
        <w:spacing w:after="40"/>
      </w:pPr>
      <w:r>
        <w:t>Take Over should block/cancel pending AI sends where possible; AI resumes only on explicit user action.</w:t>
      </w:r>
    </w:p>
    <w:p>
      <w:pPr>
        <w:pStyle w:val="ListBullet"/>
        <w:spacing w:after="40"/>
      </w:pPr>
      <w:r>
        <w:t>Never show delivered if only sent is known. Respect current Meta permissions, messaging windows and rate limits.</w:t>
      </w:r>
    </w:p>
    <w:p>
      <w:pPr>
        <w:pStyle w:val="ListBullet"/>
        <w:spacing w:after="40"/>
      </w:pPr>
      <w:r>
        <w:t>Desktop list + builder + config drawer; tablet collapsible panels; mobile step-by-step builder and full-screen inbox.</w:t>
      </w:r>
    </w:p>
    <w:p>
      <w:pPr>
        <w:pStyle w:val="Heading1"/>
      </w:pPr>
      <w:r>
        <w:t>13. Phase 9 — Store &amp; Commerce</w:t>
      </w:r>
    </w:p>
    <w:p>
      <w:r>
        <w:t>Store is a simple link-in-bio storefront with scrollable product cards and individual Buy/Book actions—not a traditional ecommerce catalogue/cart.</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Area</w:t>
            </w:r>
          </w:p>
        </w:tc>
        <w:tc>
          <w:tcPr>
            <w:tcW w:type="dxa" w:w="5040"/>
            <w:shd w:fill="07110C"/>
          </w:tcPr>
          <w:p>
            <w:r>
              <w:rPr>
                <w:b/>
                <w:color w:val="FFFFFF"/>
                <w:sz w:val="17"/>
              </w:rPr>
              <w:t>Contents</w:t>
            </w:r>
          </w:p>
        </w:tc>
      </w:tr>
      <w:tr>
        <w:tc>
          <w:tcPr>
            <w:tcW w:type="dxa" w:w="5040"/>
            <w:vAlign w:val="center"/>
            <w:shd w:fill="F9FAFB"/>
          </w:tcPr>
          <w:p>
            <w:r>
              <w:rPr>
                <w:b/>
                <w:sz w:val="16"/>
              </w:rPr>
              <w:t>Overview</w:t>
            </w:r>
          </w:p>
        </w:tc>
        <w:tc>
          <w:tcPr>
            <w:tcW w:type="dxa" w:w="5040"/>
            <w:vAlign w:val="center"/>
            <w:shd w:fill="F9FAFB"/>
          </w:tcPr>
          <w:p>
            <w:r>
              <w:rPr>
                <w:sz w:val="16"/>
              </w:rPr>
              <w:t>Sales/revenue summary, order states, funnel and setup checklist.</w:t>
            </w:r>
          </w:p>
        </w:tc>
      </w:tr>
      <w:tr>
        <w:tc>
          <w:tcPr>
            <w:tcW w:type="dxa" w:w="5040"/>
            <w:vAlign w:val="center"/>
          </w:tcPr>
          <w:p>
            <w:r>
              <w:rPr>
                <w:b/>
                <w:sz w:val="16"/>
              </w:rPr>
              <w:t>Store Builder</w:t>
            </w:r>
          </w:p>
        </w:tc>
        <w:tc>
          <w:tcPr>
            <w:tcW w:type="dxa" w:w="5040"/>
            <w:vAlign w:val="center"/>
          </w:tcPr>
          <w:p>
            <w:r>
              <w:rPr>
                <w:sz w:val="16"/>
              </w:rPr>
              <w:t>Name, image, bio, theme/colours, card order, visibility, public URL and live mobile preview.</w:t>
            </w:r>
          </w:p>
        </w:tc>
      </w:tr>
      <w:tr>
        <w:tc>
          <w:tcPr>
            <w:tcW w:type="dxa" w:w="5040"/>
            <w:vAlign w:val="center"/>
            <w:shd w:fill="F9FAFB"/>
          </w:tcPr>
          <w:p>
            <w:r>
              <w:rPr>
                <w:b/>
                <w:sz w:val="16"/>
              </w:rPr>
              <w:t>Products &amp; Links</w:t>
            </w:r>
          </w:p>
        </w:tc>
        <w:tc>
          <w:tcPr>
            <w:tcW w:type="dxa" w:w="5040"/>
            <w:vAlign w:val="center"/>
            <w:shd w:fill="F9FAFB"/>
          </w:tcPr>
          <w:p>
            <w:r>
              <w:rPr>
                <w:sz w:val="16"/>
              </w:rPr>
              <w:t>Digital goods, services, subscriptions; image/title/description/price/currency/CTA/checkout destination.</w:t>
            </w:r>
          </w:p>
        </w:tc>
      </w:tr>
      <w:tr>
        <w:tc>
          <w:tcPr>
            <w:tcW w:type="dxa" w:w="5040"/>
            <w:vAlign w:val="center"/>
          </w:tcPr>
          <w:p>
            <w:r>
              <w:rPr>
                <w:b/>
                <w:sz w:val="16"/>
              </w:rPr>
              <w:t>Winning Products Library</w:t>
            </w:r>
          </w:p>
        </w:tc>
        <w:tc>
          <w:tcPr>
            <w:tcW w:type="dxa" w:w="5040"/>
            <w:vAlign w:val="center"/>
          </w:tcPr>
          <w:p>
            <w:r>
              <w:rPr>
                <w:sz w:val="16"/>
              </w:rPr>
              <w:t>Ready-to-sell digital/affiliate offers, terms and supplied commission info; add to Store.</w:t>
            </w:r>
          </w:p>
        </w:tc>
      </w:tr>
      <w:tr>
        <w:tc>
          <w:tcPr>
            <w:tcW w:type="dxa" w:w="5040"/>
            <w:vAlign w:val="center"/>
            <w:shd w:fill="F9FAFB"/>
          </w:tcPr>
          <w:p>
            <w:r>
              <w:rPr>
                <w:b/>
                <w:sz w:val="16"/>
              </w:rPr>
              <w:t>Orders &amp; Customers</w:t>
            </w:r>
          </w:p>
        </w:tc>
        <w:tc>
          <w:tcPr>
            <w:tcW w:type="dxa" w:w="5040"/>
            <w:vAlign w:val="center"/>
            <w:shd w:fill="F9FAFB"/>
          </w:tcPr>
          <w:p>
            <w:r>
              <w:rPr>
                <w:sz w:val="16"/>
              </w:rPr>
              <w:t>Order list, customer record, payment/order state, details and refund workflow.</w:t>
            </w:r>
          </w:p>
        </w:tc>
      </w:tr>
      <w:tr>
        <w:tc>
          <w:tcPr>
            <w:tcW w:type="dxa" w:w="5040"/>
            <w:vAlign w:val="center"/>
          </w:tcPr>
          <w:p>
            <w:r>
              <w:rPr>
                <w:b/>
                <w:sz w:val="16"/>
              </w:rPr>
              <w:t>Sales analytics</w:t>
            </w:r>
          </w:p>
        </w:tc>
        <w:tc>
          <w:tcPr>
            <w:tcW w:type="dxa" w:w="5040"/>
            <w:vAlign w:val="center"/>
          </w:tcPr>
          <w:p>
            <w:r>
              <w:rPr>
                <w:sz w:val="16"/>
              </w:rPr>
              <w:t>Link clicks → checkout starts → completed sales; date filter, product metrics and plan-based export.</w:t>
            </w:r>
          </w:p>
        </w:tc>
      </w:tr>
      <w:tr>
        <w:tc>
          <w:tcPr>
            <w:tcW w:type="dxa" w:w="5040"/>
            <w:vAlign w:val="center"/>
            <w:shd w:fill="F9FAFB"/>
          </w:tcPr>
          <w:p>
            <w:r>
              <w:rPr>
                <w:b/>
                <w:sz w:val="16"/>
              </w:rPr>
              <w:t>White Label AI Resale</w:t>
            </w:r>
          </w:p>
        </w:tc>
        <w:tc>
          <w:tcPr>
            <w:tcW w:type="dxa" w:w="5040"/>
            <w:vAlign w:val="center"/>
            <w:shd w:fill="F9FAFB"/>
          </w:tcPr>
          <w:p>
            <w:r>
              <w:rPr>
                <w:sz w:val="16"/>
              </w:rPr>
              <w:t>Elite only; brand/product terms/pricing where supported, preview and publish state.</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7110C"/>
          </w:tcPr>
          <w:p>
            <w:r>
              <w:rPr>
                <w:b/>
                <w:color w:val="FFFFFF"/>
                <w:sz w:val="17"/>
              </w:rPr>
              <w:t>Feature</w:t>
            </w:r>
          </w:p>
        </w:tc>
        <w:tc>
          <w:tcPr>
            <w:tcW w:type="dxa" w:w="2520"/>
            <w:shd w:fill="07110C"/>
          </w:tcPr>
          <w:p>
            <w:r>
              <w:rPr>
                <w:b/>
                <w:color w:val="FFFFFF"/>
                <w:sz w:val="17"/>
              </w:rPr>
              <w:t>Free/Starter</w:t>
            </w:r>
          </w:p>
        </w:tc>
        <w:tc>
          <w:tcPr>
            <w:tcW w:type="dxa" w:w="2520"/>
            <w:shd w:fill="07110C"/>
          </w:tcPr>
          <w:p>
            <w:r>
              <w:rPr>
                <w:b/>
                <w:color w:val="FFFFFF"/>
                <w:sz w:val="17"/>
              </w:rPr>
              <w:t>Pro</w:t>
            </w:r>
          </w:p>
        </w:tc>
        <w:tc>
          <w:tcPr>
            <w:tcW w:type="dxa" w:w="2520"/>
            <w:shd w:fill="07110C"/>
          </w:tcPr>
          <w:p>
            <w:r>
              <w:rPr>
                <w:b/>
                <w:color w:val="FFFFFF"/>
                <w:sz w:val="17"/>
              </w:rPr>
              <w:t>Elite</w:t>
            </w:r>
          </w:p>
        </w:tc>
      </w:tr>
      <w:tr>
        <w:tc>
          <w:tcPr>
            <w:tcW w:type="dxa" w:w="2520"/>
            <w:vAlign w:val="center"/>
            <w:shd w:fill="F9FAFB"/>
          </w:tcPr>
          <w:p>
            <w:r>
              <w:rPr>
                <w:b/>
                <w:sz w:val="16"/>
              </w:rPr>
              <w:t>Products</w:t>
            </w:r>
          </w:p>
        </w:tc>
        <w:tc>
          <w:tcPr>
            <w:tcW w:type="dxa" w:w="2520"/>
            <w:vAlign w:val="center"/>
            <w:shd w:fill="F9FAFB"/>
          </w:tcPr>
          <w:p>
            <w:r>
              <w:rPr>
                <w:sz w:val="16"/>
              </w:rPr>
              <w:t>1 product/link</w:t>
            </w:r>
          </w:p>
        </w:tc>
        <w:tc>
          <w:tcPr>
            <w:tcW w:type="dxa" w:w="2520"/>
            <w:vAlign w:val="center"/>
            <w:shd w:fill="F9FAFB"/>
          </w:tcPr>
          <w:p>
            <w:r>
              <w:rPr>
                <w:sz w:val="16"/>
              </w:rPr>
              <w:t>Unlimited</w:t>
            </w:r>
          </w:p>
        </w:tc>
        <w:tc>
          <w:tcPr>
            <w:tcW w:type="dxa" w:w="2520"/>
            <w:vAlign w:val="center"/>
            <w:shd w:fill="F9FAFB"/>
          </w:tcPr>
          <w:p>
            <w:r>
              <w:rPr>
                <w:sz w:val="16"/>
              </w:rPr>
              <w:t>Unlimited + custom branding</w:t>
            </w:r>
          </w:p>
        </w:tc>
      </w:tr>
      <w:tr>
        <w:tc>
          <w:tcPr>
            <w:tcW w:type="dxa" w:w="2520"/>
            <w:vAlign w:val="center"/>
          </w:tcPr>
          <w:p>
            <w:r>
              <w:rPr>
                <w:b/>
                <w:sz w:val="16"/>
              </w:rPr>
              <w:t>Winning Products</w:t>
            </w:r>
          </w:p>
        </w:tc>
        <w:tc>
          <w:tcPr>
            <w:tcW w:type="dxa" w:w="2520"/>
            <w:vAlign w:val="center"/>
          </w:tcPr>
          <w:p>
            <w:r>
              <w:rPr>
                <w:sz w:val="16"/>
              </w:rPr>
              <w:t>View-only</w:t>
            </w:r>
          </w:p>
        </w:tc>
        <w:tc>
          <w:tcPr>
            <w:tcW w:type="dxa" w:w="2520"/>
            <w:vAlign w:val="center"/>
          </w:tcPr>
          <w:p>
            <w:r>
              <w:rPr>
                <w:sz w:val="16"/>
              </w:rPr>
              <w:t>Full access</w:t>
            </w:r>
          </w:p>
        </w:tc>
        <w:tc>
          <w:tcPr>
            <w:tcW w:type="dxa" w:w="2520"/>
            <w:vAlign w:val="center"/>
          </w:tcPr>
          <w:p>
            <w:r>
              <w:rPr>
                <w:sz w:val="16"/>
              </w:rPr>
              <w:t>Full + priority drops</w:t>
            </w:r>
          </w:p>
        </w:tc>
      </w:tr>
      <w:tr>
        <w:tc>
          <w:tcPr>
            <w:tcW w:type="dxa" w:w="2520"/>
            <w:vAlign w:val="center"/>
            <w:shd w:fill="F9FAFB"/>
          </w:tcPr>
          <w:p>
            <w:r>
              <w:rPr>
                <w:b/>
                <w:sz w:val="16"/>
              </w:rPr>
              <w:t>Orders/customers</w:t>
            </w:r>
          </w:p>
        </w:tc>
        <w:tc>
          <w:tcPr>
            <w:tcW w:type="dxa" w:w="2520"/>
            <w:vAlign w:val="center"/>
            <w:shd w:fill="F9FAFB"/>
          </w:tcPr>
          <w:p>
            <w:r>
              <w:rPr>
                <w:sz w:val="16"/>
              </w:rPr>
              <w:t>Basic view</w:t>
            </w:r>
          </w:p>
        </w:tc>
        <w:tc>
          <w:tcPr>
            <w:tcW w:type="dxa" w:w="2520"/>
            <w:vAlign w:val="center"/>
            <w:shd w:fill="F9FAFB"/>
          </w:tcPr>
          <w:p>
            <w:r>
              <w:rPr>
                <w:sz w:val="16"/>
              </w:rPr>
              <w:t>Full access</w:t>
            </w:r>
          </w:p>
        </w:tc>
        <w:tc>
          <w:tcPr>
            <w:tcW w:type="dxa" w:w="2520"/>
            <w:vAlign w:val="center"/>
            <w:shd w:fill="F9FAFB"/>
          </w:tcPr>
          <w:p>
            <w:r>
              <w:rPr>
                <w:sz w:val="16"/>
              </w:rPr>
              <w:t>Full + CSV export</w:t>
            </w:r>
          </w:p>
        </w:tc>
      </w:tr>
      <w:tr>
        <w:tc>
          <w:tcPr>
            <w:tcW w:type="dxa" w:w="2520"/>
            <w:vAlign w:val="center"/>
          </w:tcPr>
          <w:p>
            <w:r>
              <w:rPr>
                <w:b/>
                <w:sz w:val="16"/>
              </w:rPr>
              <w:t>Sales analytics</w:t>
            </w:r>
          </w:p>
        </w:tc>
        <w:tc>
          <w:tcPr>
            <w:tcW w:type="dxa" w:w="2520"/>
            <w:vAlign w:val="center"/>
          </w:tcPr>
          <w:p>
            <w:r>
              <w:rPr>
                <w:sz w:val="16"/>
              </w:rPr>
              <w:t>Basic total sales</w:t>
            </w:r>
          </w:p>
        </w:tc>
        <w:tc>
          <w:tcPr>
            <w:tcW w:type="dxa" w:w="2520"/>
            <w:vAlign w:val="center"/>
          </w:tcPr>
          <w:p>
            <w:r>
              <w:rPr>
                <w:sz w:val="16"/>
              </w:rPr>
              <w:t>Full funnel</w:t>
            </w:r>
          </w:p>
        </w:tc>
        <w:tc>
          <w:tcPr>
            <w:tcW w:type="dxa" w:w="2520"/>
            <w:vAlign w:val="center"/>
          </w:tcPr>
          <w:p>
            <w:r>
              <w:rPr>
                <w:sz w:val="16"/>
              </w:rPr>
              <w:t>Full + export</w:t>
            </w:r>
          </w:p>
        </w:tc>
      </w:tr>
      <w:tr>
        <w:tc>
          <w:tcPr>
            <w:tcW w:type="dxa" w:w="2520"/>
            <w:vAlign w:val="center"/>
            <w:shd w:fill="F9FAFB"/>
          </w:tcPr>
          <w:p>
            <w:r>
              <w:rPr>
                <w:b/>
                <w:sz w:val="16"/>
              </w:rPr>
              <w:t>White-label AI resale</w:t>
            </w:r>
          </w:p>
        </w:tc>
        <w:tc>
          <w:tcPr>
            <w:tcW w:type="dxa" w:w="2520"/>
            <w:vAlign w:val="center"/>
            <w:shd w:fill="F9FAFB"/>
          </w:tcPr>
          <w:p>
            <w:r>
              <w:rPr>
                <w:sz w:val="16"/>
              </w:rPr>
              <w:t>Locked</w:t>
            </w:r>
          </w:p>
        </w:tc>
        <w:tc>
          <w:tcPr>
            <w:tcW w:type="dxa" w:w="2520"/>
            <w:vAlign w:val="center"/>
            <w:shd w:fill="F9FAFB"/>
          </w:tcPr>
          <w:p>
            <w:r>
              <w:rPr>
                <w:sz w:val="16"/>
              </w:rPr>
              <w:t>Locked</w:t>
            </w:r>
          </w:p>
        </w:tc>
        <w:tc>
          <w:tcPr>
            <w:tcW w:type="dxa" w:w="2520"/>
            <w:vAlign w:val="center"/>
            <w:shd w:fill="F9FAFB"/>
          </w:tcPr>
          <w:p>
            <w:r>
              <w:rPr>
                <w:sz w:val="16"/>
              </w:rPr>
              <w:t>Exclusive</w:t>
            </w:r>
          </w:p>
        </w:tc>
      </w:tr>
    </w:tbl>
    <w:p>
      <w:pPr>
        <w:spacing w:after="20"/>
      </w:pPr>
    </w:p>
    <w:p>
      <w:pPr>
        <w:pStyle w:val="ListBullet"/>
        <w:spacing w:after="40"/>
      </w:pPr>
      <w:r>
        <w:t>Free attempts product #2: contextual soft-lock; preserve existing product and explain limit.</w:t>
      </w:r>
    </w:p>
    <w:p>
      <w:pPr>
        <w:pStyle w:val="ListBullet"/>
        <w:spacing w:after="40"/>
      </w:pPr>
      <w:r>
        <w:t>Payment states distinguish pending/processing/paid/failed/refunded/disputed as supported. Failed/disputed payment does not trigger ineligible fulfilment.</w:t>
      </w:r>
    </w:p>
    <w:p>
      <w:pPr>
        <w:pStyle w:val="ListBullet"/>
        <w:spacing w:after="40"/>
      </w:pPr>
      <w:r>
        <w:t>Delisting must not break valid existing-order fulfilment.</w:t>
      </w:r>
    </w:p>
    <w:p>
      <w:pPr>
        <w:pStyle w:val="ListBullet"/>
        <w:spacing w:after="40"/>
      </w:pPr>
      <w:r>
        <w:t>Never count checkout starts as revenue, failed payments as sales, or webhook retries as duplicate sales. Separate gross, refunds and net where available.</w:t>
      </w:r>
    </w:p>
    <w:p>
      <w:pPr>
        <w:pStyle w:val="ListBullet"/>
        <w:spacing w:after="40"/>
      </w:pPr>
      <w:r>
        <w:t>Reference screenshot suggests item list + live phone preview; keep Vyralify branding and the simple one-link product scope.</w:t>
      </w:r>
    </w:p>
    <w:p>
      <w:pPr>
        <w:pStyle w:val="Heading1"/>
      </w:pPr>
      <w:r>
        <w:t>14. Phase 10 — Cross-module integration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7110C"/>
          </w:tcPr>
          <w:p>
            <w:r>
              <w:rPr>
                <w:b/>
                <w:color w:val="FFFFFF"/>
                <w:sz w:val="17"/>
              </w:rPr>
              <w:t>Data owner</w:t>
            </w:r>
          </w:p>
        </w:tc>
        <w:tc>
          <w:tcPr>
            <w:tcW w:type="dxa" w:w="3360"/>
            <w:shd w:fill="07110C"/>
          </w:tcPr>
          <w:p>
            <w:r>
              <w:rPr>
                <w:b/>
                <w:color w:val="FFFFFF"/>
                <w:sz w:val="17"/>
              </w:rPr>
              <w:t>Owns</w:t>
            </w:r>
          </w:p>
        </w:tc>
        <w:tc>
          <w:tcPr>
            <w:tcW w:type="dxa" w:w="3360"/>
            <w:shd w:fill="07110C"/>
          </w:tcPr>
          <w:p>
            <w:r>
              <w:rPr>
                <w:b/>
                <w:color w:val="FFFFFF"/>
                <w:sz w:val="17"/>
              </w:rPr>
              <w:t>Consumed by</w:t>
            </w:r>
          </w:p>
        </w:tc>
      </w:tr>
      <w:tr>
        <w:tc>
          <w:tcPr>
            <w:tcW w:type="dxa" w:w="3360"/>
            <w:vAlign w:val="center"/>
            <w:shd w:fill="F9FAFB"/>
          </w:tcPr>
          <w:p>
            <w:r>
              <w:rPr>
                <w:b/>
                <w:sz w:val="16"/>
              </w:rPr>
              <w:t>Account/Page Builder</w:t>
            </w:r>
          </w:p>
        </w:tc>
        <w:tc>
          <w:tcPr>
            <w:tcW w:type="dxa" w:w="3360"/>
            <w:vAlign w:val="center"/>
            <w:shd w:fill="F9FAFB"/>
          </w:tcPr>
          <w:p>
            <w:r>
              <w:rPr>
                <w:sz w:val="16"/>
              </w:rPr>
              <w:t>Page identity, niche, objectives, audience, connection</w:t>
            </w:r>
          </w:p>
        </w:tc>
        <w:tc>
          <w:tcPr>
            <w:tcW w:type="dxa" w:w="3360"/>
            <w:vAlign w:val="center"/>
            <w:shd w:fill="F9FAFB"/>
          </w:tcPr>
          <w:p>
            <w:r>
              <w:rPr>
                <w:sz w:val="16"/>
              </w:rPr>
              <w:t>Discover, Create, AI, Store, Home</w:t>
            </w:r>
          </w:p>
        </w:tc>
      </w:tr>
      <w:tr>
        <w:tc>
          <w:tcPr>
            <w:tcW w:type="dxa" w:w="3360"/>
            <w:vAlign w:val="center"/>
          </w:tcPr>
          <w:p>
            <w:r>
              <w:rPr>
                <w:b/>
                <w:sz w:val="16"/>
              </w:rPr>
              <w:t>Discover</w:t>
            </w:r>
          </w:p>
        </w:tc>
        <w:tc>
          <w:tcPr>
            <w:tcW w:type="dxa" w:w="3360"/>
            <w:vAlign w:val="center"/>
          </w:tcPr>
          <w:p>
            <w:r>
              <w:rPr>
                <w:sz w:val="16"/>
              </w:rPr>
              <w:t>Trend/competitor records, niche intelligence, saved research source</w:t>
            </w:r>
          </w:p>
        </w:tc>
        <w:tc>
          <w:tcPr>
            <w:tcW w:type="dxa" w:w="3360"/>
            <w:vAlign w:val="center"/>
          </w:tcPr>
          <w:p>
            <w:r>
              <w:rPr>
                <w:sz w:val="16"/>
              </w:rPr>
              <w:t>Page Builder context, AI, Create</w:t>
            </w:r>
          </w:p>
        </w:tc>
      </w:tr>
      <w:tr>
        <w:tc>
          <w:tcPr>
            <w:tcW w:type="dxa" w:w="3360"/>
            <w:vAlign w:val="center"/>
            <w:shd w:fill="F9FAFB"/>
          </w:tcPr>
          <w:p>
            <w:r>
              <w:rPr>
                <w:b/>
                <w:sz w:val="16"/>
              </w:rPr>
              <w:t>Create</w:t>
            </w:r>
          </w:p>
        </w:tc>
        <w:tc>
          <w:tcPr>
            <w:tcW w:type="dxa" w:w="3360"/>
            <w:vAlign w:val="center"/>
            <w:shd w:fill="F9FAFB"/>
          </w:tcPr>
          <w:p>
            <w:r>
              <w:rPr>
                <w:sz w:val="16"/>
              </w:rPr>
              <w:t>Drafts, generated content, planner, saved research</w:t>
            </w:r>
          </w:p>
        </w:tc>
        <w:tc>
          <w:tcPr>
            <w:tcW w:type="dxa" w:w="3360"/>
            <w:vAlign w:val="center"/>
            <w:shd w:fill="F9FAFB"/>
          </w:tcPr>
          <w:p>
            <w:r>
              <w:rPr>
                <w:sz w:val="16"/>
              </w:rPr>
              <w:t>AI and supported publishing integrations</w:t>
            </w:r>
          </w:p>
        </w:tc>
      </w:tr>
      <w:tr>
        <w:tc>
          <w:tcPr>
            <w:tcW w:type="dxa" w:w="3360"/>
            <w:vAlign w:val="center"/>
          </w:tcPr>
          <w:p>
            <w:r>
              <w:rPr>
                <w:b/>
                <w:sz w:val="16"/>
              </w:rPr>
              <w:t>Automation</w:t>
            </w:r>
          </w:p>
        </w:tc>
        <w:tc>
          <w:tcPr>
            <w:tcW w:type="dxa" w:w="3360"/>
            <w:vAlign w:val="center"/>
          </w:tcPr>
          <w:p>
            <w:r>
              <w:rPr>
                <w:sz w:val="16"/>
              </w:rPr>
              <w:t>Triggers, message outcomes, leads, AI/human handoffs</w:t>
            </w:r>
          </w:p>
        </w:tc>
        <w:tc>
          <w:tcPr>
            <w:tcW w:type="dxa" w:w="3360"/>
            <w:vAlign w:val="center"/>
          </w:tcPr>
          <w:p>
            <w:r>
              <w:rPr>
                <w:sz w:val="16"/>
              </w:rPr>
              <w:t>Home activity, AI context, analytics</w:t>
            </w:r>
          </w:p>
        </w:tc>
      </w:tr>
      <w:tr>
        <w:tc>
          <w:tcPr>
            <w:tcW w:type="dxa" w:w="3360"/>
            <w:vAlign w:val="center"/>
            <w:shd w:fill="F9FAFB"/>
          </w:tcPr>
          <w:p>
            <w:r>
              <w:rPr>
                <w:b/>
                <w:sz w:val="16"/>
              </w:rPr>
              <w:t>Store</w:t>
            </w:r>
          </w:p>
        </w:tc>
        <w:tc>
          <w:tcPr>
            <w:tcW w:type="dxa" w:w="3360"/>
            <w:vAlign w:val="center"/>
            <w:shd w:fill="F9FAFB"/>
          </w:tcPr>
          <w:p>
            <w:r>
              <w:rPr>
                <w:sz w:val="16"/>
              </w:rPr>
              <w:t>Products, orders/payments, customer records</w:t>
            </w:r>
          </w:p>
        </w:tc>
        <w:tc>
          <w:tcPr>
            <w:tcW w:type="dxa" w:w="3360"/>
            <w:vAlign w:val="center"/>
            <w:shd w:fill="F9FAFB"/>
          </w:tcPr>
          <w:p>
            <w:r>
              <w:rPr>
                <w:sz w:val="16"/>
              </w:rPr>
              <w:t>Home revenue, Automation product links, AI</w:t>
            </w:r>
          </w:p>
        </w:tc>
      </w:tr>
      <w:tr>
        <w:tc>
          <w:tcPr>
            <w:tcW w:type="dxa" w:w="3360"/>
            <w:vAlign w:val="center"/>
          </w:tcPr>
          <w:p>
            <w:r>
              <w:rPr>
                <w:b/>
                <w:sz w:val="16"/>
              </w:rPr>
              <w:t>Home</w:t>
            </w:r>
          </w:p>
        </w:tc>
        <w:tc>
          <w:tcPr>
            <w:tcW w:type="dxa" w:w="3360"/>
            <w:vAlign w:val="center"/>
          </w:tcPr>
          <w:p>
            <w:r>
              <w:rPr>
                <w:sz w:val="16"/>
              </w:rPr>
              <w:t>Derived analytics and summaries</w:t>
            </w:r>
          </w:p>
        </w:tc>
        <w:tc>
          <w:tcPr>
            <w:tcW w:type="dxa" w:w="3360"/>
            <w:vAlign w:val="center"/>
          </w:tcPr>
          <w:p>
            <w:r>
              <w:rPr>
                <w:sz w:val="16"/>
              </w:rPr>
              <w:t>AI context and deep-linked recommendations</w:t>
            </w:r>
          </w:p>
        </w:tc>
      </w:tr>
      <w:tr>
        <w:tc>
          <w:tcPr>
            <w:tcW w:type="dxa" w:w="3360"/>
            <w:vAlign w:val="center"/>
            <w:shd w:fill="F9FAFB"/>
          </w:tcPr>
          <w:p>
            <w:r>
              <w:rPr>
                <w:b/>
                <w:sz w:val="16"/>
              </w:rPr>
              <w:t>AI Assistant</w:t>
            </w:r>
          </w:p>
        </w:tc>
        <w:tc>
          <w:tcPr>
            <w:tcW w:type="dxa" w:w="3360"/>
            <w:vAlign w:val="center"/>
            <w:shd w:fill="F9FAFB"/>
          </w:tcPr>
          <w:p>
            <w:r>
              <w:rPr>
                <w:sz w:val="16"/>
              </w:rPr>
              <w:t>Conversations, outputs, action requests, usage events</w:t>
            </w:r>
          </w:p>
        </w:tc>
        <w:tc>
          <w:tcPr>
            <w:tcW w:type="dxa" w:w="3360"/>
            <w:vAlign w:val="center"/>
            <w:shd w:fill="F9FAFB"/>
          </w:tcPr>
          <w:p>
            <w:r>
              <w:rPr>
                <w:sz w:val="16"/>
              </w:rPr>
              <w:t>Relevant modules through authorised user actions</w:t>
            </w:r>
          </w:p>
        </w:tc>
      </w:tr>
    </w:tbl>
    <w:p>
      <w:pPr>
        <w:spacing w:after="20"/>
      </w:pPr>
    </w:p>
    <w:p>
      <w:pPr>
        <w:pStyle w:val="Heading2"/>
      </w:pPr>
      <w:r>
        <w:t>Integration rules</w:t>
      </w:r>
    </w:p>
    <w:p>
      <w:pPr>
        <w:pStyle w:val="ListBullet"/>
        <w:spacing w:after="40"/>
      </w:pPr>
      <w:r>
        <w:t>One active-page context across every relevant module.</w:t>
      </w:r>
    </w:p>
    <w:p>
      <w:pPr>
        <w:pStyle w:val="ListBullet"/>
        <w:spacing w:after="40"/>
      </w:pPr>
      <w:r>
        <w:t>One source of truth per record: payment provider confirms payment; Store owns order state; Home displays derived revenue.</w:t>
      </w:r>
    </w:p>
    <w:p>
      <w:pPr>
        <w:pStyle w:val="ListBullet"/>
        <w:spacing w:after="40"/>
      </w:pPr>
      <w:r>
        <w:t>One shared AI credit ledger across Assistant and Create.</w:t>
      </w:r>
    </w:p>
    <w:p>
      <w:pPr>
        <w:pStyle w:val="ListBullet"/>
        <w:spacing w:after="40"/>
      </w:pPr>
      <w:r>
        <w:t>One event pipeline for sales, automation activity, usage warnings and connection problems.</w:t>
      </w:r>
    </w:p>
    <w:p>
      <w:pPr>
        <w:pStyle w:val="ListBullet"/>
        <w:spacing w:after="40"/>
      </w:pPr>
      <w:r>
        <w:t>One permission layer enforced by UI and backend.</w:t>
      </w:r>
    </w:p>
    <w:p>
      <w:pPr>
        <w:pStyle w:val="ListBullet"/>
        <w:spacing w:after="40"/>
      </w:pPr>
      <w:r>
        <w:t>Use stable IDs for user, page, Instagram account, content, automation, conversation, product, order, payment and event; never use display names as identity.</w:t>
      </w:r>
    </w:p>
    <w:p>
      <w:pPr>
        <w:pStyle w:val="ListBullet"/>
        <w:spacing w:after="40"/>
      </w:pPr>
      <w:r>
        <w:t>Event retries must be idempotent; no duplicate messages, orders, sales or notifications.</w:t>
      </w:r>
    </w:p>
    <w:p>
      <w:pPr>
        <w:pStyle w:val="ListBullet"/>
        <w:spacing w:after="40"/>
      </w:pPr>
      <w:r>
        <w:t>AI recommendations carry relevant page/content/time-period context into the next module.</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Event</w:t>
            </w:r>
          </w:p>
        </w:tc>
        <w:tc>
          <w:tcPr>
            <w:tcW w:type="dxa" w:w="5040"/>
            <w:shd w:fill="07110C"/>
          </w:tcPr>
          <w:p>
            <w:r>
              <w:rPr>
                <w:b/>
                <w:color w:val="FFFFFF"/>
                <w:sz w:val="17"/>
              </w:rPr>
              <w:t>Expected outcome</w:t>
            </w:r>
          </w:p>
        </w:tc>
      </w:tr>
      <w:tr>
        <w:tc>
          <w:tcPr>
            <w:tcW w:type="dxa" w:w="5040"/>
            <w:vAlign w:val="center"/>
            <w:shd w:fill="F9FAFB"/>
          </w:tcPr>
          <w:p>
            <w:r>
              <w:rPr>
                <w:b/>
                <w:sz w:val="16"/>
              </w:rPr>
              <w:t>Save Discover item</w:t>
            </w:r>
          </w:p>
        </w:tc>
        <w:tc>
          <w:tcPr>
            <w:tcW w:type="dxa" w:w="5040"/>
            <w:vAlign w:val="center"/>
            <w:shd w:fill="F9FAFB"/>
          </w:tcPr>
          <w:p>
            <w:r>
              <w:rPr>
                <w:sz w:val="16"/>
              </w:rPr>
              <w:t>Research Library record preserves source/page context and offers Create.</w:t>
            </w:r>
          </w:p>
        </w:tc>
      </w:tr>
      <w:tr>
        <w:tc>
          <w:tcPr>
            <w:tcW w:type="dxa" w:w="5040"/>
            <w:vAlign w:val="center"/>
          </w:tcPr>
          <w:p>
            <w:r>
              <w:rPr>
                <w:b/>
                <w:sz w:val="16"/>
              </w:rPr>
              <w:t>AI creates content</w:t>
            </w:r>
          </w:p>
        </w:tc>
        <w:tc>
          <w:tcPr>
            <w:tcW w:type="dxa" w:w="5040"/>
            <w:vAlign w:val="center"/>
          </w:tcPr>
          <w:p>
            <w:r>
              <w:rPr>
                <w:sz w:val="16"/>
              </w:rPr>
              <w:t>Create opens with relevant page/content context; user reviews before save/publish.</w:t>
            </w:r>
          </w:p>
        </w:tc>
      </w:tr>
      <w:tr>
        <w:tc>
          <w:tcPr>
            <w:tcW w:type="dxa" w:w="5040"/>
            <w:vAlign w:val="center"/>
            <w:shd w:fill="F9FAFB"/>
          </w:tcPr>
          <w:p>
            <w:r>
              <w:rPr>
                <w:b/>
                <w:sz w:val="16"/>
              </w:rPr>
              <w:t>Automation uses Store product</w:t>
            </w:r>
          </w:p>
        </w:tc>
        <w:tc>
          <w:tcPr>
            <w:tcW w:type="dxa" w:w="5040"/>
            <w:vAlign w:val="center"/>
            <w:shd w:fill="F9FAFB"/>
          </w:tcPr>
          <w:p>
            <w:r>
              <w:rPr>
                <w:sz w:val="16"/>
              </w:rPr>
              <w:t>Picker only offers eligible products and handles delisted products safely.</w:t>
            </w:r>
          </w:p>
        </w:tc>
      </w:tr>
      <w:tr>
        <w:tc>
          <w:tcPr>
            <w:tcW w:type="dxa" w:w="5040"/>
            <w:vAlign w:val="center"/>
          </w:tcPr>
          <w:p>
            <w:r>
              <w:rPr>
                <w:b/>
                <w:sz w:val="16"/>
              </w:rPr>
              <w:t>Verified sale</w:t>
            </w:r>
          </w:p>
        </w:tc>
        <w:tc>
          <w:tcPr>
            <w:tcW w:type="dxa" w:w="5040"/>
            <w:vAlign w:val="center"/>
          </w:tcPr>
          <w:p>
            <w:r>
              <w:rPr>
                <w:sz w:val="16"/>
              </w:rPr>
              <w:t>Order/customer/fulfilment update once; Store analytics and Home revenue reconcile; notification if configured.</w:t>
            </w:r>
          </w:p>
        </w:tc>
      </w:tr>
      <w:tr>
        <w:tc>
          <w:tcPr>
            <w:tcW w:type="dxa" w:w="5040"/>
            <w:vAlign w:val="center"/>
            <w:shd w:fill="F9FAFB"/>
          </w:tcPr>
          <w:p>
            <w:r>
              <w:rPr>
                <w:b/>
                <w:sz w:val="16"/>
              </w:rPr>
              <w:t>Instagram token expires</w:t>
            </w:r>
          </w:p>
        </w:tc>
        <w:tc>
          <w:tcPr>
            <w:tcW w:type="dxa" w:w="5040"/>
            <w:vAlign w:val="center"/>
            <w:shd w:fill="F9FAFB"/>
          </w:tcPr>
          <w:p>
            <w:r>
              <w:rPr>
                <w:sz w:val="16"/>
              </w:rPr>
              <w:t>Page-dependent data marked stale/unavailable; dependent actions blocked; reconnect path.</w:t>
            </w:r>
          </w:p>
        </w:tc>
      </w:tr>
      <w:tr>
        <w:tc>
          <w:tcPr>
            <w:tcW w:type="dxa" w:w="5040"/>
            <w:vAlign w:val="center"/>
          </w:tcPr>
          <w:p>
            <w:r>
              <w:rPr>
                <w:b/>
                <w:sz w:val="16"/>
              </w:rPr>
              <w:t>Page switch</w:t>
            </w:r>
          </w:p>
        </w:tc>
        <w:tc>
          <w:tcPr>
            <w:tcW w:type="dxa" w:w="5040"/>
            <w:vAlign w:val="center"/>
          </w:tcPr>
          <w:p>
            <w:r>
              <w:rPr>
                <w:sz w:val="16"/>
              </w:rPr>
              <w:t>All page-scoped queries/context refresh; previous-page data never appears current.</w:t>
            </w:r>
          </w:p>
        </w:tc>
      </w:tr>
    </w:tbl>
    <w:p>
      <w:pPr>
        <w:spacing w:after="20"/>
      </w:pPr>
    </w:p>
    <w:p>
      <w:pPr>
        <w:pStyle w:val="Heading1"/>
      </w:pPr>
      <w:r>
        <w:t>15. Global states and interaction rules</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State</w:t>
            </w:r>
          </w:p>
        </w:tc>
        <w:tc>
          <w:tcPr>
            <w:tcW w:type="dxa" w:w="5040"/>
            <w:shd w:fill="07110C"/>
          </w:tcPr>
          <w:p>
            <w:r>
              <w:rPr>
                <w:b/>
                <w:color w:val="FFFFFF"/>
                <w:sz w:val="17"/>
              </w:rPr>
              <w:t>Required behaviour</w:t>
            </w:r>
          </w:p>
        </w:tc>
      </w:tr>
      <w:tr>
        <w:tc>
          <w:tcPr>
            <w:tcW w:type="dxa" w:w="5040"/>
            <w:vAlign w:val="center"/>
            <w:shd w:fill="F9FAFB"/>
          </w:tcPr>
          <w:p>
            <w:r>
              <w:rPr>
                <w:b/>
                <w:sz w:val="16"/>
              </w:rPr>
              <w:t>Loading</w:t>
            </w:r>
          </w:p>
        </w:tc>
        <w:tc>
          <w:tcPr>
            <w:tcW w:type="dxa" w:w="5040"/>
            <w:vAlign w:val="center"/>
            <w:shd w:fill="F9FAFB"/>
          </w:tcPr>
          <w:p>
            <w:r>
              <w:rPr>
                <w:sz w:val="16"/>
              </w:rPr>
              <w:t>Skeletons match final layout; shell stable; no fake metric values.</w:t>
            </w:r>
          </w:p>
        </w:tc>
      </w:tr>
      <w:tr>
        <w:tc>
          <w:tcPr>
            <w:tcW w:type="dxa" w:w="5040"/>
            <w:vAlign w:val="center"/>
          </w:tcPr>
          <w:p>
            <w:r>
              <w:rPr>
                <w:b/>
                <w:sz w:val="16"/>
              </w:rPr>
              <w:t>Empty/not configured</w:t>
            </w:r>
          </w:p>
        </w:tc>
        <w:tc>
          <w:tcPr>
            <w:tcW w:type="dxa" w:w="5040"/>
            <w:vAlign w:val="center"/>
          </w:tcPr>
          <w:p>
            <w:r>
              <w:rPr>
                <w:sz w:val="16"/>
              </w:rPr>
              <w:t>Explain what's missing and provide next action; branch copy by user type.</w:t>
            </w:r>
          </w:p>
        </w:tc>
      </w:tr>
      <w:tr>
        <w:tc>
          <w:tcPr>
            <w:tcW w:type="dxa" w:w="5040"/>
            <w:vAlign w:val="center"/>
            <w:shd w:fill="F9FAFB"/>
          </w:tcPr>
          <w:p>
            <w:r>
              <w:rPr>
                <w:b/>
                <w:sz w:val="16"/>
              </w:rPr>
              <w:t>Partial data</w:t>
            </w:r>
          </w:p>
        </w:tc>
        <w:tc>
          <w:tcPr>
            <w:tcW w:type="dxa" w:w="5040"/>
            <w:vAlign w:val="center"/>
            <w:shd w:fill="F9FAFB"/>
          </w:tcPr>
          <w:p>
            <w:r>
              <w:rPr>
                <w:sz w:val="16"/>
              </w:rPr>
              <w:t>Render available data and identify missing source/permission.</w:t>
            </w:r>
          </w:p>
        </w:tc>
      </w:tr>
      <w:tr>
        <w:tc>
          <w:tcPr>
            <w:tcW w:type="dxa" w:w="5040"/>
            <w:vAlign w:val="center"/>
          </w:tcPr>
          <w:p>
            <w:r>
              <w:rPr>
                <w:b/>
                <w:sz w:val="16"/>
              </w:rPr>
              <w:t>Stale data</w:t>
            </w:r>
          </w:p>
        </w:tc>
        <w:tc>
          <w:tcPr>
            <w:tcW w:type="dxa" w:w="5040"/>
            <w:vAlign w:val="center"/>
          </w:tcPr>
          <w:p>
            <w:r>
              <w:rPr>
                <w:sz w:val="16"/>
              </w:rPr>
              <w:t>Show last successful sync; offer retry/reconnect.</w:t>
            </w:r>
          </w:p>
        </w:tc>
      </w:tr>
      <w:tr>
        <w:tc>
          <w:tcPr>
            <w:tcW w:type="dxa" w:w="5040"/>
            <w:vAlign w:val="center"/>
            <w:shd w:fill="F9FAFB"/>
          </w:tcPr>
          <w:p>
            <w:r>
              <w:rPr>
                <w:b/>
                <w:sz w:val="16"/>
              </w:rPr>
              <w:t>Permission/connection error</w:t>
            </w:r>
          </w:p>
        </w:tc>
        <w:tc>
          <w:tcPr>
            <w:tcW w:type="dxa" w:w="5040"/>
            <w:vAlign w:val="center"/>
            <w:shd w:fill="F9FAFB"/>
          </w:tcPr>
          <w:p>
            <w:r>
              <w:rPr>
                <w:sz w:val="16"/>
              </w:rPr>
              <w:t>Explain failure and affected capability.</w:t>
            </w:r>
          </w:p>
        </w:tc>
      </w:tr>
      <w:tr>
        <w:tc>
          <w:tcPr>
            <w:tcW w:type="dxa" w:w="5040"/>
            <w:vAlign w:val="center"/>
          </w:tcPr>
          <w:p>
            <w:r>
              <w:rPr>
                <w:b/>
                <w:sz w:val="16"/>
              </w:rPr>
              <w:t>Pending action</w:t>
            </w:r>
          </w:p>
        </w:tc>
        <w:tc>
          <w:tcPr>
            <w:tcW w:type="dxa" w:w="5040"/>
            <w:vAlign w:val="center"/>
          </w:tcPr>
          <w:p>
            <w:r>
              <w:rPr>
                <w:sz w:val="16"/>
              </w:rPr>
              <w:t>Show progress and prevent accidental duplicate submission.</w:t>
            </w:r>
          </w:p>
        </w:tc>
      </w:tr>
      <w:tr>
        <w:tc>
          <w:tcPr>
            <w:tcW w:type="dxa" w:w="5040"/>
            <w:vAlign w:val="center"/>
            <w:shd w:fill="F9FAFB"/>
          </w:tcPr>
          <w:p>
            <w:r>
              <w:rPr>
                <w:b/>
                <w:sz w:val="16"/>
              </w:rPr>
              <w:t>Failed action</w:t>
            </w:r>
          </w:p>
        </w:tc>
        <w:tc>
          <w:tcPr>
            <w:tcW w:type="dxa" w:w="5040"/>
            <w:vAlign w:val="center"/>
            <w:shd w:fill="F9FAFB"/>
          </w:tcPr>
          <w:p>
            <w:r>
              <w:rPr>
                <w:sz w:val="16"/>
              </w:rPr>
              <w:t>Preserve draft/input; explain and offer safe retry.</w:t>
            </w:r>
          </w:p>
        </w:tc>
      </w:tr>
      <w:tr>
        <w:tc>
          <w:tcPr>
            <w:tcW w:type="dxa" w:w="5040"/>
            <w:vAlign w:val="center"/>
          </w:tcPr>
          <w:p>
            <w:r>
              <w:rPr>
                <w:b/>
                <w:sz w:val="16"/>
              </w:rPr>
              <w:t>Plan limit</w:t>
            </w:r>
          </w:p>
        </w:tc>
        <w:tc>
          <w:tcPr>
            <w:tcW w:type="dxa" w:w="5040"/>
            <w:vAlign w:val="center"/>
          </w:tcPr>
          <w:p>
            <w:r>
              <w:rPr>
                <w:sz w:val="16"/>
              </w:rPr>
              <w:t>Show allowance, attempted action, unlock path and existing-data treatment.</w:t>
            </w:r>
          </w:p>
        </w:tc>
      </w:tr>
      <w:tr>
        <w:tc>
          <w:tcPr>
            <w:tcW w:type="dxa" w:w="5040"/>
            <w:vAlign w:val="center"/>
            <w:shd w:fill="F9FAFB"/>
          </w:tcPr>
          <w:p>
            <w:r>
              <w:rPr>
                <w:b/>
                <w:sz w:val="16"/>
              </w:rPr>
              <w:t>Destructive action</w:t>
            </w:r>
          </w:p>
        </w:tc>
        <w:tc>
          <w:tcPr>
            <w:tcW w:type="dxa" w:w="5040"/>
            <w:vAlign w:val="center"/>
            <w:shd w:fill="F9FAFB"/>
          </w:tcPr>
          <w:p>
            <w:r>
              <w:rPr>
                <w:sz w:val="16"/>
              </w:rPr>
              <w:t>Confirm and explain consequences.</w:t>
            </w:r>
          </w:p>
        </w:tc>
      </w:tr>
      <w:tr>
        <w:tc>
          <w:tcPr>
            <w:tcW w:type="dxa" w:w="5040"/>
            <w:vAlign w:val="center"/>
          </w:tcPr>
          <w:p>
            <w:r>
              <w:rPr>
                <w:b/>
                <w:sz w:val="16"/>
              </w:rPr>
              <w:t>No results</w:t>
            </w:r>
          </w:p>
        </w:tc>
        <w:tc>
          <w:tcPr>
            <w:tcW w:type="dxa" w:w="5040"/>
            <w:vAlign w:val="center"/>
          </w:tcPr>
          <w:p>
            <w:r>
              <w:rPr>
                <w:sz w:val="16"/>
              </w:rPr>
              <w:t>Explain no matches and offer filter reset/broader search.</w:t>
            </w:r>
          </w:p>
        </w:tc>
      </w:tr>
      <w:tr>
        <w:tc>
          <w:tcPr>
            <w:tcW w:type="dxa" w:w="5040"/>
            <w:vAlign w:val="center"/>
            <w:shd w:fill="F9FAFB"/>
          </w:tcPr>
          <w:p>
            <w:r>
              <w:rPr>
                <w:b/>
                <w:sz w:val="16"/>
              </w:rPr>
              <w:t>Offline/intermittent</w:t>
            </w:r>
          </w:p>
        </w:tc>
        <w:tc>
          <w:tcPr>
            <w:tcW w:type="dxa" w:w="5040"/>
            <w:vAlign w:val="center"/>
            <w:shd w:fill="F9FAFB"/>
          </w:tcPr>
          <w:p>
            <w:r>
              <w:rPr>
                <w:sz w:val="16"/>
              </w:rPr>
              <w:t>Preserve safe input and show sync/retry state.</w:t>
            </w:r>
          </w:p>
        </w:tc>
      </w:tr>
      <w:tr>
        <w:tc>
          <w:tcPr>
            <w:tcW w:type="dxa" w:w="5040"/>
            <w:vAlign w:val="center"/>
          </w:tcPr>
          <w:p>
            <w:r>
              <w:rPr>
                <w:b/>
                <w:sz w:val="16"/>
              </w:rPr>
              <w:t>AI uncertainty</w:t>
            </w:r>
          </w:p>
        </w:tc>
        <w:tc>
          <w:tcPr>
            <w:tcW w:type="dxa" w:w="5040"/>
            <w:vAlign w:val="center"/>
          </w:tcPr>
          <w:p>
            <w:r>
              <w:rPr>
                <w:sz w:val="16"/>
              </w:rPr>
              <w:t>Label hypothesis and missing evidence; never present speculation as measured fact.</w:t>
            </w:r>
          </w:p>
        </w:tc>
      </w:tr>
    </w:tbl>
    <w:p>
      <w:pPr>
        <w:spacing w:after="20"/>
      </w:pPr>
    </w:p>
    <w:p>
      <w:pPr>
        <w:pStyle w:val="ListBullet"/>
        <w:spacing w:after="40"/>
      </w:pPr>
      <w:r>
        <w:t>A displayed 0 means verified zero, not missing data.</w:t>
      </w:r>
    </w:p>
    <w:p>
      <w:pPr>
        <w:pStyle w:val="ListBullet"/>
        <w:spacing w:after="40"/>
      </w:pPr>
      <w:r>
        <w:t>A failed request must not overwrite good cached data with empty values.</w:t>
      </w:r>
    </w:p>
    <w:p>
      <w:pPr>
        <w:pStyle w:val="ListBullet"/>
        <w:spacing w:after="40"/>
      </w:pPr>
      <w:r>
        <w:t>Retries must not create duplicate posts, messages, orders or charges.</w:t>
      </w:r>
    </w:p>
    <w:p>
      <w:pPr>
        <w:pStyle w:val="ListBullet"/>
        <w:spacing w:after="40"/>
      </w:pPr>
      <w:r>
        <w:t>Page switching during an unsaved edit warns; switching must never leak old-page data.</w:t>
      </w:r>
    </w:p>
    <w:p>
      <w:pPr>
        <w:pStyle w:val="ListBullet"/>
        <w:spacing w:after="40"/>
      </w:pPr>
      <w:r>
        <w:t>All overlays have keyboard focus management and accessible labels.</w:t>
      </w:r>
    </w:p>
    <w:p>
      <w:pPr>
        <w:pStyle w:val="ListBullet"/>
        <w:spacing w:after="40"/>
      </w:pPr>
      <w:r>
        <w:t>Soft locks explain the exact limit and preserve existing data.</w:t>
      </w:r>
    </w:p>
    <w:p>
      <w:pPr>
        <w:pStyle w:val="ListBullet"/>
        <w:spacing w:after="40"/>
      </w:pPr>
      <w:r>
        <w:t>Draft, saved, scheduled, published, sent, delivered, paid, refunded and disputed are distinct states.</w:t>
      </w:r>
    </w:p>
    <w:p>
      <w:pPr>
        <w:pStyle w:val="Heading1"/>
      </w:pPr>
      <w:r>
        <w:t>16. Settings, billing, permissions and security</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Settings section</w:t>
            </w:r>
          </w:p>
        </w:tc>
        <w:tc>
          <w:tcPr>
            <w:tcW w:type="dxa" w:w="5040"/>
            <w:shd w:fill="07110C"/>
          </w:tcPr>
          <w:p>
            <w:r>
              <w:rPr>
                <w:b/>
                <w:color w:val="FFFFFF"/>
                <w:sz w:val="17"/>
              </w:rPr>
              <w:t>Contents</w:t>
            </w:r>
          </w:p>
        </w:tc>
      </w:tr>
      <w:tr>
        <w:tc>
          <w:tcPr>
            <w:tcW w:type="dxa" w:w="5040"/>
            <w:vAlign w:val="center"/>
            <w:shd w:fill="F9FAFB"/>
          </w:tcPr>
          <w:p>
            <w:r>
              <w:rPr>
                <w:b/>
                <w:sz w:val="16"/>
              </w:rPr>
              <w:t>Profile &amp; Login</w:t>
            </w:r>
          </w:p>
        </w:tc>
        <w:tc>
          <w:tcPr>
            <w:tcW w:type="dxa" w:w="5040"/>
            <w:vAlign w:val="center"/>
            <w:shd w:fill="F9FAFB"/>
          </w:tcPr>
          <w:p>
            <w:r>
              <w:rPr>
                <w:sz w:val="16"/>
              </w:rPr>
              <w:t>Name, email, password, avatar; email re-verification; password reset.</w:t>
            </w:r>
          </w:p>
        </w:tc>
      </w:tr>
      <w:tr>
        <w:tc>
          <w:tcPr>
            <w:tcW w:type="dxa" w:w="5040"/>
            <w:vAlign w:val="center"/>
          </w:tcPr>
          <w:p>
            <w:r>
              <w:rPr>
                <w:b/>
                <w:sz w:val="16"/>
              </w:rPr>
              <w:t>Connected Instagram</w:t>
            </w:r>
          </w:p>
        </w:tc>
        <w:tc>
          <w:tcPr>
            <w:tcW w:type="dxa" w:w="5040"/>
            <w:vAlign w:val="center"/>
          </w:tcPr>
          <w:p>
            <w:r>
              <w:rPr>
                <w:sz w:val="16"/>
              </w:rPr>
              <w:t>Connect/remove/reconnect, permission and connection state, affected capabilities.</w:t>
            </w:r>
          </w:p>
        </w:tc>
      </w:tr>
      <w:tr>
        <w:tc>
          <w:tcPr>
            <w:tcW w:type="dxa" w:w="5040"/>
            <w:vAlign w:val="center"/>
            <w:shd w:fill="F9FAFB"/>
          </w:tcPr>
          <w:p>
            <w:r>
              <w:rPr>
                <w:b/>
                <w:sz w:val="16"/>
              </w:rPr>
              <w:t>Preferences</w:t>
            </w:r>
          </w:p>
        </w:tc>
        <w:tc>
          <w:tcPr>
            <w:tcW w:type="dxa" w:w="5040"/>
            <w:vAlign w:val="center"/>
            <w:shd w:fill="F9FAFB"/>
          </w:tcPr>
          <w:p>
            <w:r>
              <w:rPr>
                <w:sz w:val="16"/>
              </w:rPr>
              <w:t>Timezone, display currency, in-app/email notifications.</w:t>
            </w:r>
          </w:p>
        </w:tc>
      </w:tr>
      <w:tr>
        <w:tc>
          <w:tcPr>
            <w:tcW w:type="dxa" w:w="5040"/>
            <w:vAlign w:val="center"/>
          </w:tcPr>
          <w:p>
            <w:r>
              <w:rPr>
                <w:b/>
                <w:sz w:val="16"/>
              </w:rPr>
              <w:t>Security &amp; Sessions</w:t>
            </w:r>
          </w:p>
        </w:tc>
        <w:tc>
          <w:tcPr>
            <w:tcW w:type="dxa" w:w="5040"/>
            <w:vAlign w:val="center"/>
          </w:tcPr>
          <w:p>
            <w:r>
              <w:rPr>
                <w:sz w:val="16"/>
              </w:rPr>
              <w:t>Active sessions/devices, log out all devices, optional 2FA, failed-login protection.</w:t>
            </w:r>
          </w:p>
        </w:tc>
      </w:tr>
      <w:tr>
        <w:tc>
          <w:tcPr>
            <w:tcW w:type="dxa" w:w="5040"/>
            <w:vAlign w:val="center"/>
            <w:shd w:fill="F9FAFB"/>
          </w:tcPr>
          <w:p>
            <w:r>
              <w:rPr>
                <w:b/>
                <w:sz w:val="16"/>
              </w:rPr>
              <w:t>Billing &amp; Subscription</w:t>
            </w:r>
          </w:p>
        </w:tc>
        <w:tc>
          <w:tcPr>
            <w:tcW w:type="dxa" w:w="5040"/>
            <w:vAlign w:val="center"/>
            <w:shd w:fill="F9FAFB"/>
          </w:tcPr>
          <w:p>
            <w:r>
              <w:rPr>
                <w:sz w:val="16"/>
              </w:rPr>
              <w:t>Plan, upgrades/downgrades, payment method, invoices, renewal/cancellation state.</w:t>
            </w:r>
          </w:p>
        </w:tc>
      </w:tr>
      <w:tr>
        <w:tc>
          <w:tcPr>
            <w:tcW w:type="dxa" w:w="5040"/>
            <w:vAlign w:val="center"/>
          </w:tcPr>
          <w:p>
            <w:r>
              <w:rPr>
                <w:b/>
                <w:sz w:val="16"/>
              </w:rPr>
              <w:t>Privacy &amp; Data</w:t>
            </w:r>
          </w:p>
        </w:tc>
        <w:tc>
          <w:tcPr>
            <w:tcW w:type="dxa" w:w="5040"/>
            <w:vAlign w:val="center"/>
          </w:tcPr>
          <w:p>
            <w:r>
              <w:rPr>
                <w:sz w:val="16"/>
              </w:rPr>
              <w:t>Terms/Privacy, AI-processing consent, export, deletion, support.</w:t>
            </w:r>
          </w:p>
        </w:tc>
      </w:tr>
    </w:tbl>
    <w:p>
      <w:pPr>
        <w:spacing w:after="20"/>
      </w:pPr>
    </w:p>
    <w:p>
      <w:pPr>
        <w:pStyle w:val="Heading2"/>
      </w:pPr>
      <w:r>
        <w:t>Permission layers</w:t>
      </w:r>
    </w:p>
    <w:p>
      <w:pPr>
        <w:pStyle w:val="ListBullet"/>
        <w:spacing w:after="40"/>
      </w:pPr>
      <w:r>
        <w:t>Authentication: verified account and active session.</w:t>
      </w:r>
    </w:p>
    <w:p>
      <w:pPr>
        <w:pStyle w:val="ListBullet"/>
        <w:spacing w:after="40"/>
      </w:pPr>
      <w:r>
        <w:t>Ownership: every API read/write checks the authenticated user owns the resource.</w:t>
      </w:r>
    </w:p>
    <w:p>
      <w:pPr>
        <w:pStyle w:val="ListBullet"/>
        <w:spacing w:after="40"/>
      </w:pPr>
      <w:r>
        <w:t>Page scope: page-dependent records belong to the authorized page.</w:t>
      </w:r>
    </w:p>
    <w:p>
      <w:pPr>
        <w:pStyle w:val="ListBullet"/>
        <w:spacing w:after="40"/>
      </w:pPr>
      <w:r>
        <w:t>Integration scope: valid Instagram connection and required granted permission.</w:t>
      </w:r>
    </w:p>
    <w:p>
      <w:pPr>
        <w:pStyle w:val="ListBullet"/>
        <w:spacing w:after="40"/>
      </w:pPr>
      <w:r>
        <w:t>Entitlement: backend checks every plan/limit-restricted action; hidden buttons are not security.</w:t>
      </w:r>
    </w:p>
    <w:p>
      <w:pPr>
        <w:pStyle w:val="ListBullet"/>
        <w:spacing w:after="40"/>
      </w:pPr>
      <w:r>
        <w:t>Action safeguard: publishing, messaging, refunds, deletion and account changes validate permissions/current state.</w:t>
      </w:r>
    </w:p>
    <w:p>
      <w:pPr>
        <w:pStyle w:val="ListBullet"/>
        <w:spacing w:after="40"/>
      </w:pPr>
      <w:r>
        <w:t>Store OAuth tokens securely server-side; never expose long-lived secrets in client code or logs. Verify and deduplicate payment webhooks.</w:t>
      </w:r>
    </w:p>
    <w:p>
      <w:pPr>
        <w:pStyle w:val="ListBullet"/>
        <w:spacing w:after="40"/>
      </w:pPr>
      <w:r>
        <w:t>Record AI-processing consent explicitly. Withdrawal must stop affected processing according to a defined policy.</w:t>
      </w:r>
    </w:p>
    <w:p>
      <w:pPr>
        <w:pStyle w:val="ListBullet"/>
        <w:spacing w:after="40"/>
      </w:pPr>
      <w:r>
        <w:t>Collect only permitted lead data, with privacy/retention rules. Support export/deletion and define legally required retention.</w:t>
      </w:r>
    </w:p>
    <w:p>
      <w:pPr>
        <w:pStyle w:val="ListBullet"/>
        <w:spacing w:after="40"/>
      </w:pPr>
      <w:r>
        <w:t>Human takeover must prevent further AI sends where technically possible.</w:t>
      </w:r>
    </w:p>
    <w:p>
      <w:pPr>
        <w:pStyle w:val="Heading2"/>
      </w:pPr>
      <w:r>
        <w:t>Timezone and currency</w:t>
      </w:r>
    </w:p>
    <w:p>
      <w:pPr>
        <w:pStyle w:val="ListBullet"/>
        <w:spacing w:after="40"/>
      </w:pPr>
      <w:r>
        <w:t>Store timestamps in UTC; display/schedule using the user's IANA timezone; handle daylight-saving changes.</w:t>
      </w:r>
    </w:p>
    <w:p>
      <w:pPr>
        <w:pStyle w:val="ListBullet"/>
        <w:spacing w:after="40"/>
      </w:pPr>
      <w:r>
        <w:t>Use timezone consistently for planner, scheduling, reporting windows and recommendations.</w:t>
      </w:r>
    </w:p>
    <w:p>
      <w:pPr>
        <w:pStyle w:val="ListBullet"/>
        <w:spacing w:after="40"/>
      </w:pPr>
      <w:r>
        <w:t>Store each transaction's original amount/currency. Changing display currency must not rewrite a transaction.</w:t>
      </w:r>
    </w:p>
    <w:p>
      <w:pPr>
        <w:pStyle w:val="ListBullet"/>
        <w:spacing w:after="40"/>
      </w:pPr>
      <w:r>
        <w:t>Only show converted revenue if conversion is supported and rate/time are retained. Never combine unlike currencies into a misleading total.</w:t>
      </w:r>
    </w:p>
    <w:p>
      <w:pPr>
        <w:pStyle w:val="Heading2"/>
      </w:pPr>
      <w:r>
        <w:t>Billing lifecycle</w:t>
      </w:r>
    </w:p>
    <w:p>
      <w:pPr>
        <w:pStyle w:val="ListBullet"/>
        <w:spacing w:after="40"/>
      </w:pPr>
      <w:r>
        <w:t>Unlock upgrade only after verified provider state, not a frontend success screen.</w:t>
      </w:r>
    </w:p>
    <w:p>
      <w:pPr>
        <w:pStyle w:val="ListBullet"/>
        <w:spacing w:after="40"/>
      </w:pPr>
      <w:r>
        <w:t>On downgrade, explain effective date and treatment of over-limit resources; preserve data and avoid silent deletion.</w:t>
      </w:r>
    </w:p>
    <w:p>
      <w:pPr>
        <w:pStyle w:val="ListBullet"/>
        <w:spacing w:after="40"/>
      </w:pPr>
      <w:r>
        <w:t>Cancellation requested and cancellation effective are different states.</w:t>
      </w:r>
    </w:p>
    <w:p>
      <w:pPr>
        <w:pStyle w:val="ListBullet"/>
        <w:spacing w:after="40"/>
      </w:pPr>
      <w:r>
        <w:t>Failed-payment grace/restriction policy must be decided; do not invent it in UI.</w:t>
      </w:r>
    </w:p>
    <w:p>
      <w:pPr>
        <w:pStyle w:val="ListBullet"/>
        <w:spacing w:after="40"/>
      </w:pPr>
      <w:r>
        <w:t>Duplicate/out-of-order billing webhooks must not grant access twice or corrupt subscription state.</w:t>
      </w:r>
    </w:p>
    <w:p>
      <w:pPr>
        <w:pStyle w:val="ListBullet"/>
        <w:spacing w:after="40"/>
      </w:pPr>
      <w:r>
        <w:t>Invoices/taxes reflect actual provider records and supported jurisdictions.</w:t>
      </w:r>
    </w:p>
    <w:p>
      <w:pPr>
        <w:pStyle w:val="Heading1"/>
      </w:pPr>
      <w:r>
        <w:t>17. Responsive design and accessibility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7110C"/>
          </w:tcPr>
          <w:p>
            <w:r>
              <w:rPr>
                <w:b/>
                <w:color w:val="FFFFFF"/>
                <w:sz w:val="17"/>
              </w:rPr>
              <w:t>Breakpoint</w:t>
            </w:r>
          </w:p>
        </w:tc>
        <w:tc>
          <w:tcPr>
            <w:tcW w:type="dxa" w:w="3360"/>
            <w:shd w:fill="07110C"/>
          </w:tcPr>
          <w:p>
            <w:r>
              <w:rPr>
                <w:b/>
                <w:color w:val="FFFFFF"/>
                <w:sz w:val="17"/>
              </w:rPr>
              <w:t>Shell</w:t>
            </w:r>
          </w:p>
        </w:tc>
        <w:tc>
          <w:tcPr>
            <w:tcW w:type="dxa" w:w="3360"/>
            <w:shd w:fill="07110C"/>
          </w:tcPr>
          <w:p>
            <w:r>
              <w:rPr>
                <w:b/>
                <w:color w:val="FFFFFF"/>
                <w:sz w:val="17"/>
              </w:rPr>
              <w:t>Module behaviour</w:t>
            </w:r>
          </w:p>
        </w:tc>
      </w:tr>
      <w:tr>
        <w:tc>
          <w:tcPr>
            <w:tcW w:type="dxa" w:w="3360"/>
            <w:vAlign w:val="center"/>
            <w:shd w:fill="F9FAFB"/>
          </w:tcPr>
          <w:p>
            <w:r>
              <w:rPr>
                <w:b/>
                <w:sz w:val="16"/>
              </w:rPr>
              <w:t>Desktop ≥1280 px</w:t>
            </w:r>
          </w:p>
        </w:tc>
        <w:tc>
          <w:tcPr>
            <w:tcW w:type="dxa" w:w="3360"/>
            <w:vAlign w:val="center"/>
            <w:shd w:fill="F9FAFB"/>
          </w:tcPr>
          <w:p>
            <w:r>
              <w:rPr>
                <w:sz w:val="16"/>
              </w:rPr>
              <w:t>248 px sidebar, 64 px topbar, full search/page switcher.</w:t>
            </w:r>
          </w:p>
        </w:tc>
        <w:tc>
          <w:tcPr>
            <w:tcW w:type="dxa" w:w="3360"/>
            <w:vAlign w:val="center"/>
            <w:shd w:fill="F9FAFB"/>
          </w:tcPr>
          <w:p>
            <w:r>
              <w:rPr>
                <w:sz w:val="16"/>
              </w:rPr>
              <w:t>Multi-column dashboards; AI history + chat; Discover grid; automation list/canvas/drawer; Store editor + preview.</w:t>
            </w:r>
          </w:p>
        </w:tc>
      </w:tr>
      <w:tr>
        <w:tc>
          <w:tcPr>
            <w:tcW w:type="dxa" w:w="3360"/>
            <w:vAlign w:val="center"/>
          </w:tcPr>
          <w:p>
            <w:r>
              <w:rPr>
                <w:b/>
                <w:sz w:val="16"/>
              </w:rPr>
              <w:t>Tablet 768–1279 px</w:t>
            </w:r>
          </w:p>
        </w:tc>
        <w:tc>
          <w:tcPr>
            <w:tcW w:type="dxa" w:w="3360"/>
            <w:vAlign w:val="center"/>
          </w:tcPr>
          <w:p>
            <w:r>
              <w:rPr>
                <w:sz w:val="16"/>
              </w:rPr>
              <w:t>76 px icon sidebar, expandable; compact search.</w:t>
            </w:r>
          </w:p>
        </w:tc>
        <w:tc>
          <w:tcPr>
            <w:tcW w:type="dxa" w:w="3360"/>
            <w:vAlign w:val="center"/>
          </w:tcPr>
          <w:p>
            <w:r>
              <w:rPr>
                <w:sz w:val="16"/>
              </w:rPr>
              <w:t>2-column KPI cards; collapsible AI history; compact filters; automation config collapses; Store preview toggle.</w:t>
            </w:r>
          </w:p>
        </w:tc>
      </w:tr>
      <w:tr>
        <w:tc>
          <w:tcPr>
            <w:tcW w:type="dxa" w:w="3360"/>
            <w:vAlign w:val="center"/>
            <w:shd w:fill="F9FAFB"/>
          </w:tcPr>
          <w:p>
            <w:r>
              <w:rPr>
                <w:b/>
                <w:sz w:val="16"/>
              </w:rPr>
              <w:t>Mobile &lt;768 px</w:t>
            </w:r>
          </w:p>
        </w:tc>
        <w:tc>
          <w:tcPr>
            <w:tcW w:type="dxa" w:w="3360"/>
            <w:vAlign w:val="center"/>
            <w:shd w:fill="F9FAFB"/>
          </w:tcPr>
          <w:p>
            <w:r>
              <w:rPr>
                <w:sz w:val="16"/>
              </w:rPr>
              <w:t>Slide-out drawer; touch-first header; full-screen search.</w:t>
            </w:r>
          </w:p>
        </w:tc>
        <w:tc>
          <w:tcPr>
            <w:tcW w:type="dxa" w:w="3360"/>
            <w:vAlign w:val="center"/>
            <w:shd w:fill="F9FAFB"/>
          </w:tcPr>
          <w:p>
            <w:r>
              <w:rPr>
                <w:sz w:val="16"/>
              </w:rPr>
              <w:t>Single-column pages; AI history drawer; step-by-step automation; full-screen Store preview; compact transaction rows.</w:t>
            </w:r>
          </w:p>
        </w:tc>
      </w:tr>
    </w:tbl>
    <w:p>
      <w:pPr>
        <w:spacing w:after="20"/>
      </w:pPr>
    </w:p>
    <w:p>
      <w:pPr>
        <w:pStyle w:val="ListBullet"/>
        <w:spacing w:after="40"/>
      </w:pPr>
      <w:r>
        <w:t>Avoid horizontal scrolling in primary workflows; local table scrolling only when needed.</w:t>
      </w:r>
    </w:p>
    <w:p>
      <w:pPr>
        <w:pStyle w:val="ListBullet"/>
        <w:spacing w:after="40"/>
      </w:pPr>
      <w:r>
        <w:t>Charts adapt without unreadable labels.</w:t>
      </w:r>
    </w:p>
    <w:p>
      <w:pPr>
        <w:pStyle w:val="ListBullet"/>
        <w:spacing w:after="40"/>
      </w:pPr>
      <w:r>
        <w:t>Keyboard focus, accessible names, sufficient contrast and touch targets are required.</w:t>
      </w:r>
    </w:p>
    <w:p>
      <w:pPr>
        <w:pStyle w:val="ListBullet"/>
        <w:spacing w:after="40"/>
      </w:pPr>
      <w:r>
        <w:t>Announce async errors and new AI responses accessibly; manage focus when dialogs open/close.</w:t>
      </w:r>
    </w:p>
    <w:p>
      <w:pPr>
        <w:pStyle w:val="ListBullet"/>
        <w:spacing w:after="40"/>
      </w:pPr>
      <w:r>
        <w:t>Respect reduced-motion preferences; motion is functional, not decorative.</w:t>
      </w:r>
    </w:p>
    <w:p>
      <w:pPr>
        <w:pStyle w:val="ListBullet"/>
        <w:spacing w:after="40"/>
      </w:pPr>
      <w:r>
        <w:t>Composer remains usable with mobile keyboard; action buttons wrap naturally.</w:t>
      </w:r>
    </w:p>
    <w:p>
      <w:pPr>
        <w:pStyle w:val="Heading1"/>
      </w:pPr>
      <w:r>
        <w:t>18. Plan gating and upgrade UX</w:t>
      </w:r>
    </w:p>
    <w:p>
      <w:r>
        <w:t>Plan values below reflect the current V3 proposal. Commercial limits and AI usage numbers require final cost validation.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7110C"/>
          </w:tcPr>
          <w:p>
            <w:r>
              <w:rPr>
                <w:b/>
                <w:color w:val="FFFFFF"/>
                <w:sz w:val="17"/>
              </w:rPr>
              <w:t>Feature</w:t>
            </w:r>
          </w:p>
        </w:tc>
        <w:tc>
          <w:tcPr>
            <w:tcW w:type="dxa" w:w="2520"/>
            <w:shd w:fill="07110C"/>
          </w:tcPr>
          <w:p>
            <w:r>
              <w:rPr>
                <w:b/>
                <w:color w:val="FFFFFF"/>
                <w:sz w:val="17"/>
              </w:rPr>
              <w:t>Free/Starter</w:t>
            </w:r>
          </w:p>
        </w:tc>
        <w:tc>
          <w:tcPr>
            <w:tcW w:type="dxa" w:w="2520"/>
            <w:shd w:fill="07110C"/>
          </w:tcPr>
          <w:p>
            <w:r>
              <w:rPr>
                <w:b/>
                <w:color w:val="FFFFFF"/>
                <w:sz w:val="17"/>
              </w:rPr>
              <w:t>Pro</w:t>
            </w:r>
          </w:p>
        </w:tc>
        <w:tc>
          <w:tcPr>
            <w:tcW w:type="dxa" w:w="2520"/>
            <w:shd w:fill="07110C"/>
          </w:tcPr>
          <w:p>
            <w:r>
              <w:rPr>
                <w:b/>
                <w:color w:val="FFFFFF"/>
                <w:sz w:val="17"/>
              </w:rPr>
              <w:t>Elite</w:t>
            </w:r>
          </w:p>
        </w:tc>
      </w:tr>
      <w:tr>
        <w:tc>
          <w:tcPr>
            <w:tcW w:type="dxa" w:w="2520"/>
            <w:vAlign w:val="center"/>
            <w:shd w:fill="F9FAFB"/>
          </w:tcPr>
          <w:p>
            <w:r>
              <w:rPr>
                <w:b/>
                <w:sz w:val="16"/>
              </w:rPr>
              <w:t>Pages</w:t>
            </w:r>
          </w:p>
        </w:tc>
        <w:tc>
          <w:tcPr>
            <w:tcW w:type="dxa" w:w="2520"/>
            <w:vAlign w:val="center"/>
            <w:shd w:fill="F9FAFB"/>
          </w:tcPr>
          <w:p>
            <w:r>
              <w:rPr>
                <w:sz w:val="16"/>
              </w:rPr>
              <w:t>1</w:t>
            </w:r>
          </w:p>
        </w:tc>
        <w:tc>
          <w:tcPr>
            <w:tcW w:type="dxa" w:w="2520"/>
            <w:vAlign w:val="center"/>
            <w:shd w:fill="F9FAFB"/>
          </w:tcPr>
          <w:p>
            <w:r>
              <w:rPr>
                <w:sz w:val="16"/>
              </w:rPr>
              <w:t>Up to 3</w:t>
            </w:r>
          </w:p>
        </w:tc>
        <w:tc>
          <w:tcPr>
            <w:tcW w:type="dxa" w:w="2520"/>
            <w:vAlign w:val="center"/>
            <w:shd w:fill="F9FAFB"/>
          </w:tcPr>
          <w:p>
            <w:r>
              <w:rPr>
                <w:sz w:val="16"/>
              </w:rPr>
              <w:t>Unlimited</w:t>
            </w:r>
          </w:p>
        </w:tc>
      </w:tr>
      <w:tr>
        <w:tc>
          <w:tcPr>
            <w:tcW w:type="dxa" w:w="2520"/>
            <w:vAlign w:val="center"/>
          </w:tcPr>
          <w:p>
            <w:r>
              <w:rPr>
                <w:b/>
                <w:sz w:val="16"/>
              </w:rPr>
              <w:t>AI credits</w:t>
            </w:r>
          </w:p>
        </w:tc>
        <w:tc>
          <w:tcPr>
            <w:tcW w:type="dxa" w:w="2520"/>
            <w:vAlign w:val="center"/>
          </w:tcPr>
          <w:p>
            <w:r>
              <w:rPr>
                <w:sz w:val="16"/>
              </w:rPr>
              <w:t>20/day</w:t>
            </w:r>
          </w:p>
        </w:tc>
        <w:tc>
          <w:tcPr>
            <w:tcW w:type="dxa" w:w="2520"/>
            <w:vAlign w:val="center"/>
          </w:tcPr>
          <w:p>
            <w:r>
              <w:rPr>
                <w:sz w:val="16"/>
              </w:rPr>
              <w:t>300/day</w:t>
            </w:r>
          </w:p>
        </w:tc>
        <w:tc>
          <w:tcPr>
            <w:tcW w:type="dxa" w:w="2520"/>
            <w:vAlign w:val="center"/>
          </w:tcPr>
          <w:p>
            <w:r>
              <w:rPr>
                <w:sz w:val="16"/>
              </w:rPr>
              <w:t>Unlimited</w:t>
            </w:r>
          </w:p>
        </w:tc>
      </w:tr>
      <w:tr>
        <w:tc>
          <w:tcPr>
            <w:tcW w:type="dxa" w:w="2520"/>
            <w:vAlign w:val="center"/>
            <w:shd w:fill="F9FAFB"/>
          </w:tcPr>
          <w:p>
            <w:r>
              <w:rPr>
                <w:b/>
                <w:sz w:val="16"/>
              </w:rPr>
              <w:t>Media uploads</w:t>
            </w:r>
          </w:p>
        </w:tc>
        <w:tc>
          <w:tcPr>
            <w:tcW w:type="dxa" w:w="2520"/>
            <w:vAlign w:val="center"/>
            <w:shd w:fill="F9FAFB"/>
          </w:tcPr>
          <w:p>
            <w:r>
              <w:rPr>
                <w:sz w:val="16"/>
              </w:rPr>
              <w:t>3/month</w:t>
            </w:r>
          </w:p>
        </w:tc>
        <w:tc>
          <w:tcPr>
            <w:tcW w:type="dxa" w:w="2520"/>
            <w:vAlign w:val="center"/>
            <w:shd w:fill="F9FAFB"/>
          </w:tcPr>
          <w:p>
            <w:r>
              <w:rPr>
                <w:sz w:val="16"/>
              </w:rPr>
              <w:t>50/month</w:t>
            </w:r>
          </w:p>
        </w:tc>
        <w:tc>
          <w:tcPr>
            <w:tcW w:type="dxa" w:w="2520"/>
            <w:vAlign w:val="center"/>
            <w:shd w:fill="F9FAFB"/>
          </w:tcPr>
          <w:p>
            <w:r>
              <w:rPr>
                <w:sz w:val="16"/>
              </w:rPr>
              <w:t>Unlimited</w:t>
            </w:r>
          </w:p>
        </w:tc>
      </w:tr>
      <w:tr>
        <w:tc>
          <w:tcPr>
            <w:tcW w:type="dxa" w:w="2520"/>
            <w:vAlign w:val="center"/>
          </w:tcPr>
          <w:p>
            <w:r>
              <w:rPr>
                <w:b/>
                <w:sz w:val="16"/>
              </w:rPr>
              <w:t>AI history</w:t>
            </w:r>
          </w:p>
        </w:tc>
        <w:tc>
          <w:tcPr>
            <w:tcW w:type="dxa" w:w="2520"/>
            <w:vAlign w:val="center"/>
          </w:tcPr>
          <w:p>
            <w:r>
              <w:rPr>
                <w:sz w:val="16"/>
              </w:rPr>
              <w:t>Last 5</w:t>
            </w:r>
          </w:p>
        </w:tc>
        <w:tc>
          <w:tcPr>
            <w:tcW w:type="dxa" w:w="2520"/>
            <w:vAlign w:val="center"/>
          </w:tcPr>
          <w:p>
            <w:r>
              <w:rPr>
                <w:sz w:val="16"/>
              </w:rPr>
              <w:t>Unlimited</w:t>
            </w:r>
          </w:p>
        </w:tc>
        <w:tc>
          <w:tcPr>
            <w:tcW w:type="dxa" w:w="2520"/>
            <w:vAlign w:val="center"/>
          </w:tcPr>
          <w:p>
            <w:r>
              <w:rPr>
                <w:sz w:val="16"/>
              </w:rPr>
              <w:t>Unlimited</w:t>
            </w:r>
          </w:p>
        </w:tc>
      </w:tr>
      <w:tr>
        <w:tc>
          <w:tcPr>
            <w:tcW w:type="dxa" w:w="2520"/>
            <w:vAlign w:val="center"/>
            <w:shd w:fill="F9FAFB"/>
          </w:tcPr>
          <w:p>
            <w:r>
              <w:rPr>
                <w:b/>
                <w:sz w:val="16"/>
              </w:rPr>
              <w:t>Competitors</w:t>
            </w:r>
          </w:p>
        </w:tc>
        <w:tc>
          <w:tcPr>
            <w:tcW w:type="dxa" w:w="2520"/>
            <w:vAlign w:val="center"/>
            <w:shd w:fill="F9FAFB"/>
          </w:tcPr>
          <w:p>
            <w:r>
              <w:rPr>
                <w:sz w:val="16"/>
              </w:rPr>
              <w:t>1</w:t>
            </w:r>
          </w:p>
        </w:tc>
        <w:tc>
          <w:tcPr>
            <w:tcW w:type="dxa" w:w="2520"/>
            <w:vAlign w:val="center"/>
            <w:shd w:fill="F9FAFB"/>
          </w:tcPr>
          <w:p>
            <w:r>
              <w:rPr>
                <w:sz w:val="16"/>
              </w:rPr>
              <w:t>10</w:t>
            </w:r>
          </w:p>
        </w:tc>
        <w:tc>
          <w:tcPr>
            <w:tcW w:type="dxa" w:w="2520"/>
            <w:vAlign w:val="center"/>
            <w:shd w:fill="F9FAFB"/>
          </w:tcPr>
          <w:p>
            <w:r>
              <w:rPr>
                <w:sz w:val="16"/>
              </w:rPr>
              <w:t>Unlimited</w:t>
            </w:r>
          </w:p>
        </w:tc>
      </w:tr>
      <w:tr>
        <w:tc>
          <w:tcPr>
            <w:tcW w:type="dxa" w:w="2520"/>
            <w:vAlign w:val="center"/>
          </w:tcPr>
          <w:p>
            <w:r>
              <w:rPr>
                <w:b/>
                <w:sz w:val="16"/>
              </w:rPr>
              <w:t>Automation</w:t>
            </w:r>
          </w:p>
        </w:tc>
        <w:tc>
          <w:tcPr>
            <w:tcW w:type="dxa" w:w="2520"/>
            <w:vAlign w:val="center"/>
          </w:tcPr>
          <w:p>
            <w:r>
              <w:rPr>
                <w:sz w:val="16"/>
              </w:rPr>
              <w:t>Whole module locked</w:t>
            </w:r>
          </w:p>
        </w:tc>
        <w:tc>
          <w:tcPr>
            <w:tcW w:type="dxa" w:w="2520"/>
            <w:vAlign w:val="center"/>
          </w:tcPr>
          <w:p>
            <w:r>
              <w:rPr>
                <w:sz w:val="16"/>
              </w:rPr>
              <w:t>Up to 3 active + lead collector; limited monthly AI conversations</w:t>
            </w:r>
          </w:p>
        </w:tc>
        <w:tc>
          <w:tcPr>
            <w:tcW w:type="dxa" w:w="2520"/>
            <w:vAlign w:val="center"/>
          </w:tcPr>
          <w:p>
            <w:r>
              <w:rPr>
                <w:sz w:val="16"/>
              </w:rPr>
              <w:t>Unlimited + advanced segmentation + AI conversations + analytics/export</w:t>
            </w:r>
          </w:p>
        </w:tc>
      </w:tr>
      <w:tr>
        <w:tc>
          <w:tcPr>
            <w:tcW w:type="dxa" w:w="2520"/>
            <w:vAlign w:val="center"/>
            <w:shd w:fill="F9FAFB"/>
          </w:tcPr>
          <w:p>
            <w:r>
              <w:rPr>
                <w:b/>
                <w:sz w:val="16"/>
              </w:rPr>
              <w:t>Planner</w:t>
            </w:r>
          </w:p>
        </w:tc>
        <w:tc>
          <w:tcPr>
            <w:tcW w:type="dxa" w:w="2520"/>
            <w:vAlign w:val="center"/>
            <w:shd w:fill="F9FAFB"/>
          </w:tcPr>
          <w:p>
            <w:r>
              <w:rPr>
                <w:sz w:val="16"/>
              </w:rPr>
              <w:t>7 days; manual reminder</w:t>
            </w:r>
          </w:p>
        </w:tc>
        <w:tc>
          <w:tcPr>
            <w:tcW w:type="dxa" w:w="2520"/>
            <w:vAlign w:val="center"/>
            <w:shd w:fill="F9FAFB"/>
          </w:tcPr>
          <w:p>
            <w:r>
              <w:rPr>
                <w:sz w:val="16"/>
              </w:rPr>
              <w:t>30 days; auto-publish if supported</w:t>
            </w:r>
          </w:p>
        </w:tc>
        <w:tc>
          <w:tcPr>
            <w:tcW w:type="dxa" w:w="2520"/>
            <w:vAlign w:val="center"/>
            <w:shd w:fill="F9FAFB"/>
          </w:tcPr>
          <w:p>
            <w:r>
              <w:rPr>
                <w:sz w:val="16"/>
              </w:rPr>
              <w:t>30 days + AI auto-fill; bulk scheduling</w:t>
            </w:r>
          </w:p>
        </w:tc>
      </w:tr>
      <w:tr>
        <w:tc>
          <w:tcPr>
            <w:tcW w:type="dxa" w:w="2520"/>
            <w:vAlign w:val="center"/>
          </w:tcPr>
          <w:p>
            <w:r>
              <w:rPr>
                <w:b/>
                <w:sz w:val="16"/>
              </w:rPr>
              <w:t>Saved research</w:t>
            </w:r>
          </w:p>
        </w:tc>
        <w:tc>
          <w:tcPr>
            <w:tcW w:type="dxa" w:w="2520"/>
            <w:vAlign w:val="center"/>
          </w:tcPr>
          <w:p>
            <w:r>
              <w:rPr>
                <w:sz w:val="16"/>
              </w:rPr>
              <w:t>10 items</w:t>
            </w:r>
          </w:p>
        </w:tc>
        <w:tc>
          <w:tcPr>
            <w:tcW w:type="dxa" w:w="2520"/>
            <w:vAlign w:val="center"/>
          </w:tcPr>
          <w:p>
            <w:r>
              <w:rPr>
                <w:sz w:val="16"/>
              </w:rPr>
              <w:t>Unlimited</w:t>
            </w:r>
          </w:p>
        </w:tc>
        <w:tc>
          <w:tcPr>
            <w:tcW w:type="dxa" w:w="2520"/>
            <w:vAlign w:val="center"/>
          </w:tcPr>
          <w:p>
            <w:r>
              <w:rPr>
                <w:sz w:val="16"/>
              </w:rPr>
              <w:t>Unlimited</w:t>
            </w:r>
          </w:p>
        </w:tc>
      </w:tr>
      <w:tr>
        <w:tc>
          <w:tcPr>
            <w:tcW w:type="dxa" w:w="2520"/>
            <w:vAlign w:val="center"/>
            <w:shd w:fill="F9FAFB"/>
          </w:tcPr>
          <w:p>
            <w:r>
              <w:rPr>
                <w:b/>
                <w:sz w:val="16"/>
              </w:rPr>
              <w:t>Templates</w:t>
            </w:r>
          </w:p>
        </w:tc>
        <w:tc>
          <w:tcPr>
            <w:tcW w:type="dxa" w:w="2520"/>
            <w:vAlign w:val="center"/>
            <w:shd w:fill="F9FAFB"/>
          </w:tcPr>
          <w:p>
            <w:r>
              <w:rPr>
                <w:sz w:val="16"/>
              </w:rPr>
              <w:t>Limited</w:t>
            </w:r>
          </w:p>
        </w:tc>
        <w:tc>
          <w:tcPr>
            <w:tcW w:type="dxa" w:w="2520"/>
            <w:vAlign w:val="center"/>
            <w:shd w:fill="F9FAFB"/>
          </w:tcPr>
          <w:p>
            <w:r>
              <w:rPr>
                <w:sz w:val="16"/>
              </w:rPr>
              <w:t>Full</w:t>
            </w:r>
          </w:p>
        </w:tc>
        <w:tc>
          <w:tcPr>
            <w:tcW w:type="dxa" w:w="2520"/>
            <w:vAlign w:val="center"/>
            <w:shd w:fill="F9FAFB"/>
          </w:tcPr>
          <w:p>
            <w:r>
              <w:rPr>
                <w:sz w:val="16"/>
              </w:rPr>
              <w:t>Full + exclusive</w:t>
            </w:r>
          </w:p>
        </w:tc>
      </w:tr>
      <w:tr>
        <w:tc>
          <w:tcPr>
            <w:tcW w:type="dxa" w:w="2520"/>
            <w:vAlign w:val="center"/>
          </w:tcPr>
          <w:p>
            <w:r>
              <w:rPr>
                <w:b/>
                <w:sz w:val="16"/>
              </w:rPr>
              <w:t>Store products</w:t>
            </w:r>
          </w:p>
        </w:tc>
        <w:tc>
          <w:tcPr>
            <w:tcW w:type="dxa" w:w="2520"/>
            <w:vAlign w:val="center"/>
          </w:tcPr>
          <w:p>
            <w:r>
              <w:rPr>
                <w:sz w:val="16"/>
              </w:rPr>
              <w:t>1</w:t>
            </w:r>
          </w:p>
        </w:tc>
        <w:tc>
          <w:tcPr>
            <w:tcW w:type="dxa" w:w="2520"/>
            <w:vAlign w:val="center"/>
          </w:tcPr>
          <w:p>
            <w:r>
              <w:rPr>
                <w:sz w:val="16"/>
              </w:rPr>
              <w:t>Unlimited</w:t>
            </w:r>
          </w:p>
        </w:tc>
        <w:tc>
          <w:tcPr>
            <w:tcW w:type="dxa" w:w="2520"/>
            <w:vAlign w:val="center"/>
          </w:tcPr>
          <w:p>
            <w:r>
              <w:rPr>
                <w:sz w:val="16"/>
              </w:rPr>
              <w:t>Unlimited + custom branding</w:t>
            </w:r>
          </w:p>
        </w:tc>
      </w:tr>
      <w:tr>
        <w:tc>
          <w:tcPr>
            <w:tcW w:type="dxa" w:w="2520"/>
            <w:vAlign w:val="center"/>
            <w:shd w:fill="F9FAFB"/>
          </w:tcPr>
          <w:p>
            <w:r>
              <w:rPr>
                <w:b/>
                <w:sz w:val="16"/>
              </w:rPr>
              <w:t>Winning Products</w:t>
            </w:r>
          </w:p>
        </w:tc>
        <w:tc>
          <w:tcPr>
            <w:tcW w:type="dxa" w:w="2520"/>
            <w:vAlign w:val="center"/>
            <w:shd w:fill="F9FAFB"/>
          </w:tcPr>
          <w:p>
            <w:r>
              <w:rPr>
                <w:sz w:val="16"/>
              </w:rPr>
              <w:t>View-only</w:t>
            </w:r>
          </w:p>
        </w:tc>
        <w:tc>
          <w:tcPr>
            <w:tcW w:type="dxa" w:w="2520"/>
            <w:vAlign w:val="center"/>
            <w:shd w:fill="F9FAFB"/>
          </w:tcPr>
          <w:p>
            <w:r>
              <w:rPr>
                <w:sz w:val="16"/>
              </w:rPr>
              <w:t>Full</w:t>
            </w:r>
          </w:p>
        </w:tc>
        <w:tc>
          <w:tcPr>
            <w:tcW w:type="dxa" w:w="2520"/>
            <w:vAlign w:val="center"/>
            <w:shd w:fill="F9FAFB"/>
          </w:tcPr>
          <w:p>
            <w:r>
              <w:rPr>
                <w:sz w:val="16"/>
              </w:rPr>
              <w:t>Full + priority drops</w:t>
            </w:r>
          </w:p>
        </w:tc>
      </w:tr>
      <w:tr>
        <w:tc>
          <w:tcPr>
            <w:tcW w:type="dxa" w:w="2520"/>
            <w:vAlign w:val="center"/>
          </w:tcPr>
          <w:p>
            <w:r>
              <w:rPr>
                <w:b/>
                <w:sz w:val="16"/>
              </w:rPr>
              <w:t>Orders/customers</w:t>
            </w:r>
          </w:p>
        </w:tc>
        <w:tc>
          <w:tcPr>
            <w:tcW w:type="dxa" w:w="2520"/>
            <w:vAlign w:val="center"/>
          </w:tcPr>
          <w:p>
            <w:r>
              <w:rPr>
                <w:sz w:val="16"/>
              </w:rPr>
              <w:t>Basic view</w:t>
            </w:r>
          </w:p>
        </w:tc>
        <w:tc>
          <w:tcPr>
            <w:tcW w:type="dxa" w:w="2520"/>
            <w:vAlign w:val="center"/>
          </w:tcPr>
          <w:p>
            <w:r>
              <w:rPr>
                <w:sz w:val="16"/>
              </w:rPr>
              <w:t>Full</w:t>
            </w:r>
          </w:p>
        </w:tc>
        <w:tc>
          <w:tcPr>
            <w:tcW w:type="dxa" w:w="2520"/>
            <w:vAlign w:val="center"/>
          </w:tcPr>
          <w:p>
            <w:r>
              <w:rPr>
                <w:sz w:val="16"/>
              </w:rPr>
              <w:t>Full + CSV export</w:t>
            </w:r>
          </w:p>
        </w:tc>
      </w:tr>
      <w:tr>
        <w:tc>
          <w:tcPr>
            <w:tcW w:type="dxa" w:w="2520"/>
            <w:vAlign w:val="center"/>
            <w:shd w:fill="F9FAFB"/>
          </w:tcPr>
          <w:p>
            <w:r>
              <w:rPr>
                <w:b/>
                <w:sz w:val="16"/>
              </w:rPr>
              <w:t>Store analytics</w:t>
            </w:r>
          </w:p>
        </w:tc>
        <w:tc>
          <w:tcPr>
            <w:tcW w:type="dxa" w:w="2520"/>
            <w:vAlign w:val="center"/>
            <w:shd w:fill="F9FAFB"/>
          </w:tcPr>
          <w:p>
            <w:r>
              <w:rPr>
                <w:sz w:val="16"/>
              </w:rPr>
              <w:t>Basic sales</w:t>
            </w:r>
          </w:p>
        </w:tc>
        <w:tc>
          <w:tcPr>
            <w:tcW w:type="dxa" w:w="2520"/>
            <w:vAlign w:val="center"/>
            <w:shd w:fill="F9FAFB"/>
          </w:tcPr>
          <w:p>
            <w:r>
              <w:rPr>
                <w:sz w:val="16"/>
              </w:rPr>
              <w:t>Full funnel</w:t>
            </w:r>
          </w:p>
        </w:tc>
        <w:tc>
          <w:tcPr>
            <w:tcW w:type="dxa" w:w="2520"/>
            <w:vAlign w:val="center"/>
            <w:shd w:fill="F9FAFB"/>
          </w:tcPr>
          <w:p>
            <w:r>
              <w:rPr>
                <w:sz w:val="16"/>
              </w:rPr>
              <w:t>Full + export</w:t>
            </w:r>
          </w:p>
        </w:tc>
      </w:tr>
      <w:tr>
        <w:tc>
          <w:tcPr>
            <w:tcW w:type="dxa" w:w="2520"/>
            <w:vAlign w:val="center"/>
          </w:tcPr>
          <w:p>
            <w:r>
              <w:rPr>
                <w:b/>
                <w:sz w:val="16"/>
              </w:rPr>
              <w:t>White-label AI resale</w:t>
            </w:r>
          </w:p>
        </w:tc>
        <w:tc>
          <w:tcPr>
            <w:tcW w:type="dxa" w:w="2520"/>
            <w:vAlign w:val="center"/>
          </w:tcPr>
          <w:p>
            <w:r>
              <w:rPr>
                <w:sz w:val="16"/>
              </w:rPr>
              <w:t>Locked</w:t>
            </w:r>
          </w:p>
        </w:tc>
        <w:tc>
          <w:tcPr>
            <w:tcW w:type="dxa" w:w="2520"/>
            <w:vAlign w:val="center"/>
          </w:tcPr>
          <w:p>
            <w:r>
              <w:rPr>
                <w:sz w:val="16"/>
              </w:rPr>
              <w:t>Locked</w:t>
            </w:r>
          </w:p>
        </w:tc>
        <w:tc>
          <w:tcPr>
            <w:tcW w:type="dxa" w:w="2520"/>
            <w:vAlign w:val="center"/>
          </w:tcPr>
          <w:p>
            <w:r>
              <w:rPr>
                <w:sz w:val="16"/>
              </w:rPr>
              <w:t>Elite only</w:t>
            </w:r>
          </w:p>
        </w:tc>
      </w:tr>
    </w:tbl>
    <w:p>
      <w:pPr>
        <w:spacing w:after="20"/>
      </w:pPr>
    </w:p>
    <w:p>
      <w:pPr>
        <w:pStyle w:val="ListBullet"/>
        <w:spacing w:after="40"/>
      </w:pPr>
      <w:r>
        <w:t>Show soft lock at the moment of attempted restricted action, with exact limit and benefit. Do not interrupt unrelated work.</w:t>
      </w:r>
    </w:p>
    <w:p>
      <w:pPr>
        <w:pStyle w:val="ListBullet"/>
        <w:spacing w:after="40"/>
      </w:pPr>
      <w:r>
        <w:t>Never delete/disable existing pages/products solely because of a limit/downgrade; define and communicate restrictions.</w:t>
      </w:r>
    </w:p>
    <w:p>
      <w:pPr>
        <w:pStyle w:val="ListBullet"/>
        <w:spacing w:after="40"/>
      </w:pPr>
      <w:r>
        <w:t>First session should deliver value before usage-limit pressure.</w:t>
      </w:r>
    </w:p>
    <w:p>
      <w:pPr>
        <w:pStyle w:val="Heading1"/>
      </w:pPr>
      <w:r>
        <w:t>19. Open decisions and source inconsistencies</w:t>
      </w:r>
    </w:p>
    <w:tbl>
      <w:tblPr>
        <w:tblStyle w:val="TableGrid"/>
        <w:tblW w:type="auto" w:w="0"/>
        <w:jc w:val="center"/>
        <w:tblLook w:firstColumn="1" w:firstRow="1" w:lastColumn="0" w:lastRow="0" w:noHBand="0" w:noVBand="1" w:val="04A0"/>
      </w:tblPr>
      <w:tblGrid>
        <w:gridCol w:w="5040"/>
        <w:gridCol w:w="5040"/>
      </w:tblGrid>
      <w:tr>
        <w:tc>
          <w:tcPr>
            <w:tcW w:type="dxa" w:w="5040"/>
            <w:shd w:fill="07110C"/>
          </w:tcPr>
          <w:p>
            <w:r>
              <w:rPr>
                <w:b/>
                <w:color w:val="FFFFFF"/>
                <w:sz w:val="17"/>
              </w:rPr>
              <w:t>Decision</w:t>
            </w:r>
          </w:p>
        </w:tc>
        <w:tc>
          <w:tcPr>
            <w:tcW w:type="dxa" w:w="5040"/>
            <w:shd w:fill="07110C"/>
          </w:tcPr>
          <w:p>
            <w:r>
              <w:rPr>
                <w:b/>
                <w:color w:val="FFFFFF"/>
                <w:sz w:val="17"/>
              </w:rPr>
              <w:t>Recommended handling</w:t>
            </w:r>
          </w:p>
        </w:tc>
      </w:tr>
      <w:tr>
        <w:tc>
          <w:tcPr>
            <w:tcW w:type="dxa" w:w="5040"/>
            <w:vAlign w:val="center"/>
            <w:shd w:fill="F9FAFB"/>
          </w:tcPr>
          <w:p>
            <w:r>
              <w:rPr>
                <w:b/>
                <w:sz w:val="16"/>
              </w:rPr>
              <w:t>Earlier light-only blueprint vs black/white/green direction</w:t>
            </w:r>
          </w:p>
        </w:tc>
        <w:tc>
          <w:tcPr>
            <w:tcW w:type="dxa" w:w="5040"/>
            <w:vAlign w:val="center"/>
            <w:shd w:fill="F9FAFB"/>
          </w:tcPr>
          <w:p>
            <w:r>
              <w:rPr>
                <w:sz w:val="16"/>
              </w:rPr>
              <w:t>Resolved: hybrid premium theme—near-black brand/navigation, white/light-neutral workspace, green action accents.</w:t>
            </w:r>
          </w:p>
        </w:tc>
      </w:tr>
      <w:tr>
        <w:tc>
          <w:tcPr>
            <w:tcW w:type="dxa" w:w="5040"/>
            <w:vAlign w:val="center"/>
          </w:tcPr>
          <w:p>
            <w:r>
              <w:rPr>
                <w:b/>
                <w:sz w:val="16"/>
              </w:rPr>
              <w:t>Daily AI credits vs monthly warning example</w:t>
            </w:r>
          </w:p>
        </w:tc>
        <w:tc>
          <w:tcPr>
            <w:tcW w:type="dxa" w:w="5040"/>
            <w:vAlign w:val="center"/>
          </w:tcPr>
          <w:p>
            <w:r>
              <w:rPr>
                <w:sz w:val="16"/>
              </w:rPr>
              <w:t>Use one configured period across ledger, warning and blocking; recommend daily if V3 plan table remains authoritative.</w:t>
            </w:r>
          </w:p>
        </w:tc>
      </w:tr>
      <w:tr>
        <w:tc>
          <w:tcPr>
            <w:tcW w:type="dxa" w:w="5040"/>
            <w:vAlign w:val="center"/>
            <w:shd w:fill="F9FAFB"/>
          </w:tcPr>
          <w:p>
            <w:r>
              <w:rPr>
                <w:b/>
                <w:sz w:val="16"/>
              </w:rPr>
              <w:t>Opportunity score formula</w:t>
            </w:r>
          </w:p>
        </w:tc>
        <w:tc>
          <w:tcPr>
            <w:tcW w:type="dxa" w:w="5040"/>
            <w:vAlign w:val="center"/>
            <w:shd w:fill="F9FAFB"/>
          </w:tcPr>
          <w:p>
            <w:r>
              <w:rPr>
                <w:sz w:val="16"/>
              </w:rPr>
              <w:t>Define weights/data sources before precise score; sparse-data result labelled preliminary.</w:t>
            </w:r>
          </w:p>
        </w:tc>
      </w:tr>
      <w:tr>
        <w:tc>
          <w:tcPr>
            <w:tcW w:type="dxa" w:w="5040"/>
            <w:vAlign w:val="center"/>
          </w:tcPr>
          <w:p>
            <w:r>
              <w:rPr>
                <w:b/>
                <w:sz w:val="16"/>
              </w:rPr>
              <w:t>Competitor sync cadence</w:t>
            </w:r>
          </w:p>
        </w:tc>
        <w:tc>
          <w:tcPr>
            <w:tcW w:type="dxa" w:w="5040"/>
            <w:vAlign w:val="center"/>
          </w:tcPr>
          <w:p>
            <w:r>
              <w:rPr>
                <w:sz w:val="16"/>
              </w:rPr>
              <w:t>Choose based on provider limits/cost; show last refresh instead of unsupported real-time promise.</w:t>
            </w:r>
          </w:p>
        </w:tc>
      </w:tr>
      <w:tr>
        <w:tc>
          <w:tcPr>
            <w:tcW w:type="dxa" w:w="5040"/>
            <w:vAlign w:val="center"/>
            <w:shd w:fill="F9FAFB"/>
          </w:tcPr>
          <w:p>
            <w:r>
              <w:rPr>
                <w:b/>
                <w:sz w:val="16"/>
              </w:rPr>
              <w:t>Instagram publishing/messaging eligibility</w:t>
            </w:r>
          </w:p>
        </w:tc>
        <w:tc>
          <w:tcPr>
            <w:tcW w:type="dxa" w:w="5040"/>
            <w:vAlign w:val="center"/>
            <w:shd w:fill="F9FAFB"/>
          </w:tcPr>
          <w:p>
            <w:r>
              <w:rPr>
                <w:sz w:val="16"/>
              </w:rPr>
              <w:t>Confirm account types, permissions, messaging windows and API limits before UI promises.</w:t>
            </w:r>
          </w:p>
        </w:tc>
      </w:tr>
      <w:tr>
        <w:tc>
          <w:tcPr>
            <w:tcW w:type="dxa" w:w="5040"/>
            <w:vAlign w:val="center"/>
          </w:tcPr>
          <w:p>
            <w:r>
              <w:rPr>
                <w:b/>
                <w:sz w:val="16"/>
              </w:rPr>
              <w:t>Payment provider/lifecycle</w:t>
            </w:r>
          </w:p>
        </w:tc>
        <w:tc>
          <w:tcPr>
            <w:tcW w:type="dxa" w:w="5040"/>
            <w:vAlign w:val="center"/>
          </w:tcPr>
          <w:p>
            <w:r>
              <w:rPr>
                <w:sz w:val="16"/>
              </w:rPr>
              <w:t>Decide provider, grace period, cancellation, tax, currencies, refunds and downgrade restrictions.</w:t>
            </w:r>
          </w:p>
        </w:tc>
      </w:tr>
      <w:tr>
        <w:tc>
          <w:tcPr>
            <w:tcW w:type="dxa" w:w="5040"/>
            <w:vAlign w:val="center"/>
            <w:shd w:fill="F9FAFB"/>
          </w:tcPr>
          <w:p>
            <w:r>
              <w:rPr>
                <w:b/>
                <w:sz w:val="16"/>
              </w:rPr>
              <w:t>Export/deletion/retention</w:t>
            </w:r>
          </w:p>
        </w:tc>
        <w:tc>
          <w:tcPr>
            <w:tcW w:type="dxa" w:w="5040"/>
            <w:vAlign w:val="center"/>
            <w:shd w:fill="F9FAFB"/>
          </w:tcPr>
          <w:p>
            <w:r>
              <w:rPr>
                <w:sz w:val="16"/>
              </w:rPr>
              <w:t>Define export format, deletion flow, backup retention and legally required transaction retention.</w:t>
            </w:r>
          </w:p>
        </w:tc>
      </w:tr>
      <w:tr>
        <w:tc>
          <w:tcPr>
            <w:tcW w:type="dxa" w:w="5040"/>
            <w:vAlign w:val="center"/>
          </w:tcPr>
          <w:p>
            <w:r>
              <w:rPr>
                <w:b/>
                <w:sz w:val="16"/>
              </w:rPr>
              <w:t>White-label AI resale</w:t>
            </w:r>
          </w:p>
        </w:tc>
        <w:tc>
          <w:tcPr>
            <w:tcW w:type="dxa" w:w="5040"/>
            <w:vAlign w:val="center"/>
          </w:tcPr>
          <w:p>
            <w:r>
              <w:rPr>
                <w:sz w:val="16"/>
              </w:rPr>
              <w:t>Define inference payer, isolation, support/refunds, billing, usage limits and post-delisting access.</w:t>
            </w:r>
          </w:p>
        </w:tc>
      </w:tr>
      <w:tr>
        <w:tc>
          <w:tcPr>
            <w:tcW w:type="dxa" w:w="5040"/>
            <w:vAlign w:val="center"/>
            <w:shd w:fill="F9FAFB"/>
          </w:tcPr>
          <w:p>
            <w:r>
              <w:rPr>
                <w:b/>
                <w:sz w:val="16"/>
              </w:rPr>
              <w:t>Notifications</w:t>
            </w:r>
          </w:p>
        </w:tc>
        <w:tc>
          <w:tcPr>
            <w:tcW w:type="dxa" w:w="5040"/>
            <w:vAlign w:val="center"/>
            <w:shd w:fill="F9FAFB"/>
          </w:tcPr>
          <w:p>
            <w:r>
              <w:rPr>
                <w:sz w:val="16"/>
              </w:rPr>
              <w:t>Define grouping/deduplication windows, email preferences and mandatory security notices.</w:t>
            </w:r>
          </w:p>
        </w:tc>
      </w:tr>
      <w:tr>
        <w:tc>
          <w:tcPr>
            <w:tcW w:type="dxa" w:w="5040"/>
            <w:vAlign w:val="center"/>
          </w:tcPr>
          <w:p>
            <w:r>
              <w:rPr>
                <w:b/>
                <w:sz w:val="16"/>
              </w:rPr>
              <w:t>Lead data/consent</w:t>
            </w:r>
          </w:p>
        </w:tc>
        <w:tc>
          <w:tcPr>
            <w:tcW w:type="dxa" w:w="5040"/>
            <w:vAlign w:val="center"/>
          </w:tcPr>
          <w:p>
            <w:r>
              <w:rPr>
                <w:sz w:val="16"/>
              </w:rPr>
              <w:t>Define permitted fields, consent/lawful basis, retention and deletion behaviour.</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DCFCE7"/>
          </w:tcPr>
          <w:p>
            <w:r/>
            <w:r>
              <w:rPr>
                <w:b/>
                <w:color w:val="16A34A"/>
              </w:rPr>
              <w:t xml:space="preserve">IMPORTANT  </w:t>
            </w:r>
            <w:r>
              <w:t>Do not fill specification gaps with invented sample copy or fake data. Reflect confirmed policy; show unsupported data as unavailable.</w:t>
            </w:r>
          </w:p>
        </w:tc>
      </w:tr>
    </w:tbl>
    <w:p>
      <w:pPr>
        <w:spacing w:after="20"/>
      </w:pPr>
    </w:p>
    <w:p>
      <w:pPr>
        <w:pStyle w:val="Heading1"/>
      </w:pPr>
      <w:r>
        <w:t>20. Developer handoff and release QA</w:t>
      </w:r>
    </w:p>
    <w:p>
      <w:r>
        <w:t>Recommended implementation order: shared foundations first, module polish second.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7110C"/>
          </w:tcPr>
          <w:p>
            <w:r>
              <w:rPr>
                <w:b/>
                <w:color w:val="FFFFFF"/>
                <w:sz w:val="17"/>
              </w:rPr>
              <w:t>Priority</w:t>
            </w:r>
          </w:p>
        </w:tc>
        <w:tc>
          <w:tcPr>
            <w:tcW w:type="dxa" w:w="3360"/>
            <w:shd w:fill="07110C"/>
          </w:tcPr>
          <w:p>
            <w:r>
              <w:rPr>
                <w:b/>
                <w:color w:val="FFFFFF"/>
                <w:sz w:val="17"/>
              </w:rPr>
              <w:t>Workstream</w:t>
            </w:r>
          </w:p>
        </w:tc>
        <w:tc>
          <w:tcPr>
            <w:tcW w:type="dxa" w:w="3360"/>
            <w:shd w:fill="07110C"/>
          </w:tcPr>
          <w:p>
            <w:r>
              <w:rPr>
                <w:b/>
                <w:color w:val="FFFFFF"/>
                <w:sz w:val="17"/>
              </w:rPr>
              <w:t>Definition of done</w:t>
            </w:r>
          </w:p>
        </w:tc>
      </w:tr>
      <w:tr>
        <w:tc>
          <w:tcPr>
            <w:tcW w:type="dxa" w:w="3360"/>
            <w:vAlign w:val="center"/>
            <w:shd w:fill="F9FAFB"/>
          </w:tcPr>
          <w:p>
            <w:r>
              <w:rPr>
                <w:b/>
                <w:sz w:val="16"/>
              </w:rPr>
              <w:t>P0</w:t>
            </w:r>
          </w:p>
        </w:tc>
        <w:tc>
          <w:tcPr>
            <w:tcW w:type="dxa" w:w="3360"/>
            <w:vAlign w:val="center"/>
            <w:shd w:fill="F9FAFB"/>
          </w:tcPr>
          <w:p>
            <w:r>
              <w:rPr>
                <w:sz w:val="16"/>
              </w:rPr>
              <w:t>Identity/onboarding/page context</w:t>
            </w:r>
          </w:p>
        </w:tc>
        <w:tc>
          <w:tcPr>
            <w:tcW w:type="dxa" w:w="3360"/>
            <w:vAlign w:val="center"/>
            <w:shd w:fill="F9FAFB"/>
          </w:tcPr>
          <w:p>
            <w:r>
              <w:rPr>
                <w:sz w:val="16"/>
              </w:rPr>
              <w:t>Both onboarding branches work; active page consistent; no cross-page leakage.</w:t>
            </w:r>
          </w:p>
        </w:tc>
      </w:tr>
      <w:tr>
        <w:tc>
          <w:tcPr>
            <w:tcW w:type="dxa" w:w="3360"/>
            <w:vAlign w:val="center"/>
          </w:tcPr>
          <w:p>
            <w:r>
              <w:rPr>
                <w:b/>
                <w:sz w:val="16"/>
              </w:rPr>
              <w:t>P0</w:t>
            </w:r>
          </w:p>
        </w:tc>
        <w:tc>
          <w:tcPr>
            <w:tcW w:type="dxa" w:w="3360"/>
            <w:vAlign w:val="center"/>
          </w:tcPr>
          <w:p>
            <w:r>
              <w:rPr>
                <w:sz w:val="16"/>
              </w:rPr>
              <w:t>Design system and shell</w:t>
            </w:r>
          </w:p>
        </w:tc>
        <w:tc>
          <w:tcPr>
            <w:tcW w:type="dxa" w:w="3360"/>
            <w:vAlign w:val="center"/>
          </w:tcPr>
          <w:p>
            <w:r>
              <w:rPr>
                <w:sz w:val="16"/>
              </w:rPr>
              <w:t>Tokens, shared components, sidebar/topbar, responsive navigation, search/notification shell.</w:t>
            </w:r>
          </w:p>
        </w:tc>
      </w:tr>
      <w:tr>
        <w:tc>
          <w:tcPr>
            <w:tcW w:type="dxa" w:w="3360"/>
            <w:vAlign w:val="center"/>
            <w:shd w:fill="F9FAFB"/>
          </w:tcPr>
          <w:p>
            <w:r>
              <w:rPr>
                <w:b/>
                <w:sz w:val="16"/>
              </w:rPr>
              <w:t>P0</w:t>
            </w:r>
          </w:p>
        </w:tc>
        <w:tc>
          <w:tcPr>
            <w:tcW w:type="dxa" w:w="3360"/>
            <w:vAlign w:val="center"/>
            <w:shd w:fill="F9FAFB"/>
          </w:tcPr>
          <w:p>
            <w:r>
              <w:rPr>
                <w:sz w:val="16"/>
              </w:rPr>
              <w:t>Entitlements/shared AI ledger</w:t>
            </w:r>
          </w:p>
        </w:tc>
        <w:tc>
          <w:tcPr>
            <w:tcW w:type="dxa" w:w="3360"/>
            <w:vAlign w:val="center"/>
            <w:shd w:fill="F9FAFB"/>
          </w:tcPr>
          <w:p>
            <w:r>
              <w:rPr>
                <w:sz w:val="16"/>
              </w:rPr>
              <w:t>Backend plan checks and one usage ledger across AI and Create.</w:t>
            </w:r>
          </w:p>
        </w:tc>
      </w:tr>
      <w:tr>
        <w:tc>
          <w:tcPr>
            <w:tcW w:type="dxa" w:w="3360"/>
            <w:vAlign w:val="center"/>
          </w:tcPr>
          <w:p>
            <w:r>
              <w:rPr>
                <w:b/>
                <w:sz w:val="16"/>
              </w:rPr>
              <w:t>P0</w:t>
            </w:r>
          </w:p>
        </w:tc>
        <w:tc>
          <w:tcPr>
            <w:tcW w:type="dxa" w:w="3360"/>
            <w:vAlign w:val="center"/>
          </w:tcPr>
          <w:p>
            <w:r>
              <w:rPr>
                <w:sz w:val="16"/>
              </w:rPr>
              <w:t>Integration reliability</w:t>
            </w:r>
          </w:p>
        </w:tc>
        <w:tc>
          <w:tcPr>
            <w:tcW w:type="dxa" w:w="3360"/>
            <w:vAlign w:val="center"/>
          </w:tcPr>
          <w:p>
            <w:r>
              <w:rPr>
                <w:sz w:val="16"/>
              </w:rPr>
              <w:t>Instagram token lifecycle, verified/deduplicated payment events, automation queue and valid state transitions.</w:t>
            </w:r>
          </w:p>
        </w:tc>
      </w:tr>
      <w:tr>
        <w:tc>
          <w:tcPr>
            <w:tcW w:type="dxa" w:w="3360"/>
            <w:vAlign w:val="center"/>
            <w:shd w:fill="F9FAFB"/>
          </w:tcPr>
          <w:p>
            <w:r>
              <w:rPr>
                <w:b/>
                <w:sz w:val="16"/>
              </w:rPr>
              <w:t>P0</w:t>
            </w:r>
          </w:p>
        </w:tc>
        <w:tc>
          <w:tcPr>
            <w:tcW w:type="dxa" w:w="3360"/>
            <w:vAlign w:val="center"/>
            <w:shd w:fill="F9FAFB"/>
          </w:tcPr>
          <w:p>
            <w:r>
              <w:rPr>
                <w:sz w:val="16"/>
              </w:rPr>
              <w:t>Trust and safety</w:t>
            </w:r>
          </w:p>
        </w:tc>
        <w:tc>
          <w:tcPr>
            <w:tcW w:type="dxa" w:w="3360"/>
            <w:vAlign w:val="center"/>
            <w:shd w:fill="F9FAFB"/>
          </w:tcPr>
          <w:p>
            <w:r>
              <w:rPr>
                <w:sz w:val="16"/>
              </w:rPr>
              <w:t>Truthful states, consent, privacy, human override, safe disconnect/deletion.</w:t>
            </w:r>
          </w:p>
        </w:tc>
      </w:tr>
      <w:tr>
        <w:tc>
          <w:tcPr>
            <w:tcW w:type="dxa" w:w="3360"/>
            <w:vAlign w:val="center"/>
          </w:tcPr>
          <w:p>
            <w:r>
              <w:rPr>
                <w:b/>
                <w:sz w:val="16"/>
              </w:rPr>
              <w:t>P1</w:t>
            </w:r>
          </w:p>
        </w:tc>
        <w:tc>
          <w:tcPr>
            <w:tcW w:type="dxa" w:w="3360"/>
            <w:vAlign w:val="center"/>
          </w:tcPr>
          <w:p>
            <w:r>
              <w:rPr>
                <w:sz w:val="16"/>
              </w:rPr>
              <w:t>Cross-module UX</w:t>
            </w:r>
          </w:p>
        </w:tc>
        <w:tc>
          <w:tcPr>
            <w:tcW w:type="dxa" w:w="3360"/>
            <w:vAlign w:val="center"/>
          </w:tcPr>
          <w:p>
            <w:r>
              <w:rPr>
                <w:sz w:val="16"/>
              </w:rPr>
              <w:t>Context-preserving deep links, saved research, Store links in automation, Home revenue and AI context.</w:t>
            </w:r>
          </w:p>
        </w:tc>
      </w:tr>
      <w:tr>
        <w:tc>
          <w:tcPr>
            <w:tcW w:type="dxa" w:w="3360"/>
            <w:vAlign w:val="center"/>
            <w:shd w:fill="F9FAFB"/>
          </w:tcPr>
          <w:p>
            <w:r>
              <w:rPr>
                <w:b/>
                <w:sz w:val="16"/>
              </w:rPr>
              <w:t>P1</w:t>
            </w:r>
          </w:p>
        </w:tc>
        <w:tc>
          <w:tcPr>
            <w:tcW w:type="dxa" w:w="3360"/>
            <w:vAlign w:val="center"/>
            <w:shd w:fill="F9FAFB"/>
          </w:tcPr>
          <w:p>
            <w:r>
              <w:rPr>
                <w:sz w:val="16"/>
              </w:rPr>
              <w:t>Settings/notifications</w:t>
            </w:r>
          </w:p>
        </w:tc>
        <w:tc>
          <w:tcPr>
            <w:tcW w:type="dxa" w:w="3360"/>
            <w:vAlign w:val="center"/>
            <w:shd w:fill="F9FAFB"/>
          </w:tcPr>
          <w:p>
            <w:r>
              <w:rPr>
                <w:sz w:val="16"/>
              </w:rPr>
              <w:t>Real event triggers, preferences, billing, timezone/currency and sessions.</w:t>
            </w:r>
          </w:p>
        </w:tc>
      </w:tr>
      <w:tr>
        <w:tc>
          <w:tcPr>
            <w:tcW w:type="dxa" w:w="3360"/>
            <w:vAlign w:val="center"/>
          </w:tcPr>
          <w:p>
            <w:r>
              <w:rPr>
                <w:b/>
                <w:sz w:val="16"/>
              </w:rPr>
              <w:t>P1</w:t>
            </w:r>
          </w:p>
        </w:tc>
        <w:tc>
          <w:tcPr>
            <w:tcW w:type="dxa" w:w="3360"/>
            <w:vAlign w:val="center"/>
          </w:tcPr>
          <w:p>
            <w:r>
              <w:rPr>
                <w:sz w:val="16"/>
              </w:rPr>
              <w:t>Release QA</w:t>
            </w:r>
          </w:p>
        </w:tc>
        <w:tc>
          <w:tcPr>
            <w:tcW w:type="dxa" w:w="3360"/>
            <w:vAlign w:val="center"/>
          </w:tcPr>
          <w:p>
            <w:r>
              <w:rPr>
                <w:sz w:val="16"/>
              </w:rPr>
              <w:t>Test all plans, both user journeys, all breakpoints and failure/recovery states.</w:t>
            </w:r>
          </w:p>
        </w:tc>
      </w:tr>
    </w:tbl>
    <w:p>
      <w:pPr>
        <w:spacing w:after="20"/>
      </w:pPr>
    </w:p>
    <w:p>
      <w:pPr>
        <w:pStyle w:val="Heading3"/>
      </w:pPr>
      <w:r>
        <w:t>Authentication &amp; onboarding</w:t>
      </w:r>
    </w:p>
    <w:p>
      <w:pPr>
        <w:pStyle w:val="ListBullet"/>
        <w:spacing w:after="20"/>
      </w:pPr>
      <w:r>
        <w:t>☐ Email verification, configured OAuth and password reset work.</w:t>
      </w:r>
    </w:p>
    <w:p>
      <w:pPr>
        <w:pStyle w:val="ListBullet"/>
        <w:spacing w:after="20"/>
      </w:pPr>
      <w:r>
        <w:t>☐ Terms/Privacy and AI-processing consent recorded.</w:t>
      </w:r>
    </w:p>
    <w:p>
      <w:pPr>
        <w:pStyle w:val="ListBullet"/>
        <w:spacing w:after="20"/>
      </w:pPr>
      <w:r>
        <w:t>☐ Beginner and existing-creator branches route correctly.</w:t>
      </w:r>
    </w:p>
    <w:p>
      <w:pPr>
        <w:pStyle w:val="ListBullet"/>
        <w:spacing w:after="20"/>
      </w:pPr>
      <w:r>
        <w:t>☐ 2FA/session list/logout-all and login rate limiting work.</w:t>
      </w:r>
    </w:p>
    <w:p>
      <w:pPr>
        <w:pStyle w:val="ListBullet"/>
        <w:spacing w:after="20"/>
      </w:pPr>
      <w:r>
        <w:t>☐ Token refresh, expiry and reconnection states work.</w:t>
      </w:r>
    </w:p>
    <w:p>
      <w:pPr>
        <w:pStyle w:val="Heading3"/>
      </w:pPr>
      <w:r>
        <w:t>Shell &amp; page context</w:t>
      </w:r>
    </w:p>
    <w:p>
      <w:pPr>
        <w:pStyle w:val="ListBullet"/>
        <w:spacing w:after="20"/>
      </w:pPr>
      <w:r>
        <w:t>☐ Sidebar, topbar, search, notifications and account menu work.</w:t>
      </w:r>
    </w:p>
    <w:p>
      <w:pPr>
        <w:pStyle w:val="ListBullet"/>
        <w:spacing w:after="20"/>
      </w:pPr>
      <w:r>
        <w:t>☐ Page switch updates every module and AI context without leakage.</w:t>
      </w:r>
    </w:p>
    <w:p>
      <w:pPr>
        <w:pStyle w:val="ListBullet"/>
        <w:spacing w:after="20"/>
      </w:pPr>
      <w:r>
        <w:t>☐ Unsaved-change warnings, no-page state and page limits work.</w:t>
      </w:r>
    </w:p>
    <w:p>
      <w:pPr>
        <w:pStyle w:val="ListBullet"/>
        <w:spacing w:after="20"/>
      </w:pPr>
      <w:r>
        <w:t>☐ Keyboard focus, drawers/modals and mobile navigation work.</w:t>
      </w:r>
    </w:p>
    <w:p>
      <w:pPr>
        <w:pStyle w:val="Heading3"/>
      </w:pPr>
      <w:r>
        <w:t>Home &amp; AI</w:t>
      </w:r>
    </w:p>
    <w:p>
      <w:pPr>
        <w:pStyle w:val="ListBullet"/>
        <w:spacing w:after="20"/>
      </w:pPr>
      <w:r>
        <w:t>☐ Four KPI values, comparison periods and percentage-point changes are correct.</w:t>
      </w:r>
    </w:p>
    <w:p>
      <w:pPr>
        <w:pStyle w:val="ListBullet"/>
        <w:spacing w:after="20"/>
      </w:pPr>
      <w:r>
        <w:t>☐ Unavailable metrics are not shown as zero; charts use supported data.</w:t>
      </w:r>
    </w:p>
    <w:p>
      <w:pPr>
        <w:pStyle w:val="ListBullet"/>
        <w:spacing w:after="20"/>
      </w:pPr>
      <w:r>
        <w:t>☐ Recommendations show evidence, uncertainty and next action.</w:t>
      </w:r>
    </w:p>
    <w:p>
      <w:pPr>
        <w:pStyle w:val="ListBullet"/>
        <w:spacing w:after="20"/>
      </w:pPr>
      <w:r>
        <w:t>☐ History, media validation/safety, draft preservation and actions work.</w:t>
      </w:r>
    </w:p>
    <w:p>
      <w:pPr>
        <w:pStyle w:val="ListBullet"/>
        <w:spacing w:after="20"/>
      </w:pPr>
      <w:r>
        <w:t>☐ 80%/100% credit handling uses shared ledger and configured reset period.</w:t>
      </w:r>
    </w:p>
    <w:p>
      <w:pPr>
        <w:pStyle w:val="Heading3"/>
      </w:pPr>
      <w:r>
        <w:t>Page Builder / Discover / Create</w:t>
      </w:r>
    </w:p>
    <w:p>
      <w:pPr>
        <w:pStyle w:val="ListBullet"/>
        <w:spacing w:after="20"/>
      </w:pPr>
      <w:r>
        <w:t>☐ Structured taxonomy shared across modules.</w:t>
      </w:r>
    </w:p>
    <w:p>
      <w:pPr>
        <w:pStyle w:val="ListBullet"/>
        <w:spacing w:after="20"/>
      </w:pPr>
      <w:r>
        <w:t>☐ Opportunity score includes evidence/limitations and sparse-data fallback.</w:t>
      </w:r>
    </w:p>
    <w:p>
      <w:pPr>
        <w:pStyle w:val="ListBullet"/>
        <w:spacing w:after="20"/>
      </w:pPr>
      <w:r>
        <w:t>☐ Search/filters, competitor states and research saving work.</w:t>
      </w:r>
    </w:p>
    <w:p>
      <w:pPr>
        <w:pStyle w:val="ListBullet"/>
        <w:spacing w:after="20"/>
      </w:pPr>
      <w:r>
        <w:t>☐ Generated content editable; save/schedule/publish remain distinct.</w:t>
      </w:r>
    </w:p>
    <w:p>
      <w:pPr>
        <w:pStyle w:val="ListBullet"/>
        <w:spacing w:after="20"/>
      </w:pPr>
      <w:r>
        <w:t>☐ Planner uses timezone and plan gating; publishing eligibility is honest.</w:t>
      </w:r>
    </w:p>
    <w:p>
      <w:pPr>
        <w:pStyle w:val="Heading3"/>
      </w:pPr>
      <w:r>
        <w:t>Automation</w:t>
      </w:r>
    </w:p>
    <w:p>
      <w:pPr>
        <w:pStyle w:val="ListBullet"/>
        <w:spacing w:after="20"/>
      </w:pPr>
      <w:r>
        <w:t>☐ Triggers validated against supported permissions before activation.</w:t>
      </w:r>
    </w:p>
    <w:p>
      <w:pPr>
        <w:pStyle w:val="ListBullet"/>
        <w:spacing w:after="20"/>
      </w:pPr>
      <w:r>
        <w:t>☐ Webhook retries do not duplicate messages; queue/rate-limit safe.</w:t>
      </w:r>
    </w:p>
    <w:p>
      <w:pPr>
        <w:pStyle w:val="ListBullet"/>
        <w:spacing w:after="20"/>
      </w:pPr>
      <w:r>
        <w:t>☐ Conflicting triggers detected and deterministic.</w:t>
      </w:r>
    </w:p>
    <w:p>
      <w:pPr>
        <w:pStyle w:val="ListBullet"/>
        <w:spacing w:after="20"/>
      </w:pPr>
      <w:r>
        <w:t>☐ Human takeover blocks AI sends where supported; plan limits work.</w:t>
      </w:r>
    </w:p>
    <w:p>
      <w:pPr>
        <w:pStyle w:val="ListBullet"/>
        <w:spacing w:after="20"/>
      </w:pPr>
      <w:r>
        <w:t>☐ Analytics distinguish received/queued/sent/delivered-if-known/failed.</w:t>
      </w:r>
    </w:p>
    <w:p>
      <w:pPr>
        <w:pStyle w:val="Heading3"/>
      </w:pPr>
      <w:r>
        <w:t>Store &amp; payments</w:t>
      </w:r>
    </w:p>
    <w:p>
      <w:pPr>
        <w:pStyle w:val="ListBullet"/>
        <w:spacing w:after="20"/>
      </w:pPr>
      <w:r>
        <w:t>☐ Public single-link storefront and cards render correctly.</w:t>
      </w:r>
    </w:p>
    <w:p>
      <w:pPr>
        <w:pStyle w:val="ListBullet"/>
        <w:spacing w:after="20"/>
      </w:pPr>
      <w:r>
        <w:t>☐ Free second-product limit preserves existing product and prompts upgrade.</w:t>
      </w:r>
    </w:p>
    <w:p>
      <w:pPr>
        <w:pStyle w:val="ListBullet"/>
        <w:spacing w:after="20"/>
      </w:pPr>
      <w:r>
        <w:t>☐ Verified payment event updates order/customer/fulfilment/Home once.</w:t>
      </w:r>
    </w:p>
    <w:p>
      <w:pPr>
        <w:pStyle w:val="ListBullet"/>
        <w:spacing w:after="20"/>
      </w:pPr>
      <w:r>
        <w:t>☐ Failed/disputed payment does not trigger ineligible fulfilment.</w:t>
      </w:r>
    </w:p>
    <w:p>
      <w:pPr>
        <w:pStyle w:val="ListBullet"/>
        <w:spacing w:after="20"/>
      </w:pPr>
      <w:r>
        <w:t>☐ Refunds, delisting and existing-order access work.</w:t>
      </w:r>
    </w:p>
    <w:p>
      <w:pPr>
        <w:pStyle w:val="ListBullet"/>
        <w:spacing w:after="20"/>
      </w:pPr>
      <w:r>
        <w:t>☐ Revenue correctly treats failures, refunds, gross and net where supported.</w:t>
      </w:r>
    </w:p>
    <w:p>
      <w:pPr>
        <w:pStyle w:val="Heading3"/>
      </w:pPr>
      <w:r>
        <w:t>Settings / billing / privacy</w:t>
      </w:r>
    </w:p>
    <w:p>
      <w:pPr>
        <w:pStyle w:val="ListBullet"/>
        <w:spacing w:after="20"/>
      </w:pPr>
      <w:r>
        <w:t>☐ Billing transitions use verified state and preserve data.</w:t>
      </w:r>
    </w:p>
    <w:p>
      <w:pPr>
        <w:pStyle w:val="ListBullet"/>
        <w:spacing w:after="20"/>
      </w:pPr>
      <w:r>
        <w:t>☐ Timezone/currency consistent in planner and revenue.</w:t>
      </w:r>
    </w:p>
    <w:p>
      <w:pPr>
        <w:pStyle w:val="ListBullet"/>
        <w:spacing w:after="20"/>
      </w:pPr>
      <w:r>
        <w:t>☐ Notifications arise from real events and deep-link correctly.</w:t>
      </w:r>
    </w:p>
    <w:p>
      <w:pPr>
        <w:pStyle w:val="ListBullet"/>
        <w:spacing w:after="20"/>
      </w:pPr>
      <w:r>
        <w:t>☐ Export/deletion and AI-consent withdrawal tested.</w:t>
      </w:r>
    </w:p>
    <w:p>
      <w:pPr>
        <w:pStyle w:val="ListBullet"/>
        <w:spacing w:after="20"/>
      </w:pPr>
      <w:r>
        <w:t>☐ Search respects ownership and permissions.</w:t>
      </w:r>
    </w:p>
    <w:p>
      <w:pPr>
        <w:pStyle w:val="Heading3"/>
      </w:pPr>
      <w:r>
        <w:t>Responsive / release</w:t>
      </w:r>
    </w:p>
    <w:p>
      <w:pPr>
        <w:pStyle w:val="ListBullet"/>
        <w:spacing w:after="20"/>
      </w:pPr>
      <w:r>
        <w:t>☐ Desktop/tablet/mobile usable without primary horizontal scroll.</w:t>
      </w:r>
    </w:p>
    <w:p>
      <w:pPr>
        <w:pStyle w:val="ListBullet"/>
        <w:spacing w:after="20"/>
      </w:pPr>
      <w:r>
        <w:t>☐ Free/Pro/Elite limits tested in UI and backend.</w:t>
      </w:r>
    </w:p>
    <w:p>
      <w:pPr>
        <w:pStyle w:val="ListBullet"/>
        <w:spacing w:after="20"/>
      </w:pPr>
      <w:r>
        <w:t>☐ Loading, empty, stale, partial, disconnected, failure and retry states tested.</w:t>
      </w:r>
    </w:p>
    <w:p>
      <w:pPr>
        <w:pStyle w:val="ListBullet"/>
        <w:spacing w:after="20"/>
      </w:pPr>
      <w:r>
        <w:t>☐ No out-of-scope modules accidentally introduced.</w:t>
      </w:r>
    </w:p>
    <w:p>
      <w:pPr>
        <w:pStyle w:val="Heading1"/>
      </w:pPr>
      <w:r>
        <w:t>Final design decision</w:t>
      </w:r>
    </w:p>
    <w:p>
      <w:r>
        <w:t>Vyralify should feel like a serious premium creator business tool—not a generic AI dashboard and not a flashy template. Keep the interface calm, navigation predictable, active page visible, data honest and next action obvious. Use near-black for identity, white for working surfaces and signature green sparingly for action and progress.</w:t>
      </w:r>
    </w:p>
    <w:tbl>
      <w:tblPr>
        <w:tblStyle w:val="TableGrid"/>
        <w:tblW w:type="auto" w:w="0"/>
        <w:tblLook w:firstColumn="1" w:firstRow="1" w:lastColumn="0" w:lastRow="0" w:noHBand="0" w:noVBand="1" w:val="04A0"/>
      </w:tblPr>
      <w:tblGrid>
        <w:gridCol w:w="10080"/>
      </w:tblGrid>
      <w:tr>
        <w:tc>
          <w:tcPr>
            <w:tcW w:type="dxa" w:w="10080"/>
            <w:shd w:fill="DCFCE7"/>
          </w:tcPr>
          <w:p>
            <w:r/>
            <w:r>
              <w:rPr>
                <w:b/>
                <w:color w:val="16A34A"/>
              </w:rPr>
              <w:t xml:space="preserve">HANDOFF STATUS  </w:t>
            </w:r>
            <w:r>
              <w:t>This is the consolidated UI/UX design specification. It is not source code, a live website, or proof of implementation. QA items should be marked complete only after verification.</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INTERNAL DESIGN SPECIFICATION • V3 FINAL SCOPE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6A34A"/>
        <w:sz w:val="16"/>
      </w:rPr>
      <w:t>VYRALIFY  /  PRODUCT DESIGN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A34A"/>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A3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A3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