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7658D" w:rsidRPr="00A567B3" w:rsidRDefault="0007658D" w:rsidP="0007658D">
      <w:pPr>
        <w:rPr>
          <w:b/>
          <w:sz w:val="32"/>
          <w:szCs w:val="32"/>
        </w:rPr>
      </w:pPr>
      <w:r w:rsidRPr="00A567B3">
        <w:rPr>
          <w:b/>
          <w:sz w:val="32"/>
          <w:szCs w:val="32"/>
        </w:rPr>
        <w:t>Understanding interactions between soybean planting date and maturit</w:t>
      </w:r>
      <w:r>
        <w:rPr>
          <w:b/>
          <w:sz w:val="32"/>
          <w:szCs w:val="32"/>
        </w:rPr>
        <w:t>y</w:t>
      </w:r>
      <w:r w:rsidRPr="00A567B3">
        <w:rPr>
          <w:b/>
          <w:sz w:val="32"/>
          <w:szCs w:val="32"/>
        </w:rPr>
        <w:t xml:space="preserve"> across environments: development of a decision support tool</w:t>
      </w:r>
    </w:p>
    <w:p w:rsidR="0007658D" w:rsidRDefault="0007658D" w:rsidP="0007658D">
      <w:pPr>
        <w:rPr>
          <w:sz w:val="24"/>
          <w:szCs w:val="24"/>
        </w:rPr>
      </w:pPr>
    </w:p>
    <w:p w:rsidR="0007658D" w:rsidRPr="00CD5B90" w:rsidRDefault="0007658D" w:rsidP="0007658D">
      <w:pPr>
        <w:rPr>
          <w:sz w:val="24"/>
          <w:szCs w:val="24"/>
        </w:rPr>
      </w:pPr>
      <w:r w:rsidRPr="00CD5B90">
        <w:rPr>
          <w:sz w:val="24"/>
          <w:szCs w:val="24"/>
        </w:rPr>
        <w:t>S</w:t>
      </w:r>
      <w:r>
        <w:rPr>
          <w:sz w:val="24"/>
          <w:szCs w:val="24"/>
        </w:rPr>
        <w:t xml:space="preserve">otirios </w:t>
      </w:r>
      <w:r w:rsidRPr="00CD5B90">
        <w:rPr>
          <w:sz w:val="24"/>
          <w:szCs w:val="24"/>
        </w:rPr>
        <w:t>V. Archontoulis, M</w:t>
      </w:r>
      <w:r>
        <w:rPr>
          <w:sz w:val="24"/>
          <w:szCs w:val="24"/>
        </w:rPr>
        <w:t>ark A.</w:t>
      </w:r>
      <w:r w:rsidRPr="00CD5B90">
        <w:rPr>
          <w:sz w:val="24"/>
          <w:szCs w:val="24"/>
        </w:rPr>
        <w:t xml:space="preserve"> Licht, R</w:t>
      </w:r>
      <w:r>
        <w:rPr>
          <w:sz w:val="24"/>
          <w:szCs w:val="24"/>
        </w:rPr>
        <w:t>anae N.</w:t>
      </w:r>
      <w:r w:rsidRPr="00CD5B90">
        <w:rPr>
          <w:sz w:val="24"/>
          <w:szCs w:val="24"/>
        </w:rPr>
        <w:t xml:space="preserve"> Dietzel</w:t>
      </w:r>
    </w:p>
    <w:p w:rsidR="0007658D" w:rsidRPr="00713C7F" w:rsidRDefault="0007658D" w:rsidP="0007658D">
      <w:pPr>
        <w:rPr>
          <w:sz w:val="24"/>
          <w:szCs w:val="24"/>
        </w:rPr>
      </w:pPr>
      <w:r w:rsidRPr="00713C7F">
        <w:rPr>
          <w:sz w:val="24"/>
          <w:szCs w:val="24"/>
        </w:rPr>
        <w:t>Department of Agronomy, Iowa State University</w:t>
      </w:r>
    </w:p>
    <w:p w:rsidR="0007658D" w:rsidRDefault="0007658D" w:rsidP="0007658D">
      <w:pPr>
        <w:rPr>
          <w:sz w:val="36"/>
          <w:szCs w:val="36"/>
        </w:rPr>
      </w:pPr>
    </w:p>
    <w:p w:rsidR="0007658D" w:rsidRDefault="0007658D" w:rsidP="0007658D">
      <w:pPr>
        <w:rPr>
          <w:sz w:val="36"/>
          <w:szCs w:val="36"/>
        </w:rPr>
      </w:pPr>
      <w:r>
        <w:rPr>
          <w:sz w:val="36"/>
          <w:szCs w:val="36"/>
        </w:rPr>
        <w:t>The soybean planting decision tool</w:t>
      </w:r>
    </w:p>
    <w:p w:rsidR="0007658D" w:rsidRDefault="0007658D" w:rsidP="0007658D">
      <w:r w:rsidRPr="00D50C5F">
        <w:rPr>
          <w:rFonts w:asciiTheme="minorHAnsi" w:hAnsiTheme="minorHAnsi" w:cs="Arial"/>
        </w:rPr>
        <w:t xml:space="preserve">Choosing soybean maturities and when to plant soybeans are two critical decisions that farmers make each year. Typically, soybean variety selection occurs months before soybean planting occurs. An added complexity </w:t>
      </w:r>
      <w:r>
        <w:rPr>
          <w:rFonts w:asciiTheme="minorHAnsi" w:hAnsiTheme="minorHAnsi" w:cs="Arial"/>
        </w:rPr>
        <w:t xml:space="preserve">in the decision making </w:t>
      </w:r>
      <w:r w:rsidRPr="00D50C5F">
        <w:rPr>
          <w:rFonts w:asciiTheme="minorHAnsi" w:hAnsiTheme="minorHAnsi" w:cs="Arial"/>
        </w:rPr>
        <w:t xml:space="preserve">is </w:t>
      </w:r>
      <w:r>
        <w:rPr>
          <w:rFonts w:asciiTheme="minorHAnsi" w:hAnsiTheme="minorHAnsi" w:cs="Arial"/>
        </w:rPr>
        <w:t xml:space="preserve">the </w:t>
      </w:r>
      <w:r w:rsidRPr="00D50C5F">
        <w:rPr>
          <w:rFonts w:asciiTheme="minorHAnsi" w:hAnsiTheme="minorHAnsi" w:cs="Arial"/>
        </w:rPr>
        <w:t xml:space="preserve">weather conditions at the time of planting. </w:t>
      </w:r>
      <w:r>
        <w:rPr>
          <w:rFonts w:asciiTheme="minorHAnsi" w:hAnsiTheme="minorHAnsi" w:cs="Arial"/>
        </w:rPr>
        <w:t>E</w:t>
      </w:r>
      <w:r w:rsidRPr="00D50C5F">
        <w:rPr>
          <w:rFonts w:asciiTheme="minorHAnsi" w:hAnsiTheme="minorHAnsi" w:cs="Arial"/>
        </w:rPr>
        <w:t xml:space="preserve">ach year farmers are faced with the decision of planting into marginal conditions or the potential of late planting. </w:t>
      </w:r>
      <w:r>
        <w:rPr>
          <w:rFonts w:asciiTheme="minorHAnsi" w:hAnsiTheme="minorHAnsi" w:cs="Arial"/>
        </w:rPr>
        <w:t>Also, s</w:t>
      </w:r>
      <w:r w:rsidRPr="00D50C5F">
        <w:rPr>
          <w:rFonts w:asciiTheme="minorHAnsi" w:hAnsiTheme="minorHAnsi" w:cs="Arial"/>
        </w:rPr>
        <w:t xml:space="preserve">pring and early season weather sometimes forces farmers to replant soybeans later than ideal planting </w:t>
      </w:r>
      <w:r>
        <w:rPr>
          <w:rFonts w:asciiTheme="minorHAnsi" w:hAnsiTheme="minorHAnsi" w:cs="Arial"/>
        </w:rPr>
        <w:t>windows</w:t>
      </w:r>
      <w:r w:rsidRPr="00D50C5F">
        <w:rPr>
          <w:rFonts w:asciiTheme="minorHAnsi" w:hAnsiTheme="minorHAnsi" w:cs="Arial"/>
        </w:rPr>
        <w:t>.</w:t>
      </w:r>
      <w:r>
        <w:rPr>
          <w:rFonts w:asciiTheme="minorHAnsi" w:hAnsiTheme="minorHAnsi" w:cs="Arial"/>
        </w:rPr>
        <w:t xml:space="preserve"> A soybean planting decision support tool is presented here with the objective to assist in</w:t>
      </w:r>
      <w:r w:rsidRPr="00D50C5F">
        <w:rPr>
          <w:rFonts w:asciiTheme="minorHAnsi" w:hAnsiTheme="minorHAnsi"/>
        </w:rPr>
        <w:t xml:space="preserve"> better understand</w:t>
      </w:r>
      <w:r>
        <w:rPr>
          <w:rFonts w:asciiTheme="minorHAnsi" w:hAnsiTheme="minorHAnsi"/>
        </w:rPr>
        <w:t>ing</w:t>
      </w:r>
      <w:r w:rsidRPr="00D50C5F">
        <w:rPr>
          <w:rFonts w:asciiTheme="minorHAnsi" w:hAnsiTheme="minorHAnsi"/>
        </w:rPr>
        <w:t xml:space="preserve"> planting date by maturity by location interactions on soybean yield and crop staging. </w:t>
      </w:r>
      <w:r>
        <w:t>The decision tool has the potential for use in Extension, teaching, and research and presently covers 11 geographic locations (Fig. 1). Within a location the user can select a soybean maturity (12 options) and a planting date (24 options) and visualize g</w:t>
      </w:r>
      <w:bookmarkStart w:id="0" w:name="_GoBack"/>
      <w:bookmarkEnd w:id="0"/>
      <w:r>
        <w:t xml:space="preserve">raphically the impact on yield and crop staging, as well as the optimum date of planting date and maturity group selection for maximum yields. </w:t>
      </w:r>
    </w:p>
    <w:p w:rsidR="0007658D" w:rsidRDefault="0007658D" w:rsidP="0007658D">
      <w:r>
        <w:t xml:space="preserve"> </w:t>
      </w:r>
    </w:p>
    <w:p w:rsidR="0007658D" w:rsidRDefault="0007658D" w:rsidP="0007658D">
      <w:r>
        <w:rPr>
          <w:noProof/>
        </w:rPr>
        <w:drawing>
          <wp:inline distT="0" distB="0" distL="0" distR="0" wp14:anchorId="2F37FE9F" wp14:editId="122FF0E8">
            <wp:extent cx="5943600" cy="27070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 map with tool coverage.tif"/>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2707005"/>
                    </a:xfrm>
                    <a:prstGeom prst="rect">
                      <a:avLst/>
                    </a:prstGeom>
                  </pic:spPr>
                </pic:pic>
              </a:graphicData>
            </a:graphic>
          </wp:inline>
        </w:drawing>
      </w:r>
    </w:p>
    <w:p w:rsidR="0007658D" w:rsidRDefault="0007658D" w:rsidP="0007658D">
      <w:r w:rsidRPr="003243E2">
        <w:rPr>
          <w:b/>
        </w:rPr>
        <w:t>Fig</w:t>
      </w:r>
      <w:r>
        <w:rPr>
          <w:b/>
        </w:rPr>
        <w:t>ure</w:t>
      </w:r>
      <w:r w:rsidRPr="003243E2">
        <w:rPr>
          <w:b/>
        </w:rPr>
        <w:t xml:space="preserve"> 1</w:t>
      </w:r>
      <w:r>
        <w:t xml:space="preserve">. Coverage of the soybean planting decision tool. </w:t>
      </w:r>
    </w:p>
    <w:p w:rsidR="0007658D" w:rsidRDefault="0007658D" w:rsidP="0007658D">
      <w:pPr>
        <w:suppressAutoHyphens w:val="0"/>
        <w:spacing w:after="0"/>
        <w:rPr>
          <w:sz w:val="36"/>
          <w:szCs w:val="36"/>
        </w:rPr>
      </w:pPr>
    </w:p>
    <w:p w:rsidR="0007658D" w:rsidRDefault="0007658D" w:rsidP="0007658D">
      <w:pPr>
        <w:rPr>
          <w:sz w:val="36"/>
          <w:szCs w:val="36"/>
        </w:rPr>
      </w:pPr>
      <w:r>
        <w:rPr>
          <w:sz w:val="36"/>
          <w:szCs w:val="36"/>
        </w:rPr>
        <w:t xml:space="preserve">Databases </w:t>
      </w:r>
    </w:p>
    <w:p w:rsidR="0007658D" w:rsidRDefault="0007658D" w:rsidP="0007658D">
      <w:r>
        <w:t>Version 1 of the decision tool contains both data simulated by a model and measured data. The simulated data was generated using the APSIM soybean model (Robertson et al., 2001; Keating et al., 2003) and recently calibrated soybean varieties for the Midwest (</w:t>
      </w:r>
      <w:proofErr w:type="spellStart"/>
      <w:r>
        <w:t>Archontoulis</w:t>
      </w:r>
      <w:proofErr w:type="spellEnd"/>
      <w:r>
        <w:t xml:space="preserve"> et al., 2014). A combination of 11 locations in Iowa, Minnesota, and Missouri, 24 planting dates (April-5 to July-30 in 5 day increments), 12 generic soybean maturity groups (0.0 to 5.5 in 0.5 maturity group increments) and 34 historical years resulted in </w:t>
      </w:r>
      <w:r w:rsidRPr="00713C7F">
        <w:t>107,712</w:t>
      </w:r>
      <w:r>
        <w:t xml:space="preserve"> simulated data points which are presented graphically by the decision tool. The generic cultivars are average cultivars and reflect an average response across a range of cultivars belonging to the same group. The measured data represent harvested soybean yields from seven Iowa State University Research Farms in 2014 (Table 1). The combination of 7 locations, 4 planting dates, 3 maturity groups and 4 replications resulted in 336 data points.  Harvested yield data from ISU Research Farms are used as validation of the simulated responses of soybean yield to planting date and maturity. Additional field data will be collected and used to re-calibrate and update the decision tool. Future versions of the decision tool will be updated with additional field research data, additional geographic regions, and cultivar maturities. </w:t>
      </w:r>
    </w:p>
    <w:p w:rsidR="0007658D" w:rsidRPr="00F60C4C" w:rsidRDefault="0007658D" w:rsidP="0007658D"/>
    <w:tbl>
      <w:tblPr>
        <w:tblW w:w="9167" w:type="dxa"/>
        <w:tblInd w:w="108" w:type="dxa"/>
        <w:tblLook w:val="04A0" w:firstRow="1" w:lastRow="0" w:firstColumn="1" w:lastColumn="0" w:noHBand="0" w:noVBand="1"/>
      </w:tblPr>
      <w:tblGrid>
        <w:gridCol w:w="1512"/>
        <w:gridCol w:w="1495"/>
        <w:gridCol w:w="3600"/>
        <w:gridCol w:w="2560"/>
      </w:tblGrid>
      <w:tr w:rsidR="0007658D" w:rsidRPr="00E32F45" w:rsidTr="00DD0455">
        <w:trPr>
          <w:trHeight w:val="300"/>
        </w:trPr>
        <w:tc>
          <w:tcPr>
            <w:tcW w:w="9167" w:type="dxa"/>
            <w:gridSpan w:val="4"/>
            <w:tcBorders>
              <w:top w:val="nil"/>
              <w:left w:val="nil"/>
              <w:bottom w:val="single" w:sz="4" w:space="0" w:color="auto"/>
              <w:right w:val="nil"/>
            </w:tcBorders>
            <w:shd w:val="clear" w:color="auto" w:fill="auto"/>
            <w:noWrap/>
            <w:vAlign w:val="bottom"/>
          </w:tcPr>
          <w:p w:rsidR="0007658D" w:rsidRPr="00E32F45" w:rsidRDefault="0007658D" w:rsidP="00DD0455">
            <w:pPr>
              <w:suppressAutoHyphens w:val="0"/>
              <w:spacing w:after="0" w:line="240" w:lineRule="auto"/>
              <w:rPr>
                <w:rFonts w:eastAsia="Times New Roman"/>
                <w:color w:val="000000"/>
              </w:rPr>
            </w:pPr>
            <w:r w:rsidRPr="008516CB">
              <w:rPr>
                <w:rFonts w:eastAsia="Times New Roman"/>
                <w:b/>
                <w:color w:val="000000"/>
              </w:rPr>
              <w:t>Table 1:</w:t>
            </w:r>
            <w:r>
              <w:rPr>
                <w:rFonts w:eastAsia="Times New Roman"/>
                <w:color w:val="000000"/>
              </w:rPr>
              <w:t xml:space="preserve"> Measured soybean data from Iowa that are included in the decision tool. </w:t>
            </w:r>
          </w:p>
        </w:tc>
      </w:tr>
      <w:tr w:rsidR="0007658D" w:rsidRPr="00E32F45" w:rsidTr="00DD0455">
        <w:trPr>
          <w:trHeight w:val="300"/>
        </w:trPr>
        <w:tc>
          <w:tcPr>
            <w:tcW w:w="1512" w:type="dxa"/>
            <w:tcBorders>
              <w:top w:val="nil"/>
              <w:left w:val="nil"/>
              <w:bottom w:val="single" w:sz="4" w:space="0" w:color="auto"/>
              <w:right w:val="nil"/>
            </w:tcBorders>
            <w:shd w:val="clear" w:color="auto" w:fill="auto"/>
            <w:noWrap/>
            <w:vAlign w:val="bottom"/>
            <w:hideMark/>
          </w:tcPr>
          <w:p w:rsidR="0007658D" w:rsidRPr="00E32F45" w:rsidRDefault="0007658D" w:rsidP="00DD0455">
            <w:pPr>
              <w:suppressAutoHyphens w:val="0"/>
              <w:spacing w:after="0" w:line="240" w:lineRule="auto"/>
              <w:rPr>
                <w:rFonts w:eastAsia="Times New Roman"/>
                <w:color w:val="000000"/>
              </w:rPr>
            </w:pPr>
            <w:r w:rsidRPr="00E32F45">
              <w:rPr>
                <w:rFonts w:eastAsia="Times New Roman"/>
                <w:color w:val="000000"/>
              </w:rPr>
              <w:t>Region</w:t>
            </w:r>
            <w:r>
              <w:rPr>
                <w:rFonts w:eastAsia="Times New Roman"/>
                <w:color w:val="000000"/>
              </w:rPr>
              <w:t xml:space="preserve"> </w:t>
            </w:r>
          </w:p>
        </w:tc>
        <w:tc>
          <w:tcPr>
            <w:tcW w:w="1495" w:type="dxa"/>
            <w:tcBorders>
              <w:top w:val="nil"/>
              <w:left w:val="nil"/>
              <w:bottom w:val="single" w:sz="4" w:space="0" w:color="auto"/>
              <w:right w:val="nil"/>
            </w:tcBorders>
            <w:shd w:val="clear" w:color="auto" w:fill="auto"/>
            <w:noWrap/>
            <w:vAlign w:val="bottom"/>
            <w:hideMark/>
          </w:tcPr>
          <w:p w:rsidR="0007658D" w:rsidRPr="00E32F45" w:rsidRDefault="0007658D" w:rsidP="00DD0455">
            <w:pPr>
              <w:suppressAutoHyphens w:val="0"/>
              <w:spacing w:after="0" w:line="240" w:lineRule="auto"/>
              <w:rPr>
                <w:rFonts w:eastAsia="Times New Roman"/>
                <w:color w:val="000000"/>
              </w:rPr>
            </w:pPr>
            <w:r w:rsidRPr="00E32F45">
              <w:rPr>
                <w:rFonts w:eastAsia="Times New Roman"/>
                <w:color w:val="000000"/>
              </w:rPr>
              <w:t>Site</w:t>
            </w:r>
          </w:p>
        </w:tc>
        <w:tc>
          <w:tcPr>
            <w:tcW w:w="3600" w:type="dxa"/>
            <w:tcBorders>
              <w:top w:val="nil"/>
              <w:left w:val="nil"/>
              <w:bottom w:val="single" w:sz="4" w:space="0" w:color="auto"/>
              <w:right w:val="nil"/>
            </w:tcBorders>
            <w:shd w:val="clear" w:color="auto" w:fill="auto"/>
            <w:noWrap/>
            <w:vAlign w:val="bottom"/>
            <w:hideMark/>
          </w:tcPr>
          <w:p w:rsidR="0007658D" w:rsidRPr="00E32F45" w:rsidRDefault="0007658D" w:rsidP="00DD0455">
            <w:pPr>
              <w:suppressAutoHyphens w:val="0"/>
              <w:spacing w:after="0" w:line="240" w:lineRule="auto"/>
              <w:rPr>
                <w:rFonts w:eastAsia="Times New Roman"/>
                <w:color w:val="000000"/>
              </w:rPr>
            </w:pPr>
            <w:r>
              <w:rPr>
                <w:rFonts w:eastAsia="Times New Roman"/>
                <w:color w:val="000000"/>
              </w:rPr>
              <w:t xml:space="preserve">Planting date </w:t>
            </w:r>
          </w:p>
        </w:tc>
        <w:tc>
          <w:tcPr>
            <w:tcW w:w="2560" w:type="dxa"/>
            <w:tcBorders>
              <w:top w:val="nil"/>
              <w:left w:val="nil"/>
              <w:bottom w:val="single" w:sz="4" w:space="0" w:color="auto"/>
              <w:right w:val="nil"/>
            </w:tcBorders>
            <w:shd w:val="clear" w:color="auto" w:fill="auto"/>
            <w:noWrap/>
            <w:vAlign w:val="bottom"/>
            <w:hideMark/>
          </w:tcPr>
          <w:p w:rsidR="0007658D" w:rsidRPr="00E32F45" w:rsidRDefault="0007658D" w:rsidP="00DD0455">
            <w:pPr>
              <w:suppressAutoHyphens w:val="0"/>
              <w:spacing w:after="0" w:line="240" w:lineRule="auto"/>
              <w:rPr>
                <w:rFonts w:eastAsia="Times New Roman"/>
                <w:color w:val="000000"/>
              </w:rPr>
            </w:pPr>
            <w:r w:rsidRPr="00E32F45">
              <w:rPr>
                <w:rFonts w:eastAsia="Times New Roman"/>
                <w:color w:val="000000"/>
              </w:rPr>
              <w:t>Maturity group</w:t>
            </w:r>
          </w:p>
        </w:tc>
      </w:tr>
      <w:tr w:rsidR="0007658D" w:rsidRPr="00E32F45" w:rsidTr="00DD0455">
        <w:trPr>
          <w:trHeight w:val="300"/>
        </w:trPr>
        <w:tc>
          <w:tcPr>
            <w:tcW w:w="1512" w:type="dxa"/>
            <w:tcBorders>
              <w:top w:val="single" w:sz="4" w:space="0" w:color="auto"/>
              <w:left w:val="nil"/>
              <w:bottom w:val="nil"/>
              <w:right w:val="nil"/>
            </w:tcBorders>
            <w:shd w:val="clear" w:color="auto" w:fill="auto"/>
            <w:noWrap/>
            <w:vAlign w:val="bottom"/>
            <w:hideMark/>
          </w:tcPr>
          <w:p w:rsidR="0007658D" w:rsidRPr="00E32F45" w:rsidRDefault="0007658D" w:rsidP="00DD0455">
            <w:pPr>
              <w:suppressAutoHyphens w:val="0"/>
              <w:spacing w:after="0" w:line="240" w:lineRule="auto"/>
              <w:rPr>
                <w:rFonts w:eastAsia="Times New Roman"/>
                <w:color w:val="000000"/>
              </w:rPr>
            </w:pPr>
            <w:r w:rsidRPr="00E32F45">
              <w:rPr>
                <w:rFonts w:eastAsia="Times New Roman"/>
                <w:color w:val="000000"/>
              </w:rPr>
              <w:t>North</w:t>
            </w:r>
            <w:r>
              <w:rPr>
                <w:rFonts w:eastAsia="Times New Roman"/>
                <w:color w:val="000000"/>
              </w:rPr>
              <w:t>east</w:t>
            </w:r>
          </w:p>
        </w:tc>
        <w:tc>
          <w:tcPr>
            <w:tcW w:w="1495" w:type="dxa"/>
            <w:tcBorders>
              <w:top w:val="single" w:sz="4" w:space="0" w:color="auto"/>
              <w:left w:val="nil"/>
              <w:bottom w:val="nil"/>
              <w:right w:val="nil"/>
            </w:tcBorders>
            <w:shd w:val="clear" w:color="auto" w:fill="auto"/>
            <w:noWrap/>
            <w:vAlign w:val="bottom"/>
            <w:hideMark/>
          </w:tcPr>
          <w:p w:rsidR="0007658D" w:rsidRPr="00E32F45" w:rsidRDefault="0007658D" w:rsidP="00DD0455">
            <w:pPr>
              <w:suppressAutoHyphens w:val="0"/>
              <w:spacing w:after="0" w:line="240" w:lineRule="auto"/>
              <w:rPr>
                <w:rFonts w:eastAsia="Times New Roman"/>
                <w:color w:val="000000"/>
              </w:rPr>
            </w:pPr>
            <w:r w:rsidRPr="00E32F45">
              <w:rPr>
                <w:rFonts w:eastAsia="Times New Roman"/>
                <w:color w:val="000000"/>
              </w:rPr>
              <w:t>Nashua</w:t>
            </w:r>
          </w:p>
        </w:tc>
        <w:tc>
          <w:tcPr>
            <w:tcW w:w="3600" w:type="dxa"/>
            <w:tcBorders>
              <w:top w:val="single" w:sz="4" w:space="0" w:color="auto"/>
              <w:left w:val="nil"/>
              <w:bottom w:val="nil"/>
              <w:right w:val="nil"/>
            </w:tcBorders>
            <w:shd w:val="clear" w:color="auto" w:fill="auto"/>
            <w:noWrap/>
            <w:vAlign w:val="bottom"/>
            <w:hideMark/>
          </w:tcPr>
          <w:p w:rsidR="0007658D" w:rsidRPr="00E32F45" w:rsidRDefault="0007658D" w:rsidP="00DD0455">
            <w:pPr>
              <w:suppressAutoHyphens w:val="0"/>
              <w:spacing w:after="0" w:line="240" w:lineRule="auto"/>
              <w:rPr>
                <w:rFonts w:eastAsia="Times New Roman"/>
                <w:color w:val="000000"/>
              </w:rPr>
            </w:pPr>
            <w:r w:rsidRPr="00E32F45">
              <w:rPr>
                <w:rFonts w:eastAsia="Times New Roman"/>
                <w:color w:val="000000"/>
              </w:rPr>
              <w:t>May 5, May 20, June 10, June 30</w:t>
            </w:r>
          </w:p>
        </w:tc>
        <w:tc>
          <w:tcPr>
            <w:tcW w:w="2560" w:type="dxa"/>
            <w:tcBorders>
              <w:top w:val="single" w:sz="4" w:space="0" w:color="auto"/>
              <w:left w:val="nil"/>
              <w:bottom w:val="nil"/>
              <w:right w:val="nil"/>
            </w:tcBorders>
            <w:shd w:val="clear" w:color="auto" w:fill="auto"/>
            <w:noWrap/>
            <w:vAlign w:val="bottom"/>
            <w:hideMark/>
          </w:tcPr>
          <w:p w:rsidR="0007658D" w:rsidRPr="00E32F45" w:rsidRDefault="0007658D" w:rsidP="00DD0455">
            <w:pPr>
              <w:suppressAutoHyphens w:val="0"/>
              <w:spacing w:after="0" w:line="240" w:lineRule="auto"/>
              <w:rPr>
                <w:rFonts w:eastAsia="Times New Roman"/>
                <w:color w:val="000000"/>
              </w:rPr>
            </w:pPr>
            <w:r w:rsidRPr="00E32F45">
              <w:rPr>
                <w:rFonts w:eastAsia="Times New Roman"/>
                <w:color w:val="000000"/>
              </w:rPr>
              <w:t>2</w:t>
            </w:r>
            <w:r>
              <w:rPr>
                <w:rFonts w:eastAsia="Times New Roman"/>
                <w:color w:val="000000"/>
              </w:rPr>
              <w:t>.0</w:t>
            </w:r>
            <w:r w:rsidRPr="00E32F45">
              <w:rPr>
                <w:rFonts w:eastAsia="Times New Roman"/>
                <w:color w:val="000000"/>
              </w:rPr>
              <w:t xml:space="preserve">, 2.5 </w:t>
            </w:r>
          </w:p>
        </w:tc>
      </w:tr>
      <w:tr w:rsidR="0007658D" w:rsidRPr="00E32F45" w:rsidTr="00DD0455">
        <w:trPr>
          <w:trHeight w:val="300"/>
        </w:trPr>
        <w:tc>
          <w:tcPr>
            <w:tcW w:w="1512" w:type="dxa"/>
            <w:tcBorders>
              <w:top w:val="nil"/>
              <w:left w:val="nil"/>
              <w:bottom w:val="nil"/>
              <w:right w:val="nil"/>
            </w:tcBorders>
            <w:shd w:val="clear" w:color="auto" w:fill="auto"/>
            <w:noWrap/>
            <w:vAlign w:val="bottom"/>
            <w:hideMark/>
          </w:tcPr>
          <w:p w:rsidR="0007658D" w:rsidRPr="00E32F45" w:rsidRDefault="0007658D" w:rsidP="00DD0455">
            <w:pPr>
              <w:suppressAutoHyphens w:val="0"/>
              <w:spacing w:after="0" w:line="240" w:lineRule="auto"/>
              <w:rPr>
                <w:rFonts w:eastAsia="Times New Roman"/>
                <w:color w:val="000000"/>
              </w:rPr>
            </w:pPr>
            <w:r>
              <w:rPr>
                <w:rFonts w:eastAsia="Times New Roman"/>
                <w:color w:val="000000"/>
              </w:rPr>
              <w:t>North Central</w:t>
            </w:r>
          </w:p>
        </w:tc>
        <w:tc>
          <w:tcPr>
            <w:tcW w:w="1495" w:type="dxa"/>
            <w:tcBorders>
              <w:top w:val="nil"/>
              <w:left w:val="nil"/>
              <w:bottom w:val="nil"/>
              <w:right w:val="nil"/>
            </w:tcBorders>
            <w:shd w:val="clear" w:color="auto" w:fill="auto"/>
            <w:noWrap/>
            <w:vAlign w:val="bottom"/>
            <w:hideMark/>
          </w:tcPr>
          <w:p w:rsidR="0007658D" w:rsidRPr="00E32F45" w:rsidRDefault="0007658D" w:rsidP="00DD0455">
            <w:pPr>
              <w:suppressAutoHyphens w:val="0"/>
              <w:spacing w:after="0" w:line="240" w:lineRule="auto"/>
              <w:rPr>
                <w:rFonts w:eastAsia="Times New Roman"/>
                <w:color w:val="000000"/>
              </w:rPr>
            </w:pPr>
            <w:r w:rsidRPr="00E32F45">
              <w:rPr>
                <w:rFonts w:eastAsia="Times New Roman"/>
                <w:color w:val="000000"/>
              </w:rPr>
              <w:t>Kanawha</w:t>
            </w:r>
          </w:p>
        </w:tc>
        <w:tc>
          <w:tcPr>
            <w:tcW w:w="3600" w:type="dxa"/>
            <w:tcBorders>
              <w:top w:val="nil"/>
              <w:left w:val="nil"/>
              <w:bottom w:val="nil"/>
              <w:right w:val="nil"/>
            </w:tcBorders>
            <w:shd w:val="clear" w:color="auto" w:fill="auto"/>
            <w:noWrap/>
            <w:vAlign w:val="bottom"/>
            <w:hideMark/>
          </w:tcPr>
          <w:p w:rsidR="0007658D" w:rsidRPr="00E32F45" w:rsidRDefault="0007658D" w:rsidP="00DD0455">
            <w:pPr>
              <w:suppressAutoHyphens w:val="0"/>
              <w:spacing w:after="0" w:line="240" w:lineRule="auto"/>
              <w:rPr>
                <w:rFonts w:eastAsia="Times New Roman"/>
                <w:color w:val="000000"/>
              </w:rPr>
            </w:pPr>
            <w:r w:rsidRPr="00E32F45">
              <w:rPr>
                <w:rFonts w:eastAsia="Times New Roman"/>
                <w:color w:val="000000"/>
              </w:rPr>
              <w:t>May 5, May 20, June 10, July 10</w:t>
            </w:r>
          </w:p>
        </w:tc>
        <w:tc>
          <w:tcPr>
            <w:tcW w:w="2560" w:type="dxa"/>
            <w:tcBorders>
              <w:top w:val="nil"/>
              <w:left w:val="nil"/>
              <w:bottom w:val="nil"/>
              <w:right w:val="nil"/>
            </w:tcBorders>
            <w:shd w:val="clear" w:color="auto" w:fill="auto"/>
            <w:noWrap/>
            <w:vAlign w:val="bottom"/>
            <w:hideMark/>
          </w:tcPr>
          <w:p w:rsidR="0007658D" w:rsidRPr="00E32F45" w:rsidRDefault="0007658D" w:rsidP="00DD0455">
            <w:pPr>
              <w:suppressAutoHyphens w:val="0"/>
              <w:spacing w:after="0" w:line="240" w:lineRule="auto"/>
              <w:rPr>
                <w:rFonts w:eastAsia="Times New Roman"/>
                <w:color w:val="000000"/>
              </w:rPr>
            </w:pPr>
            <w:r w:rsidRPr="00E32F45">
              <w:rPr>
                <w:rFonts w:eastAsia="Times New Roman"/>
                <w:color w:val="000000"/>
              </w:rPr>
              <w:t>2</w:t>
            </w:r>
            <w:r>
              <w:rPr>
                <w:rFonts w:eastAsia="Times New Roman"/>
                <w:color w:val="000000"/>
              </w:rPr>
              <w:t>.0</w:t>
            </w:r>
            <w:r w:rsidRPr="00E32F45">
              <w:rPr>
                <w:rFonts w:eastAsia="Times New Roman"/>
                <w:color w:val="000000"/>
              </w:rPr>
              <w:t>, 2.5</w:t>
            </w:r>
          </w:p>
        </w:tc>
      </w:tr>
      <w:tr w:rsidR="0007658D" w:rsidRPr="00E32F45" w:rsidTr="00DD0455">
        <w:trPr>
          <w:trHeight w:val="300"/>
        </w:trPr>
        <w:tc>
          <w:tcPr>
            <w:tcW w:w="1512" w:type="dxa"/>
            <w:tcBorders>
              <w:top w:val="nil"/>
              <w:left w:val="nil"/>
              <w:bottom w:val="nil"/>
              <w:right w:val="nil"/>
            </w:tcBorders>
            <w:shd w:val="clear" w:color="auto" w:fill="auto"/>
            <w:noWrap/>
            <w:vAlign w:val="bottom"/>
            <w:hideMark/>
          </w:tcPr>
          <w:p w:rsidR="0007658D" w:rsidRPr="00E32F45" w:rsidRDefault="0007658D" w:rsidP="00DD0455">
            <w:pPr>
              <w:suppressAutoHyphens w:val="0"/>
              <w:spacing w:after="0" w:line="240" w:lineRule="auto"/>
              <w:rPr>
                <w:rFonts w:eastAsia="Times New Roman"/>
                <w:color w:val="000000"/>
              </w:rPr>
            </w:pPr>
            <w:r>
              <w:rPr>
                <w:rFonts w:eastAsia="Times New Roman"/>
                <w:color w:val="000000"/>
              </w:rPr>
              <w:t>Northwest</w:t>
            </w:r>
          </w:p>
        </w:tc>
        <w:tc>
          <w:tcPr>
            <w:tcW w:w="1495" w:type="dxa"/>
            <w:tcBorders>
              <w:top w:val="nil"/>
              <w:left w:val="nil"/>
              <w:bottom w:val="nil"/>
              <w:right w:val="nil"/>
            </w:tcBorders>
            <w:shd w:val="clear" w:color="auto" w:fill="auto"/>
            <w:noWrap/>
            <w:vAlign w:val="bottom"/>
            <w:hideMark/>
          </w:tcPr>
          <w:p w:rsidR="0007658D" w:rsidRPr="00E32F45" w:rsidRDefault="0007658D" w:rsidP="00DD0455">
            <w:pPr>
              <w:suppressAutoHyphens w:val="0"/>
              <w:spacing w:after="0" w:line="240" w:lineRule="auto"/>
              <w:rPr>
                <w:rFonts w:eastAsia="Times New Roman"/>
                <w:color w:val="000000"/>
              </w:rPr>
            </w:pPr>
            <w:r w:rsidRPr="00E32F45">
              <w:rPr>
                <w:rFonts w:eastAsia="Times New Roman"/>
                <w:color w:val="000000"/>
              </w:rPr>
              <w:t>Sutherland</w:t>
            </w:r>
          </w:p>
        </w:tc>
        <w:tc>
          <w:tcPr>
            <w:tcW w:w="3600" w:type="dxa"/>
            <w:tcBorders>
              <w:top w:val="nil"/>
              <w:left w:val="nil"/>
              <w:bottom w:val="nil"/>
              <w:right w:val="nil"/>
            </w:tcBorders>
            <w:shd w:val="clear" w:color="auto" w:fill="auto"/>
            <w:noWrap/>
            <w:vAlign w:val="bottom"/>
            <w:hideMark/>
          </w:tcPr>
          <w:p w:rsidR="0007658D" w:rsidRPr="00E32F45" w:rsidRDefault="0007658D" w:rsidP="00DD0455">
            <w:pPr>
              <w:suppressAutoHyphens w:val="0"/>
              <w:spacing w:after="0" w:line="240" w:lineRule="auto"/>
              <w:rPr>
                <w:rFonts w:eastAsia="Times New Roman"/>
                <w:color w:val="000000"/>
              </w:rPr>
            </w:pPr>
            <w:r w:rsidRPr="00E32F45">
              <w:rPr>
                <w:rFonts w:eastAsia="Times New Roman"/>
                <w:color w:val="000000"/>
              </w:rPr>
              <w:t>May 5, May 20, June 10, July 5</w:t>
            </w:r>
          </w:p>
        </w:tc>
        <w:tc>
          <w:tcPr>
            <w:tcW w:w="2560" w:type="dxa"/>
            <w:tcBorders>
              <w:top w:val="nil"/>
              <w:left w:val="nil"/>
              <w:bottom w:val="nil"/>
              <w:right w:val="nil"/>
            </w:tcBorders>
            <w:shd w:val="clear" w:color="auto" w:fill="auto"/>
            <w:noWrap/>
            <w:vAlign w:val="bottom"/>
            <w:hideMark/>
          </w:tcPr>
          <w:p w:rsidR="0007658D" w:rsidRPr="00E32F45" w:rsidRDefault="0007658D" w:rsidP="00DD0455">
            <w:pPr>
              <w:suppressAutoHyphens w:val="0"/>
              <w:spacing w:after="0" w:line="240" w:lineRule="auto"/>
              <w:rPr>
                <w:rFonts w:eastAsia="Times New Roman"/>
                <w:color w:val="000000"/>
              </w:rPr>
            </w:pPr>
            <w:r w:rsidRPr="00E32F45">
              <w:rPr>
                <w:rFonts w:eastAsia="Times New Roman"/>
                <w:color w:val="000000"/>
              </w:rPr>
              <w:t>2</w:t>
            </w:r>
            <w:r>
              <w:rPr>
                <w:rFonts w:eastAsia="Times New Roman"/>
                <w:color w:val="000000"/>
              </w:rPr>
              <w:t>.0</w:t>
            </w:r>
            <w:r w:rsidRPr="00E32F45">
              <w:rPr>
                <w:rFonts w:eastAsia="Times New Roman"/>
                <w:color w:val="000000"/>
              </w:rPr>
              <w:t xml:space="preserve">, 2.5 </w:t>
            </w:r>
          </w:p>
        </w:tc>
      </w:tr>
      <w:tr w:rsidR="0007658D" w:rsidRPr="00E32F45" w:rsidTr="00DD0455">
        <w:trPr>
          <w:trHeight w:val="300"/>
        </w:trPr>
        <w:tc>
          <w:tcPr>
            <w:tcW w:w="1512" w:type="dxa"/>
            <w:tcBorders>
              <w:top w:val="nil"/>
              <w:left w:val="nil"/>
              <w:bottom w:val="nil"/>
              <w:right w:val="nil"/>
            </w:tcBorders>
            <w:shd w:val="clear" w:color="auto" w:fill="auto"/>
            <w:noWrap/>
            <w:vAlign w:val="bottom"/>
            <w:hideMark/>
          </w:tcPr>
          <w:p w:rsidR="0007658D" w:rsidRPr="00E32F45" w:rsidRDefault="0007658D" w:rsidP="00DD0455">
            <w:pPr>
              <w:suppressAutoHyphens w:val="0"/>
              <w:spacing w:after="0" w:line="240" w:lineRule="auto"/>
              <w:rPr>
                <w:rFonts w:eastAsia="Times New Roman"/>
                <w:color w:val="000000"/>
              </w:rPr>
            </w:pPr>
          </w:p>
        </w:tc>
        <w:tc>
          <w:tcPr>
            <w:tcW w:w="1495" w:type="dxa"/>
            <w:tcBorders>
              <w:top w:val="nil"/>
              <w:left w:val="nil"/>
              <w:bottom w:val="nil"/>
              <w:right w:val="nil"/>
            </w:tcBorders>
            <w:shd w:val="clear" w:color="auto" w:fill="auto"/>
            <w:noWrap/>
            <w:vAlign w:val="bottom"/>
            <w:hideMark/>
          </w:tcPr>
          <w:p w:rsidR="0007658D" w:rsidRPr="00E32F45" w:rsidRDefault="0007658D" w:rsidP="00DD0455">
            <w:pPr>
              <w:suppressAutoHyphens w:val="0"/>
              <w:spacing w:after="0" w:line="240" w:lineRule="auto"/>
              <w:rPr>
                <w:rFonts w:ascii="Times New Roman" w:eastAsia="Times New Roman" w:hAnsi="Times New Roman"/>
                <w:sz w:val="20"/>
                <w:szCs w:val="20"/>
              </w:rPr>
            </w:pPr>
          </w:p>
        </w:tc>
        <w:tc>
          <w:tcPr>
            <w:tcW w:w="3600" w:type="dxa"/>
            <w:tcBorders>
              <w:top w:val="nil"/>
              <w:left w:val="nil"/>
              <w:bottom w:val="nil"/>
              <w:right w:val="nil"/>
            </w:tcBorders>
            <w:shd w:val="clear" w:color="auto" w:fill="auto"/>
            <w:noWrap/>
            <w:vAlign w:val="bottom"/>
            <w:hideMark/>
          </w:tcPr>
          <w:p w:rsidR="0007658D" w:rsidRPr="00E32F45" w:rsidRDefault="0007658D" w:rsidP="00DD0455">
            <w:pPr>
              <w:suppressAutoHyphens w:val="0"/>
              <w:spacing w:after="0" w:line="240" w:lineRule="auto"/>
              <w:rPr>
                <w:rFonts w:ascii="Times New Roman" w:eastAsia="Times New Roman" w:hAnsi="Times New Roman"/>
                <w:sz w:val="20"/>
                <w:szCs w:val="20"/>
              </w:rPr>
            </w:pPr>
          </w:p>
        </w:tc>
        <w:tc>
          <w:tcPr>
            <w:tcW w:w="2560" w:type="dxa"/>
            <w:tcBorders>
              <w:top w:val="nil"/>
              <w:left w:val="nil"/>
              <w:bottom w:val="nil"/>
              <w:right w:val="nil"/>
            </w:tcBorders>
            <w:shd w:val="clear" w:color="auto" w:fill="auto"/>
            <w:noWrap/>
            <w:vAlign w:val="bottom"/>
            <w:hideMark/>
          </w:tcPr>
          <w:p w:rsidR="0007658D" w:rsidRPr="00E32F45" w:rsidRDefault="0007658D" w:rsidP="00DD0455">
            <w:pPr>
              <w:suppressAutoHyphens w:val="0"/>
              <w:spacing w:after="0" w:line="240" w:lineRule="auto"/>
              <w:rPr>
                <w:rFonts w:ascii="Times New Roman" w:eastAsia="Times New Roman" w:hAnsi="Times New Roman"/>
                <w:sz w:val="20"/>
                <w:szCs w:val="20"/>
              </w:rPr>
            </w:pPr>
          </w:p>
        </w:tc>
      </w:tr>
      <w:tr w:rsidR="0007658D" w:rsidRPr="00E32F45" w:rsidTr="00DD0455">
        <w:trPr>
          <w:trHeight w:val="300"/>
        </w:trPr>
        <w:tc>
          <w:tcPr>
            <w:tcW w:w="1512" w:type="dxa"/>
            <w:tcBorders>
              <w:top w:val="nil"/>
              <w:left w:val="nil"/>
              <w:bottom w:val="nil"/>
              <w:right w:val="nil"/>
            </w:tcBorders>
            <w:shd w:val="clear" w:color="auto" w:fill="auto"/>
            <w:noWrap/>
            <w:vAlign w:val="bottom"/>
            <w:hideMark/>
          </w:tcPr>
          <w:p w:rsidR="0007658D" w:rsidRPr="00E32F45" w:rsidRDefault="0007658D" w:rsidP="00DD0455">
            <w:pPr>
              <w:suppressAutoHyphens w:val="0"/>
              <w:spacing w:after="0" w:line="240" w:lineRule="auto"/>
              <w:rPr>
                <w:rFonts w:eastAsia="Times New Roman"/>
                <w:color w:val="000000"/>
              </w:rPr>
            </w:pPr>
            <w:r w:rsidRPr="00E32F45">
              <w:rPr>
                <w:rFonts w:eastAsia="Times New Roman"/>
                <w:color w:val="000000"/>
              </w:rPr>
              <w:t>Central</w:t>
            </w:r>
          </w:p>
        </w:tc>
        <w:tc>
          <w:tcPr>
            <w:tcW w:w="1495" w:type="dxa"/>
            <w:tcBorders>
              <w:top w:val="nil"/>
              <w:left w:val="nil"/>
              <w:bottom w:val="nil"/>
              <w:right w:val="nil"/>
            </w:tcBorders>
            <w:shd w:val="clear" w:color="auto" w:fill="auto"/>
            <w:noWrap/>
            <w:vAlign w:val="bottom"/>
            <w:hideMark/>
          </w:tcPr>
          <w:p w:rsidR="0007658D" w:rsidRPr="00E32F45" w:rsidRDefault="0007658D" w:rsidP="00DD0455">
            <w:pPr>
              <w:suppressAutoHyphens w:val="0"/>
              <w:spacing w:after="0" w:line="240" w:lineRule="auto"/>
              <w:rPr>
                <w:rFonts w:eastAsia="Times New Roman"/>
                <w:color w:val="000000"/>
              </w:rPr>
            </w:pPr>
            <w:r w:rsidRPr="00E32F45">
              <w:rPr>
                <w:rFonts w:eastAsia="Times New Roman"/>
                <w:color w:val="000000"/>
              </w:rPr>
              <w:t>Ames</w:t>
            </w:r>
          </w:p>
        </w:tc>
        <w:tc>
          <w:tcPr>
            <w:tcW w:w="3600" w:type="dxa"/>
            <w:tcBorders>
              <w:top w:val="nil"/>
              <w:left w:val="nil"/>
              <w:bottom w:val="nil"/>
              <w:right w:val="nil"/>
            </w:tcBorders>
            <w:shd w:val="clear" w:color="auto" w:fill="auto"/>
            <w:noWrap/>
            <w:vAlign w:val="bottom"/>
            <w:hideMark/>
          </w:tcPr>
          <w:p w:rsidR="0007658D" w:rsidRPr="00E32F45" w:rsidRDefault="0007658D" w:rsidP="00DD0455">
            <w:pPr>
              <w:suppressAutoHyphens w:val="0"/>
              <w:spacing w:after="0" w:line="240" w:lineRule="auto"/>
              <w:rPr>
                <w:rFonts w:eastAsia="Times New Roman"/>
                <w:color w:val="000000"/>
              </w:rPr>
            </w:pPr>
            <w:r w:rsidRPr="00E32F45">
              <w:rPr>
                <w:rFonts w:eastAsia="Times New Roman"/>
                <w:color w:val="000000"/>
              </w:rPr>
              <w:t>May 5, May 20, June 10, July 10</w:t>
            </w:r>
          </w:p>
        </w:tc>
        <w:tc>
          <w:tcPr>
            <w:tcW w:w="2560" w:type="dxa"/>
            <w:tcBorders>
              <w:top w:val="nil"/>
              <w:left w:val="nil"/>
              <w:bottom w:val="nil"/>
              <w:right w:val="nil"/>
            </w:tcBorders>
            <w:shd w:val="clear" w:color="auto" w:fill="auto"/>
            <w:noWrap/>
            <w:vAlign w:val="bottom"/>
            <w:hideMark/>
          </w:tcPr>
          <w:p w:rsidR="0007658D" w:rsidRPr="00E32F45" w:rsidRDefault="0007658D" w:rsidP="00DD0455">
            <w:pPr>
              <w:suppressAutoHyphens w:val="0"/>
              <w:spacing w:after="0" w:line="240" w:lineRule="auto"/>
              <w:rPr>
                <w:rFonts w:eastAsia="Times New Roman"/>
                <w:color w:val="000000"/>
              </w:rPr>
            </w:pPr>
            <w:r w:rsidRPr="00E32F45">
              <w:rPr>
                <w:rFonts w:eastAsia="Times New Roman"/>
                <w:color w:val="000000"/>
              </w:rPr>
              <w:t>2</w:t>
            </w:r>
            <w:r>
              <w:rPr>
                <w:rFonts w:eastAsia="Times New Roman"/>
                <w:color w:val="000000"/>
              </w:rPr>
              <w:t>.0</w:t>
            </w:r>
            <w:r w:rsidRPr="00E32F45">
              <w:rPr>
                <w:rFonts w:eastAsia="Times New Roman"/>
                <w:color w:val="000000"/>
              </w:rPr>
              <w:t>, 2.5, 3.5</w:t>
            </w:r>
          </w:p>
        </w:tc>
      </w:tr>
      <w:tr w:rsidR="0007658D" w:rsidRPr="00E32F45" w:rsidTr="00DD0455">
        <w:trPr>
          <w:trHeight w:val="300"/>
        </w:trPr>
        <w:tc>
          <w:tcPr>
            <w:tcW w:w="1512" w:type="dxa"/>
            <w:tcBorders>
              <w:top w:val="nil"/>
              <w:left w:val="nil"/>
              <w:bottom w:val="nil"/>
              <w:right w:val="nil"/>
            </w:tcBorders>
            <w:shd w:val="clear" w:color="auto" w:fill="auto"/>
            <w:noWrap/>
            <w:vAlign w:val="bottom"/>
            <w:hideMark/>
          </w:tcPr>
          <w:p w:rsidR="0007658D" w:rsidRPr="00E32F45" w:rsidRDefault="0007658D" w:rsidP="00DD0455">
            <w:pPr>
              <w:suppressAutoHyphens w:val="0"/>
              <w:spacing w:after="0" w:line="240" w:lineRule="auto"/>
              <w:rPr>
                <w:rFonts w:eastAsia="Times New Roman"/>
                <w:color w:val="000000"/>
              </w:rPr>
            </w:pPr>
          </w:p>
        </w:tc>
        <w:tc>
          <w:tcPr>
            <w:tcW w:w="1495" w:type="dxa"/>
            <w:tcBorders>
              <w:top w:val="nil"/>
              <w:left w:val="nil"/>
              <w:bottom w:val="nil"/>
              <w:right w:val="nil"/>
            </w:tcBorders>
            <w:shd w:val="clear" w:color="auto" w:fill="auto"/>
            <w:noWrap/>
            <w:vAlign w:val="bottom"/>
            <w:hideMark/>
          </w:tcPr>
          <w:p w:rsidR="0007658D" w:rsidRPr="00E32F45" w:rsidRDefault="0007658D" w:rsidP="00DD0455">
            <w:pPr>
              <w:suppressAutoHyphens w:val="0"/>
              <w:spacing w:after="0" w:line="240" w:lineRule="auto"/>
              <w:rPr>
                <w:rFonts w:ascii="Times New Roman" w:eastAsia="Times New Roman" w:hAnsi="Times New Roman"/>
                <w:sz w:val="20"/>
                <w:szCs w:val="20"/>
              </w:rPr>
            </w:pPr>
          </w:p>
        </w:tc>
        <w:tc>
          <w:tcPr>
            <w:tcW w:w="3600" w:type="dxa"/>
            <w:tcBorders>
              <w:top w:val="nil"/>
              <w:left w:val="nil"/>
              <w:bottom w:val="nil"/>
              <w:right w:val="nil"/>
            </w:tcBorders>
            <w:shd w:val="clear" w:color="auto" w:fill="auto"/>
            <w:noWrap/>
            <w:vAlign w:val="bottom"/>
            <w:hideMark/>
          </w:tcPr>
          <w:p w:rsidR="0007658D" w:rsidRPr="00E32F45" w:rsidRDefault="0007658D" w:rsidP="00DD0455">
            <w:pPr>
              <w:suppressAutoHyphens w:val="0"/>
              <w:spacing w:after="0" w:line="240" w:lineRule="auto"/>
              <w:rPr>
                <w:rFonts w:ascii="Times New Roman" w:eastAsia="Times New Roman" w:hAnsi="Times New Roman"/>
                <w:sz w:val="20"/>
                <w:szCs w:val="20"/>
              </w:rPr>
            </w:pPr>
          </w:p>
        </w:tc>
        <w:tc>
          <w:tcPr>
            <w:tcW w:w="2560" w:type="dxa"/>
            <w:tcBorders>
              <w:top w:val="nil"/>
              <w:left w:val="nil"/>
              <w:bottom w:val="nil"/>
              <w:right w:val="nil"/>
            </w:tcBorders>
            <w:shd w:val="clear" w:color="auto" w:fill="auto"/>
            <w:noWrap/>
            <w:vAlign w:val="bottom"/>
            <w:hideMark/>
          </w:tcPr>
          <w:p w:rsidR="0007658D" w:rsidRPr="00E32F45" w:rsidRDefault="0007658D" w:rsidP="00DD0455">
            <w:pPr>
              <w:suppressAutoHyphens w:val="0"/>
              <w:spacing w:after="0" w:line="240" w:lineRule="auto"/>
              <w:rPr>
                <w:rFonts w:ascii="Times New Roman" w:eastAsia="Times New Roman" w:hAnsi="Times New Roman"/>
                <w:sz w:val="20"/>
                <w:szCs w:val="20"/>
              </w:rPr>
            </w:pPr>
          </w:p>
        </w:tc>
      </w:tr>
      <w:tr w:rsidR="0007658D" w:rsidRPr="00E32F45" w:rsidTr="00DD0455">
        <w:trPr>
          <w:trHeight w:val="300"/>
        </w:trPr>
        <w:tc>
          <w:tcPr>
            <w:tcW w:w="1512" w:type="dxa"/>
            <w:tcBorders>
              <w:top w:val="nil"/>
              <w:left w:val="nil"/>
              <w:bottom w:val="nil"/>
              <w:right w:val="nil"/>
            </w:tcBorders>
            <w:shd w:val="clear" w:color="auto" w:fill="auto"/>
            <w:noWrap/>
            <w:vAlign w:val="bottom"/>
            <w:hideMark/>
          </w:tcPr>
          <w:p w:rsidR="0007658D" w:rsidRPr="00E32F45" w:rsidRDefault="0007658D" w:rsidP="00DD0455">
            <w:pPr>
              <w:suppressAutoHyphens w:val="0"/>
              <w:spacing w:after="0" w:line="240" w:lineRule="auto"/>
              <w:rPr>
                <w:rFonts w:eastAsia="Times New Roman"/>
                <w:color w:val="000000"/>
              </w:rPr>
            </w:pPr>
            <w:r w:rsidRPr="00E32F45">
              <w:rPr>
                <w:rFonts w:eastAsia="Times New Roman"/>
                <w:color w:val="000000"/>
              </w:rPr>
              <w:t>South</w:t>
            </w:r>
            <w:r>
              <w:rPr>
                <w:rFonts w:eastAsia="Times New Roman"/>
                <w:color w:val="000000"/>
              </w:rPr>
              <w:t>east</w:t>
            </w:r>
          </w:p>
        </w:tc>
        <w:tc>
          <w:tcPr>
            <w:tcW w:w="1495" w:type="dxa"/>
            <w:tcBorders>
              <w:top w:val="nil"/>
              <w:left w:val="nil"/>
              <w:bottom w:val="nil"/>
              <w:right w:val="nil"/>
            </w:tcBorders>
            <w:shd w:val="clear" w:color="auto" w:fill="auto"/>
            <w:noWrap/>
            <w:vAlign w:val="bottom"/>
            <w:hideMark/>
          </w:tcPr>
          <w:p w:rsidR="0007658D" w:rsidRPr="00E32F45" w:rsidRDefault="0007658D" w:rsidP="00DD0455">
            <w:pPr>
              <w:suppressAutoHyphens w:val="0"/>
              <w:spacing w:after="0" w:line="240" w:lineRule="auto"/>
              <w:rPr>
                <w:rFonts w:eastAsia="Times New Roman"/>
                <w:color w:val="000000"/>
              </w:rPr>
            </w:pPr>
            <w:r w:rsidRPr="00E32F45">
              <w:rPr>
                <w:rFonts w:eastAsia="Times New Roman"/>
                <w:color w:val="000000"/>
              </w:rPr>
              <w:t>Crawf</w:t>
            </w:r>
            <w:r>
              <w:rPr>
                <w:rFonts w:eastAsia="Times New Roman"/>
                <w:color w:val="000000"/>
              </w:rPr>
              <w:t>ordsville</w:t>
            </w:r>
          </w:p>
        </w:tc>
        <w:tc>
          <w:tcPr>
            <w:tcW w:w="3600" w:type="dxa"/>
            <w:tcBorders>
              <w:top w:val="nil"/>
              <w:left w:val="nil"/>
              <w:bottom w:val="nil"/>
              <w:right w:val="nil"/>
            </w:tcBorders>
            <w:shd w:val="clear" w:color="auto" w:fill="auto"/>
            <w:noWrap/>
            <w:vAlign w:val="bottom"/>
            <w:hideMark/>
          </w:tcPr>
          <w:p w:rsidR="0007658D" w:rsidRPr="00E32F45" w:rsidRDefault="0007658D" w:rsidP="00DD0455">
            <w:pPr>
              <w:suppressAutoHyphens w:val="0"/>
              <w:spacing w:after="0" w:line="240" w:lineRule="auto"/>
              <w:rPr>
                <w:rFonts w:eastAsia="Times New Roman"/>
                <w:color w:val="000000"/>
              </w:rPr>
            </w:pPr>
            <w:r w:rsidRPr="00E32F45">
              <w:rPr>
                <w:rFonts w:eastAsia="Times New Roman"/>
                <w:color w:val="000000"/>
              </w:rPr>
              <w:t>May 5, May 20, June 10, June 25</w:t>
            </w:r>
          </w:p>
        </w:tc>
        <w:tc>
          <w:tcPr>
            <w:tcW w:w="2560" w:type="dxa"/>
            <w:tcBorders>
              <w:top w:val="nil"/>
              <w:left w:val="nil"/>
              <w:bottom w:val="nil"/>
              <w:right w:val="nil"/>
            </w:tcBorders>
            <w:shd w:val="clear" w:color="auto" w:fill="auto"/>
            <w:noWrap/>
            <w:vAlign w:val="bottom"/>
            <w:hideMark/>
          </w:tcPr>
          <w:p w:rsidR="0007658D" w:rsidRPr="00E32F45" w:rsidRDefault="0007658D" w:rsidP="00DD0455">
            <w:pPr>
              <w:suppressAutoHyphens w:val="0"/>
              <w:spacing w:after="0" w:line="240" w:lineRule="auto"/>
              <w:rPr>
                <w:rFonts w:eastAsia="Times New Roman"/>
                <w:color w:val="000000"/>
              </w:rPr>
            </w:pPr>
            <w:r w:rsidRPr="00E32F45">
              <w:rPr>
                <w:rFonts w:eastAsia="Times New Roman"/>
                <w:color w:val="000000"/>
              </w:rPr>
              <w:t xml:space="preserve">2.5, 3.5, </w:t>
            </w:r>
            <w:r>
              <w:rPr>
                <w:rFonts w:eastAsia="Times New Roman"/>
                <w:color w:val="000000"/>
              </w:rPr>
              <w:t>4.0</w:t>
            </w:r>
          </w:p>
        </w:tc>
      </w:tr>
      <w:tr w:rsidR="0007658D" w:rsidRPr="00E32F45" w:rsidTr="00DD0455">
        <w:trPr>
          <w:trHeight w:val="300"/>
        </w:trPr>
        <w:tc>
          <w:tcPr>
            <w:tcW w:w="1512" w:type="dxa"/>
            <w:tcBorders>
              <w:top w:val="nil"/>
              <w:left w:val="nil"/>
              <w:right w:val="nil"/>
            </w:tcBorders>
            <w:shd w:val="clear" w:color="auto" w:fill="auto"/>
            <w:noWrap/>
            <w:vAlign w:val="bottom"/>
            <w:hideMark/>
          </w:tcPr>
          <w:p w:rsidR="0007658D" w:rsidRPr="00E32F45" w:rsidRDefault="0007658D" w:rsidP="00DD0455">
            <w:pPr>
              <w:suppressAutoHyphens w:val="0"/>
              <w:spacing w:after="0" w:line="240" w:lineRule="auto"/>
              <w:rPr>
                <w:rFonts w:eastAsia="Times New Roman"/>
                <w:color w:val="000000"/>
              </w:rPr>
            </w:pPr>
            <w:r>
              <w:rPr>
                <w:rFonts w:eastAsia="Times New Roman"/>
                <w:color w:val="000000"/>
              </w:rPr>
              <w:t>South Central</w:t>
            </w:r>
          </w:p>
        </w:tc>
        <w:tc>
          <w:tcPr>
            <w:tcW w:w="1495" w:type="dxa"/>
            <w:tcBorders>
              <w:top w:val="nil"/>
              <w:left w:val="nil"/>
              <w:right w:val="nil"/>
            </w:tcBorders>
            <w:shd w:val="clear" w:color="auto" w:fill="auto"/>
            <w:noWrap/>
            <w:vAlign w:val="bottom"/>
            <w:hideMark/>
          </w:tcPr>
          <w:p w:rsidR="0007658D" w:rsidRPr="00E32F45" w:rsidRDefault="0007658D" w:rsidP="00DD0455">
            <w:pPr>
              <w:suppressAutoHyphens w:val="0"/>
              <w:spacing w:after="0" w:line="240" w:lineRule="auto"/>
              <w:rPr>
                <w:rFonts w:eastAsia="Times New Roman"/>
                <w:color w:val="000000"/>
              </w:rPr>
            </w:pPr>
            <w:r>
              <w:rPr>
                <w:rFonts w:eastAsia="Times New Roman"/>
                <w:color w:val="000000"/>
              </w:rPr>
              <w:t>Chariton</w:t>
            </w:r>
          </w:p>
        </w:tc>
        <w:tc>
          <w:tcPr>
            <w:tcW w:w="3600" w:type="dxa"/>
            <w:tcBorders>
              <w:top w:val="nil"/>
              <w:left w:val="nil"/>
              <w:right w:val="nil"/>
            </w:tcBorders>
            <w:shd w:val="clear" w:color="auto" w:fill="auto"/>
            <w:noWrap/>
            <w:vAlign w:val="bottom"/>
            <w:hideMark/>
          </w:tcPr>
          <w:p w:rsidR="0007658D" w:rsidRPr="00E32F45" w:rsidRDefault="0007658D" w:rsidP="00DD0455">
            <w:pPr>
              <w:suppressAutoHyphens w:val="0"/>
              <w:spacing w:after="0" w:line="240" w:lineRule="auto"/>
              <w:rPr>
                <w:rFonts w:eastAsia="Times New Roman"/>
                <w:color w:val="000000"/>
              </w:rPr>
            </w:pPr>
            <w:r w:rsidRPr="00E32F45">
              <w:rPr>
                <w:rFonts w:eastAsia="Times New Roman"/>
                <w:color w:val="000000"/>
              </w:rPr>
              <w:t>May 5, May 20, June 10, June 25</w:t>
            </w:r>
          </w:p>
        </w:tc>
        <w:tc>
          <w:tcPr>
            <w:tcW w:w="2560" w:type="dxa"/>
            <w:tcBorders>
              <w:top w:val="nil"/>
              <w:left w:val="nil"/>
              <w:right w:val="nil"/>
            </w:tcBorders>
            <w:shd w:val="clear" w:color="auto" w:fill="auto"/>
            <w:noWrap/>
            <w:vAlign w:val="bottom"/>
            <w:hideMark/>
          </w:tcPr>
          <w:p w:rsidR="0007658D" w:rsidRPr="00E32F45" w:rsidRDefault="0007658D" w:rsidP="00DD0455">
            <w:pPr>
              <w:suppressAutoHyphens w:val="0"/>
              <w:spacing w:after="0" w:line="240" w:lineRule="auto"/>
              <w:rPr>
                <w:rFonts w:eastAsia="Times New Roman"/>
                <w:color w:val="000000"/>
              </w:rPr>
            </w:pPr>
            <w:r w:rsidRPr="00E32F45">
              <w:rPr>
                <w:rFonts w:eastAsia="Times New Roman"/>
                <w:color w:val="000000"/>
              </w:rPr>
              <w:t xml:space="preserve">2.5, 3.5, </w:t>
            </w:r>
            <w:r>
              <w:rPr>
                <w:rFonts w:eastAsia="Times New Roman"/>
                <w:color w:val="000000"/>
              </w:rPr>
              <w:t>4.0</w:t>
            </w:r>
          </w:p>
        </w:tc>
      </w:tr>
      <w:tr w:rsidR="0007658D" w:rsidRPr="00E32F45" w:rsidTr="00DD0455">
        <w:trPr>
          <w:trHeight w:val="300"/>
        </w:trPr>
        <w:tc>
          <w:tcPr>
            <w:tcW w:w="1512" w:type="dxa"/>
            <w:tcBorders>
              <w:top w:val="nil"/>
              <w:left w:val="nil"/>
              <w:bottom w:val="single" w:sz="4" w:space="0" w:color="auto"/>
              <w:right w:val="nil"/>
            </w:tcBorders>
            <w:shd w:val="clear" w:color="auto" w:fill="auto"/>
            <w:noWrap/>
            <w:vAlign w:val="bottom"/>
            <w:hideMark/>
          </w:tcPr>
          <w:p w:rsidR="0007658D" w:rsidRPr="00E32F45" w:rsidRDefault="0007658D" w:rsidP="00DD0455">
            <w:pPr>
              <w:suppressAutoHyphens w:val="0"/>
              <w:spacing w:after="0" w:line="240" w:lineRule="auto"/>
              <w:rPr>
                <w:rFonts w:eastAsia="Times New Roman"/>
                <w:color w:val="000000"/>
              </w:rPr>
            </w:pPr>
            <w:r>
              <w:rPr>
                <w:rFonts w:eastAsia="Times New Roman"/>
                <w:color w:val="000000"/>
              </w:rPr>
              <w:t>Southwest</w:t>
            </w:r>
          </w:p>
        </w:tc>
        <w:tc>
          <w:tcPr>
            <w:tcW w:w="1495" w:type="dxa"/>
            <w:tcBorders>
              <w:top w:val="nil"/>
              <w:left w:val="nil"/>
              <w:bottom w:val="single" w:sz="4" w:space="0" w:color="auto"/>
              <w:right w:val="nil"/>
            </w:tcBorders>
            <w:shd w:val="clear" w:color="auto" w:fill="auto"/>
            <w:noWrap/>
            <w:vAlign w:val="bottom"/>
            <w:hideMark/>
          </w:tcPr>
          <w:p w:rsidR="0007658D" w:rsidRPr="00E32F45" w:rsidRDefault="0007658D" w:rsidP="00DD0455">
            <w:pPr>
              <w:suppressAutoHyphens w:val="0"/>
              <w:spacing w:after="0" w:line="240" w:lineRule="auto"/>
              <w:rPr>
                <w:rFonts w:eastAsia="Times New Roman"/>
                <w:color w:val="000000"/>
              </w:rPr>
            </w:pPr>
            <w:r>
              <w:rPr>
                <w:rFonts w:eastAsia="Times New Roman"/>
                <w:color w:val="000000"/>
              </w:rPr>
              <w:t>Lewis</w:t>
            </w:r>
          </w:p>
        </w:tc>
        <w:tc>
          <w:tcPr>
            <w:tcW w:w="3600" w:type="dxa"/>
            <w:tcBorders>
              <w:top w:val="nil"/>
              <w:left w:val="nil"/>
              <w:bottom w:val="single" w:sz="4" w:space="0" w:color="auto"/>
              <w:right w:val="nil"/>
            </w:tcBorders>
            <w:shd w:val="clear" w:color="auto" w:fill="auto"/>
            <w:noWrap/>
            <w:vAlign w:val="bottom"/>
            <w:hideMark/>
          </w:tcPr>
          <w:p w:rsidR="0007658D" w:rsidRPr="00E32F45" w:rsidRDefault="0007658D" w:rsidP="00DD0455">
            <w:pPr>
              <w:suppressAutoHyphens w:val="0"/>
              <w:spacing w:after="0" w:line="240" w:lineRule="auto"/>
              <w:rPr>
                <w:rFonts w:eastAsia="Times New Roman"/>
                <w:color w:val="000000"/>
              </w:rPr>
            </w:pPr>
            <w:r w:rsidRPr="00E32F45">
              <w:rPr>
                <w:rFonts w:eastAsia="Times New Roman"/>
                <w:color w:val="000000"/>
              </w:rPr>
              <w:t>May 5, May 20, June 5, July 5</w:t>
            </w:r>
          </w:p>
        </w:tc>
        <w:tc>
          <w:tcPr>
            <w:tcW w:w="2560" w:type="dxa"/>
            <w:tcBorders>
              <w:top w:val="nil"/>
              <w:left w:val="nil"/>
              <w:bottom w:val="single" w:sz="4" w:space="0" w:color="auto"/>
              <w:right w:val="nil"/>
            </w:tcBorders>
            <w:shd w:val="clear" w:color="auto" w:fill="auto"/>
            <w:noWrap/>
            <w:vAlign w:val="bottom"/>
            <w:hideMark/>
          </w:tcPr>
          <w:p w:rsidR="0007658D" w:rsidRPr="00E32F45" w:rsidRDefault="0007658D" w:rsidP="00DD0455">
            <w:pPr>
              <w:suppressAutoHyphens w:val="0"/>
              <w:spacing w:after="0" w:line="240" w:lineRule="auto"/>
              <w:rPr>
                <w:rFonts w:eastAsia="Times New Roman"/>
                <w:color w:val="000000"/>
              </w:rPr>
            </w:pPr>
            <w:r w:rsidRPr="00E32F45">
              <w:rPr>
                <w:rFonts w:eastAsia="Times New Roman"/>
                <w:color w:val="000000"/>
              </w:rPr>
              <w:t xml:space="preserve">2.5, 3.5, </w:t>
            </w:r>
            <w:r>
              <w:rPr>
                <w:rFonts w:eastAsia="Times New Roman"/>
                <w:color w:val="000000"/>
              </w:rPr>
              <w:t>4.0</w:t>
            </w:r>
          </w:p>
        </w:tc>
      </w:tr>
    </w:tbl>
    <w:p w:rsidR="0007658D" w:rsidRDefault="0007658D" w:rsidP="0007658D"/>
    <w:p w:rsidR="0007658D" w:rsidRDefault="0007658D" w:rsidP="0007658D">
      <w:pPr>
        <w:suppressAutoHyphens w:val="0"/>
        <w:spacing w:after="0"/>
        <w:rPr>
          <w:sz w:val="36"/>
          <w:szCs w:val="36"/>
        </w:rPr>
      </w:pPr>
      <w:r>
        <w:rPr>
          <w:sz w:val="36"/>
          <w:szCs w:val="36"/>
        </w:rPr>
        <w:br w:type="page"/>
      </w:r>
    </w:p>
    <w:p w:rsidR="0007658D" w:rsidRDefault="0007658D" w:rsidP="0007658D">
      <w:pPr>
        <w:rPr>
          <w:sz w:val="36"/>
          <w:szCs w:val="36"/>
        </w:rPr>
      </w:pPr>
      <w:r>
        <w:rPr>
          <w:sz w:val="36"/>
          <w:szCs w:val="36"/>
        </w:rPr>
        <w:lastRenderedPageBreak/>
        <w:t>How does the decision tool work?</w:t>
      </w:r>
    </w:p>
    <w:p w:rsidR="0007658D" w:rsidRDefault="0007658D" w:rsidP="0007658D">
      <w:r>
        <w:t xml:space="preserve">The user can select any combination of location, planting date, or maturity and visualize maturity group selection and planting date influence on crop development and relative yield. Multi-factorial selections such as three locations and three planting dates and three maturities at the same time are not supported in version 1. Graphical illustrations of key growth stages can be viewed using box or violin plots. Graphical representation of relative yield interaction with maturity group and planting date has the option to show raw data with non-linear regressions, as well as the “optimal” planting window and maturity group for a specific location(s).The original data and prediction confidence intervals can be displayed for the user to see the range of variability that exists. </w:t>
      </w:r>
    </w:p>
    <w:p w:rsidR="0007658D" w:rsidRDefault="0007658D" w:rsidP="0007658D">
      <w:pPr>
        <w:suppressAutoHyphens w:val="0"/>
        <w:spacing w:after="0"/>
      </w:pPr>
      <w:r>
        <w:br w:type="page"/>
      </w:r>
    </w:p>
    <w:p w:rsidR="0007658D" w:rsidRDefault="0007658D" w:rsidP="0007658D"/>
    <w:p w:rsidR="0007658D" w:rsidRDefault="0007658D" w:rsidP="0007658D">
      <w:pPr>
        <w:rPr>
          <w:sz w:val="36"/>
          <w:szCs w:val="36"/>
        </w:rPr>
      </w:pPr>
      <w:r>
        <w:rPr>
          <w:sz w:val="36"/>
          <w:szCs w:val="36"/>
        </w:rPr>
        <w:t>Prediction of soybean developmental stage</w:t>
      </w:r>
    </w:p>
    <w:p w:rsidR="0007658D" w:rsidRDefault="0007658D" w:rsidP="0007658D">
      <w:pPr>
        <w:suppressAutoHyphens w:val="0"/>
        <w:spacing w:after="0"/>
      </w:pPr>
      <w:r>
        <w:t>An important feature of the decision tool is the prediction of crop development and the occurrence of fall frost dates. The decision tool predicts date of emergence (VE;</w:t>
      </w:r>
      <w:r w:rsidRPr="0023175F">
        <w:t xml:space="preserve"> </w:t>
      </w:r>
      <w:r>
        <w:t>Pedersen and Licht, 2014), flowering (R1), beginning grain fill (R5), and beginning of physiological maturity (R7). The predictions refer to the date when 50% of the plants in the field have reached the stage. Figure 2 illustrates the developmental timeline of a maturity group 2.5 soybean planted on May 5</w:t>
      </w:r>
      <w:r w:rsidRPr="00A115FE">
        <w:rPr>
          <w:vertAlign w:val="superscript"/>
        </w:rPr>
        <w:t>th</w:t>
      </w:r>
      <w:r>
        <w:t>, June 5</w:t>
      </w:r>
      <w:r w:rsidRPr="00A115FE">
        <w:rPr>
          <w:vertAlign w:val="superscript"/>
        </w:rPr>
        <w:t>th</w:t>
      </w:r>
      <w:r>
        <w:t xml:space="preserve"> and July 5</w:t>
      </w:r>
      <w:r w:rsidRPr="00A115FE">
        <w:rPr>
          <w:vertAlign w:val="superscript"/>
        </w:rPr>
        <w:t>th</w:t>
      </w:r>
      <w:r>
        <w:t xml:space="preserve"> in central Iowa (Ames). It is noticeable from this example that as planting is delayed the risk of frost increases and the time to emergence decreases. Shorter time periods from planting to emergence results in less susceptibility to seedling and root diseases. Note that soybean requires about two additional weeks after R7 for seed </w:t>
      </w:r>
      <w:proofErr w:type="spellStart"/>
      <w:r>
        <w:t>drydown</w:t>
      </w:r>
      <w:proofErr w:type="spellEnd"/>
      <w:r>
        <w:t xml:space="preserve"> to reach appropriate grain moisture for harvest.</w:t>
      </w:r>
    </w:p>
    <w:p w:rsidR="0007658D" w:rsidRDefault="0007658D" w:rsidP="0007658D">
      <w:pPr>
        <w:suppressAutoHyphens w:val="0"/>
        <w:spacing w:after="0"/>
      </w:pPr>
    </w:p>
    <w:p w:rsidR="0007658D" w:rsidRDefault="0007658D" w:rsidP="0007658D">
      <w:pPr>
        <w:suppressAutoHyphens w:val="0"/>
        <w:spacing w:after="0"/>
      </w:pPr>
      <w:r>
        <w:rPr>
          <w:noProof/>
        </w:rPr>
        <w:drawing>
          <wp:inline distT="0" distB="0" distL="0" distR="0" wp14:anchorId="5439B146" wp14:editId="44529EB9">
            <wp:extent cx="5943600" cy="14376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enology versus 3 days for 2.5 Ames.png"/>
                    <pic:cNvPicPr/>
                  </pic:nvPicPr>
                  <pic:blipFill>
                    <a:blip r:embed="rId6">
                      <a:extLst>
                        <a:ext uri="{28A0092B-C50C-407E-A947-70E740481C1C}">
                          <a14:useLocalDpi xmlns:a14="http://schemas.microsoft.com/office/drawing/2010/main" val="0"/>
                        </a:ext>
                      </a:extLst>
                    </a:blip>
                    <a:stretch>
                      <a:fillRect/>
                    </a:stretch>
                  </pic:blipFill>
                  <pic:spPr>
                    <a:xfrm>
                      <a:off x="0" y="0"/>
                      <a:ext cx="5943600" cy="1437640"/>
                    </a:xfrm>
                    <a:prstGeom prst="rect">
                      <a:avLst/>
                    </a:prstGeom>
                  </pic:spPr>
                </pic:pic>
              </a:graphicData>
            </a:graphic>
          </wp:inline>
        </w:drawing>
      </w:r>
    </w:p>
    <w:p w:rsidR="0007658D" w:rsidRDefault="0007658D" w:rsidP="0007658D">
      <w:pPr>
        <w:rPr>
          <w:b/>
        </w:rPr>
      </w:pPr>
    </w:p>
    <w:p w:rsidR="0007658D" w:rsidRDefault="0007658D" w:rsidP="0007658D">
      <w:r w:rsidRPr="00894435">
        <w:rPr>
          <w:b/>
        </w:rPr>
        <w:t>Fig</w:t>
      </w:r>
      <w:r>
        <w:rPr>
          <w:b/>
        </w:rPr>
        <w:t>ure</w:t>
      </w:r>
      <w:r w:rsidRPr="00894435">
        <w:rPr>
          <w:b/>
        </w:rPr>
        <w:t xml:space="preserve"> 2</w:t>
      </w:r>
      <w:r>
        <w:t>. Development timeline of soybean maturity group 2.5 planted on May 5</w:t>
      </w:r>
      <w:r w:rsidRPr="00894435">
        <w:rPr>
          <w:vertAlign w:val="superscript"/>
        </w:rPr>
        <w:t>th</w:t>
      </w:r>
      <w:r>
        <w:t>, June 5</w:t>
      </w:r>
      <w:r w:rsidRPr="008E1F75">
        <w:rPr>
          <w:vertAlign w:val="superscript"/>
        </w:rPr>
        <w:t>th</w:t>
      </w:r>
      <w:r>
        <w:t xml:space="preserve"> and July 5</w:t>
      </w:r>
      <w:r w:rsidRPr="008E1F75">
        <w:rPr>
          <w:vertAlign w:val="superscript"/>
        </w:rPr>
        <w:t>th</w:t>
      </w:r>
      <w:r>
        <w:t xml:space="preserve"> in central Iowa (Ames). The decision tool output shows the 25%, median, 75% percentiles (boxplots) and the 5% and 95% percentiles (whiskers) of when emergence (VE), flowering (R1), beginning grain fill (R5) and beginning physiological maturity (R7) are likely to occur for each planting date. The frequency of the first fall frost is indicated by the gray shaded area and the median fall frost date is indicated by the vertical dashed line. </w:t>
      </w:r>
    </w:p>
    <w:p w:rsidR="0007658D" w:rsidRDefault="0007658D" w:rsidP="0007658D">
      <w:pPr>
        <w:suppressAutoHyphens w:val="0"/>
        <w:spacing w:after="0"/>
      </w:pPr>
      <w:r>
        <w:br w:type="page"/>
      </w:r>
    </w:p>
    <w:p w:rsidR="0007658D" w:rsidRDefault="0007658D" w:rsidP="0007658D">
      <w:r>
        <w:lastRenderedPageBreak/>
        <w:t xml:space="preserve"> </w:t>
      </w:r>
    </w:p>
    <w:p w:rsidR="0007658D" w:rsidRDefault="0007658D" w:rsidP="0007658D">
      <w:pPr>
        <w:rPr>
          <w:sz w:val="36"/>
          <w:szCs w:val="36"/>
        </w:rPr>
      </w:pPr>
      <w:r>
        <w:rPr>
          <w:sz w:val="36"/>
          <w:szCs w:val="36"/>
        </w:rPr>
        <w:t xml:space="preserve">Methodology used to predict soybean development </w:t>
      </w:r>
    </w:p>
    <w:p w:rsidR="0007658D" w:rsidRDefault="0007658D" w:rsidP="0007658D">
      <w:pPr>
        <w:suppressAutoHyphens w:val="0"/>
        <w:spacing w:after="0"/>
      </w:pPr>
      <w:r>
        <w:t xml:space="preserve">For a detailed description of how the model calculates and predicts crop stages as well as the parameter values used in this decision tool see </w:t>
      </w:r>
      <w:proofErr w:type="spellStart"/>
      <w:r>
        <w:t>Archontoulis</w:t>
      </w:r>
      <w:proofErr w:type="spellEnd"/>
      <w:r>
        <w:t xml:space="preserve"> et al. (2014). Briefly, the APSIM-soybean model (Robertson et al., 2002; Keating et al., 2003) divides the soybean crop cycle into seven major phases and uses a thermal time methodology modified by photoperiod to define growth phase targets. Air temperature and photoperiod (length of daylight) are the main drivers of soybean phenology. Calculation of thermal time in the model uses a 3-hour interpolation method and a specified temperature/thermal time relationship. The base temperature for development is 50</w:t>
      </w:r>
      <w:r w:rsidRPr="007B444B">
        <w:rPr>
          <w:vertAlign w:val="superscript"/>
        </w:rPr>
        <w:t>o</w:t>
      </w:r>
      <w:r>
        <w:t>F (10</w:t>
      </w:r>
      <w:r w:rsidRPr="007B444B">
        <w:rPr>
          <w:vertAlign w:val="superscript"/>
        </w:rPr>
        <w:t>o</w:t>
      </w:r>
      <w:r>
        <w:t>C), the optimum is 86</w:t>
      </w:r>
      <w:r w:rsidRPr="007B444B">
        <w:rPr>
          <w:vertAlign w:val="superscript"/>
        </w:rPr>
        <w:t>o</w:t>
      </w:r>
      <w:r>
        <w:t>F (30</w:t>
      </w:r>
      <w:r w:rsidRPr="007B444B">
        <w:rPr>
          <w:vertAlign w:val="superscript"/>
        </w:rPr>
        <w:t>o</w:t>
      </w:r>
      <w:r>
        <w:t>C) and the maximum is 104</w:t>
      </w:r>
      <w:r w:rsidRPr="007B444B">
        <w:rPr>
          <w:vertAlign w:val="superscript"/>
        </w:rPr>
        <w:t>o</w:t>
      </w:r>
      <w:r>
        <w:t>F (40</w:t>
      </w:r>
      <w:r w:rsidRPr="007B444B">
        <w:rPr>
          <w:vertAlign w:val="superscript"/>
        </w:rPr>
        <w:t>o</w:t>
      </w:r>
      <w:r>
        <w:t>C). These parameters are generic for all cultivars. In contrast, the parameters describing photoperiod effects (critical [12.5–14.5 hours] and photoperiod sensitivity [0.15–0.30 hour</w:t>
      </w:r>
      <w:r w:rsidRPr="00AB039D">
        <w:rPr>
          <w:vertAlign w:val="superscript"/>
        </w:rPr>
        <w:t>-1</w:t>
      </w:r>
      <w:r>
        <w:t xml:space="preserve">]) are cultivar specific. The longer the maturity group, the more sensitive to photoperiod the plants are. In general, when soybean has entered into the photoperiod sensitive phases (floral initiation to end of grain fill; R1 to R6.5) and the daily photoperiod is above the critical photoperiod, then the phase target is increased. In other words, the crop needs more time to complete the phase. If the daily photoperiod is below the critical level, then soybean development is driven by temperature only. The ability of the APSIM soybean model to predict phenology was evaluated thoroughly by </w:t>
      </w:r>
      <w:proofErr w:type="spellStart"/>
      <w:r>
        <w:t>Archontoulis</w:t>
      </w:r>
      <w:proofErr w:type="spellEnd"/>
      <w:r>
        <w:t xml:space="preserve"> et al. (2014) across 280 published experimental datasets covering maturity groups from 00 to 6.0 and environments from 33</w:t>
      </w:r>
      <w:r w:rsidRPr="007B444B">
        <w:rPr>
          <w:vertAlign w:val="superscript"/>
        </w:rPr>
        <w:t>o</w:t>
      </w:r>
      <w:r>
        <w:t>N to 46</w:t>
      </w:r>
      <w:r w:rsidRPr="007B444B">
        <w:rPr>
          <w:vertAlign w:val="superscript"/>
        </w:rPr>
        <w:t>o</w:t>
      </w:r>
      <w:r>
        <w:t xml:space="preserve">N. The model predicted flowering and physiological maturity with a relative absolute error of about 3%. In terms of actual numbers, the model predicted flowering and physiological maturity with a root mean square error (RMSE) of 3.1d and 5.5d, respectively. </w:t>
      </w:r>
    </w:p>
    <w:p w:rsidR="0007658D" w:rsidRDefault="0007658D" w:rsidP="0007658D"/>
    <w:p w:rsidR="0007658D" w:rsidRDefault="0007658D" w:rsidP="0007658D">
      <w:pPr>
        <w:suppressAutoHyphens w:val="0"/>
        <w:spacing w:after="0"/>
        <w:rPr>
          <w:sz w:val="36"/>
          <w:szCs w:val="36"/>
        </w:rPr>
      </w:pPr>
      <w:r>
        <w:rPr>
          <w:sz w:val="36"/>
          <w:szCs w:val="36"/>
        </w:rPr>
        <w:br w:type="page"/>
      </w:r>
    </w:p>
    <w:p w:rsidR="0007658D" w:rsidRDefault="0007658D" w:rsidP="0007658D">
      <w:pPr>
        <w:rPr>
          <w:sz w:val="36"/>
          <w:szCs w:val="36"/>
        </w:rPr>
      </w:pPr>
      <w:r>
        <w:rPr>
          <w:sz w:val="36"/>
          <w:szCs w:val="36"/>
        </w:rPr>
        <w:lastRenderedPageBreak/>
        <w:t xml:space="preserve">Temperature and photoperiod effects on development </w:t>
      </w:r>
    </w:p>
    <w:p w:rsidR="0007658D" w:rsidRDefault="0007658D" w:rsidP="0007658D">
      <w:r>
        <w:t xml:space="preserve">To illustrate the relative importance of temperature and photoperiod on soybean development a simulation experiment was performed (Fig. 3). In this simulation, three temperature regimes (constant temperatures over the growing period of 15, 20 and 25°C) were used at three latitudes (47, 42 and 37°N) for two maturity groups (2.0 and 4.0). Different latitudes were used to generate variability in photoperiod while maturity groups have different sensitivity to photoperiod. The results show temperature has a greater impact on early vegetative development (e.g. days from planting to flowering) than photoperiod and this is more evident with the 2.0 maturity group (Fig. 3). With the 4.0 maturity group, the effect of photoperiod (e.g. latitude) was larger than that of the 2.0 maturity group, but temperature was still more important. </w:t>
      </w:r>
    </w:p>
    <w:p w:rsidR="0007658D" w:rsidRDefault="0007658D" w:rsidP="0007658D"/>
    <w:p w:rsidR="0007658D" w:rsidRDefault="0007658D" w:rsidP="0007658D">
      <w:pPr>
        <w:jc w:val="center"/>
      </w:pPr>
    </w:p>
    <w:p w:rsidR="0007658D" w:rsidRDefault="0007658D" w:rsidP="0007658D">
      <w:pPr>
        <w:jc w:val="center"/>
      </w:pPr>
      <w:r>
        <w:rPr>
          <w:noProof/>
        </w:rPr>
        <w:drawing>
          <wp:inline distT="0" distB="0" distL="0" distR="0" wp14:anchorId="30A0064F" wp14:editId="061EDC25">
            <wp:extent cx="5943600" cy="23260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 temp x photoperiod.tif"/>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326005"/>
                    </a:xfrm>
                    <a:prstGeom prst="rect">
                      <a:avLst/>
                    </a:prstGeom>
                  </pic:spPr>
                </pic:pic>
              </a:graphicData>
            </a:graphic>
          </wp:inline>
        </w:drawing>
      </w:r>
    </w:p>
    <w:p w:rsidR="0007658D" w:rsidRDefault="0007658D" w:rsidP="0007658D">
      <w:r>
        <w:rPr>
          <w:b/>
        </w:rPr>
        <w:t>Figure 3</w:t>
      </w:r>
      <w:r>
        <w:t>. Days from planting to flowering for two soybean maturity groups (2.0 and 4.0) as affected by temperature and latitude with a planting date of May 5</w:t>
      </w:r>
      <w:r w:rsidRPr="00BC7C87">
        <w:rPr>
          <w:vertAlign w:val="superscript"/>
        </w:rPr>
        <w:t>th</w:t>
      </w:r>
      <w:r>
        <w:t>. Horizontal green dashed lines show the time from planting to flowering using actual central Iowa, Ames, weather data (16, 21, 23, and 22</w:t>
      </w:r>
      <w:r w:rsidRPr="007E1A1A">
        <w:rPr>
          <w:vertAlign w:val="superscript"/>
        </w:rPr>
        <w:t>o</w:t>
      </w:r>
      <w:r>
        <w:t>C average temperature for May, June, July and August, respectively, at 42</w:t>
      </w:r>
      <w:r w:rsidRPr="00D50E15">
        <w:rPr>
          <w:vertAlign w:val="superscript"/>
        </w:rPr>
        <w:t>o</w:t>
      </w:r>
      <w:r>
        <w:t xml:space="preserve">N latitude). </w:t>
      </w:r>
    </w:p>
    <w:p w:rsidR="0007658D" w:rsidRDefault="0007658D" w:rsidP="0007658D">
      <w:pPr>
        <w:suppressAutoHyphens w:val="0"/>
        <w:spacing w:after="0"/>
      </w:pPr>
      <w:r>
        <w:br w:type="page"/>
      </w:r>
    </w:p>
    <w:p w:rsidR="0007658D" w:rsidRDefault="0007658D" w:rsidP="0007658D">
      <w:pPr>
        <w:rPr>
          <w:sz w:val="36"/>
          <w:szCs w:val="36"/>
        </w:rPr>
      </w:pPr>
      <w:r>
        <w:rPr>
          <w:sz w:val="36"/>
          <w:szCs w:val="36"/>
        </w:rPr>
        <w:lastRenderedPageBreak/>
        <w:t xml:space="preserve">Effect of maturity group on relative yield </w:t>
      </w:r>
    </w:p>
    <w:p w:rsidR="0007658D" w:rsidRDefault="0007658D" w:rsidP="0007658D">
      <w:r>
        <w:t>The most valuable piece of information for soybean growers is the economic product, grain yield. The decision tool provides the option to explore yield response to maturity group selection and planting date at eleven locations. Assuming a planting date of May 5</w:t>
      </w:r>
      <w:r w:rsidRPr="008E25A1">
        <w:rPr>
          <w:vertAlign w:val="superscript"/>
        </w:rPr>
        <w:t>th</w:t>
      </w:r>
      <w:r>
        <w:t xml:space="preserve"> at three locations (Minnesota, Iowa and Missouri), the decision tool recommends a 1.0 maturity group for Minnesota, 3.0 maturity group for central Iowa and 4.5 maturity group for Missouri (Fig. 4). In addition, the peak relative yield for the three sites increases from Minnesota to Iowa to Missouri. When planting is delayed by a month from May 5</w:t>
      </w:r>
      <w:r w:rsidRPr="00F10E02">
        <w:rPr>
          <w:vertAlign w:val="superscript"/>
        </w:rPr>
        <w:t>th</w:t>
      </w:r>
      <w:r>
        <w:t xml:space="preserve"> to June 5</w:t>
      </w:r>
      <w:r w:rsidRPr="008E25A1">
        <w:rPr>
          <w:vertAlign w:val="superscript"/>
        </w:rPr>
        <w:t>th</w:t>
      </w:r>
      <w:r>
        <w:t xml:space="preserve">, the decision tool automatically adjusts the maturity group selection (Fig. 4). In this example, the decision tool indicates a 0.5 to 1.0 reduction of maturity group to achieve peak yields but there is also a maturity group by location interaction from delayed planting. </w:t>
      </w:r>
    </w:p>
    <w:p w:rsidR="0007658D" w:rsidRDefault="0007658D" w:rsidP="0007658D">
      <w:r>
        <w:rPr>
          <w:noProof/>
        </w:rPr>
        <w:drawing>
          <wp:inline distT="0" distB="0" distL="0" distR="0" wp14:anchorId="68F029F1" wp14:editId="6085ECB9">
            <wp:extent cx="5514975" cy="5082497"/>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4. yield by maturity.tif"/>
                    <pic:cNvPicPr/>
                  </pic:nvPicPr>
                  <pic:blipFill>
                    <a:blip r:embed="rId8" cstate="print">
                      <a:extLst>
                        <a:ext uri="{28A0092B-C50C-407E-A947-70E740481C1C}">
                          <a14:useLocalDpi xmlns:a14="http://schemas.microsoft.com/office/drawing/2010/main" val="0"/>
                        </a:ext>
                      </a:extLst>
                    </a:blip>
                    <a:stretch>
                      <a:fillRect/>
                    </a:stretch>
                  </pic:blipFill>
                  <pic:spPr>
                    <a:xfrm>
                      <a:off x="0" y="0"/>
                      <a:ext cx="5526562" cy="5093175"/>
                    </a:xfrm>
                    <a:prstGeom prst="rect">
                      <a:avLst/>
                    </a:prstGeom>
                  </pic:spPr>
                </pic:pic>
              </a:graphicData>
            </a:graphic>
          </wp:inline>
        </w:drawing>
      </w:r>
    </w:p>
    <w:p w:rsidR="0007658D" w:rsidRDefault="0007658D" w:rsidP="0007658D">
      <w:r w:rsidRPr="006E6B56">
        <w:rPr>
          <w:b/>
        </w:rPr>
        <w:t>Fig</w:t>
      </w:r>
      <w:r>
        <w:rPr>
          <w:b/>
        </w:rPr>
        <w:t>ure</w:t>
      </w:r>
      <w:r w:rsidRPr="006E6B56">
        <w:rPr>
          <w:b/>
        </w:rPr>
        <w:t xml:space="preserve"> 4.</w:t>
      </w:r>
      <w:r>
        <w:t xml:space="preserve">  Relative yield response to maturity group selection for three locations and two planting dates (top = May 5</w:t>
      </w:r>
      <w:r w:rsidRPr="004A009D">
        <w:rPr>
          <w:vertAlign w:val="superscript"/>
        </w:rPr>
        <w:t>th</w:t>
      </w:r>
      <w:r>
        <w:t>, bottom = June 5</w:t>
      </w:r>
      <w:r w:rsidRPr="004A009D">
        <w:rPr>
          <w:vertAlign w:val="superscript"/>
        </w:rPr>
        <w:t>th</w:t>
      </w:r>
      <w:r>
        <w:t xml:space="preserve">). The vertical dotted lines indicate the most appropriate maturity group for each location and planting date.   </w:t>
      </w:r>
    </w:p>
    <w:p w:rsidR="0007658D" w:rsidRDefault="0007658D" w:rsidP="0007658D">
      <w:pPr>
        <w:rPr>
          <w:sz w:val="36"/>
          <w:szCs w:val="36"/>
        </w:rPr>
      </w:pPr>
      <w:r>
        <w:rPr>
          <w:sz w:val="36"/>
          <w:szCs w:val="36"/>
        </w:rPr>
        <w:lastRenderedPageBreak/>
        <w:t xml:space="preserve">Relative yield response to planting date </w:t>
      </w:r>
    </w:p>
    <w:p w:rsidR="0007658D" w:rsidRDefault="0007658D" w:rsidP="0007658D">
      <w:r>
        <w:t>Decision tool users can see simulated (1980 to 2013) and measured (2014) data in addition to the non-linear regression fit of the simulated data with the 95% prediction internals. In a simulation for central (Ames) and northwest (Sutherland) Iowa, the optimum planting window is wide for both locations, with an optimum to be 1</w:t>
      </w:r>
      <w:r w:rsidRPr="006F4D86">
        <w:rPr>
          <w:vertAlign w:val="superscript"/>
        </w:rPr>
        <w:t>st</w:t>
      </w:r>
      <w:r>
        <w:t xml:space="preserve"> week of May for Sutherland and 2</w:t>
      </w:r>
      <w:r w:rsidRPr="006F4D86">
        <w:rPr>
          <w:vertAlign w:val="superscript"/>
        </w:rPr>
        <w:t>nd</w:t>
      </w:r>
      <w:r>
        <w:t xml:space="preserve"> week of May for Ames (Fig. 5). The variability across the mean value is noticeable from the 34 historical years the model was run. On average, the relative yield for both locations with May-planted soybean was about 75% of the maximum yield attainted in these locations. The maximum yield was around 84 </w:t>
      </w:r>
      <w:proofErr w:type="spellStart"/>
      <w:r>
        <w:t>bu</w:t>
      </w:r>
      <w:proofErr w:type="spellEnd"/>
      <w:r>
        <w:t>/ac for this scenario. According to the APSIM model output analysis, very early planting (April 5</w:t>
      </w:r>
      <w:r w:rsidRPr="006F4D86">
        <w:rPr>
          <w:vertAlign w:val="superscript"/>
        </w:rPr>
        <w:t>th</w:t>
      </w:r>
      <w:r>
        <w:t xml:space="preserve"> to April 15</w:t>
      </w:r>
      <w:r w:rsidRPr="006F4D86">
        <w:rPr>
          <w:vertAlign w:val="superscript"/>
        </w:rPr>
        <w:t>th</w:t>
      </w:r>
      <w:r>
        <w:t>) is associated with greater yield variability due to low temperatures causing slowed emergence, growth, and development. Also, according to the 2014 field data the earliest choice for planting was May 5</w:t>
      </w:r>
      <w:r w:rsidRPr="00CD1B4D">
        <w:rPr>
          <w:vertAlign w:val="superscript"/>
        </w:rPr>
        <w:t>th</w:t>
      </w:r>
      <w:r>
        <w:t xml:space="preserve"> but not earlier.   </w:t>
      </w:r>
    </w:p>
    <w:p w:rsidR="0007658D" w:rsidRDefault="0007658D" w:rsidP="0007658D">
      <w:pPr>
        <w:suppressAutoHyphens w:val="0"/>
        <w:spacing w:after="0"/>
      </w:pPr>
      <w:r>
        <w:rPr>
          <w:noProof/>
        </w:rPr>
        <w:drawing>
          <wp:inline distT="0" distB="0" distL="0" distR="0" wp14:anchorId="0CD75DCF" wp14:editId="3D36978E">
            <wp:extent cx="5695950" cy="4628098"/>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5. yield by date.tif"/>
                    <pic:cNvPicPr/>
                  </pic:nvPicPr>
                  <pic:blipFill rotWithShape="1">
                    <a:blip r:embed="rId9" cstate="print">
                      <a:extLst>
                        <a:ext uri="{28A0092B-C50C-407E-A947-70E740481C1C}">
                          <a14:useLocalDpi xmlns:a14="http://schemas.microsoft.com/office/drawing/2010/main" val="0"/>
                        </a:ext>
                      </a:extLst>
                    </a:blip>
                    <a:srcRect b="6073"/>
                    <a:stretch/>
                  </pic:blipFill>
                  <pic:spPr bwMode="auto">
                    <a:xfrm>
                      <a:off x="0" y="0"/>
                      <a:ext cx="5698372" cy="4630066"/>
                    </a:xfrm>
                    <a:prstGeom prst="rect">
                      <a:avLst/>
                    </a:prstGeom>
                    <a:ln>
                      <a:noFill/>
                    </a:ln>
                    <a:extLst>
                      <a:ext uri="{53640926-AAD7-44D8-BBD7-CCE9431645EC}">
                        <a14:shadowObscured xmlns:a14="http://schemas.microsoft.com/office/drawing/2010/main"/>
                      </a:ext>
                    </a:extLst>
                  </pic:spPr>
                </pic:pic>
              </a:graphicData>
            </a:graphic>
          </wp:inline>
        </w:drawing>
      </w:r>
    </w:p>
    <w:p w:rsidR="0007658D" w:rsidRDefault="0007658D" w:rsidP="0007658D">
      <w:r w:rsidRPr="006E6B56">
        <w:rPr>
          <w:b/>
        </w:rPr>
        <w:t>Fig</w:t>
      </w:r>
      <w:r>
        <w:rPr>
          <w:b/>
        </w:rPr>
        <w:t>ure 5</w:t>
      </w:r>
      <w:r w:rsidRPr="006E6B56">
        <w:rPr>
          <w:b/>
        </w:rPr>
        <w:t>.</w:t>
      </w:r>
      <w:r>
        <w:t xml:space="preserve">  Relative yield response to planting date for two locations (top = Ames, bottom = Sutherland). The vertical dotted red lines indicate the optimum planting date for each location with a 2.5 maturity group selection. The non-linear regression curve (thick, red line) is a statistical fit of the simulated data (grey points). The red points represent 2014 field data.   </w:t>
      </w:r>
    </w:p>
    <w:p w:rsidR="0007658D" w:rsidRDefault="0007658D" w:rsidP="0007658D">
      <w:pPr>
        <w:suppressAutoHyphens w:val="0"/>
        <w:spacing w:after="0"/>
        <w:rPr>
          <w:sz w:val="36"/>
          <w:szCs w:val="36"/>
        </w:rPr>
      </w:pPr>
      <w:r>
        <w:rPr>
          <w:sz w:val="36"/>
          <w:szCs w:val="36"/>
        </w:rPr>
        <w:br w:type="page"/>
      </w:r>
    </w:p>
    <w:p w:rsidR="0007658D" w:rsidRPr="00164A5E" w:rsidRDefault="0007658D" w:rsidP="0007658D">
      <w:pPr>
        <w:rPr>
          <w:sz w:val="36"/>
          <w:szCs w:val="36"/>
        </w:rPr>
      </w:pPr>
      <w:r>
        <w:rPr>
          <w:sz w:val="36"/>
          <w:szCs w:val="36"/>
        </w:rPr>
        <w:lastRenderedPageBreak/>
        <w:t xml:space="preserve">How is relative yield calculated? </w:t>
      </w:r>
    </w:p>
    <w:p w:rsidR="0007658D" w:rsidRDefault="0007658D" w:rsidP="0007658D">
      <w:r>
        <w:t xml:space="preserve">For a simple scenario where the user selects one planting date, one maturity group and one location, the relative yield is calculated as the yield of an individual year divided by the maximum yield observed during the period of 1980 to 2013. When there is a combination of maturity groups or planting dates or locations, the maximum yield found across all combinations is used as the denominator in the calculation of the relative yield. In this way, differences between treatments can be compared. In the decision tool, the soybean yields included are the simulated actual yields from the APSIM model which account for water and nitrogen limitations on crop growth. The APSIM model also simulates potential yield where water and nitrogen are not limiting crop growth. Actual yield was preferred for use in the calculation of the relative yield because is more representative of the reality. It should be noted that biotic stresses such as pest and diseases are not accounted in APSIM model simulations. </w:t>
      </w:r>
    </w:p>
    <w:p w:rsidR="0007658D" w:rsidRDefault="0007658D" w:rsidP="0007658D">
      <w:pPr>
        <w:suppressAutoHyphens w:val="0"/>
        <w:spacing w:after="0"/>
      </w:pPr>
      <w:r>
        <w:br w:type="page"/>
      </w:r>
    </w:p>
    <w:p w:rsidR="0007658D" w:rsidRDefault="0007658D" w:rsidP="0007658D"/>
    <w:p w:rsidR="0007658D" w:rsidRPr="00D4759A" w:rsidRDefault="0007658D" w:rsidP="0007658D">
      <w:pPr>
        <w:rPr>
          <w:sz w:val="36"/>
          <w:szCs w:val="36"/>
        </w:rPr>
      </w:pPr>
      <w:r>
        <w:rPr>
          <w:sz w:val="36"/>
          <w:szCs w:val="36"/>
        </w:rPr>
        <w:t xml:space="preserve">Potential yield, actual yield, and yield gap </w:t>
      </w:r>
    </w:p>
    <w:p w:rsidR="0007658D" w:rsidRDefault="0007658D" w:rsidP="0007658D">
      <w:r>
        <w:t xml:space="preserve">Simulated maximum actual yields and simulated maximum potential yields were obtained for the study sites across 12 maturities and 24 planting dates are presented in Fig. 6. These yields are the maximum achieved over the period of 34 years (1980 – 2013) and should be viewed as the soybean yield upper limit that can be explained by a mechanistic model, using current technology (seeds), historical weather data, and current management practices. </w:t>
      </w:r>
    </w:p>
    <w:p w:rsidR="0007658D" w:rsidRDefault="0007658D" w:rsidP="0007658D">
      <w:r>
        <w:rPr>
          <w:noProof/>
        </w:rPr>
        <w:drawing>
          <wp:anchor distT="0" distB="0" distL="114300" distR="114300" simplePos="0" relativeHeight="251659264" behindDoc="0" locked="0" layoutInCell="1" allowOverlap="1" wp14:anchorId="7260F5C1" wp14:editId="0CC0DEC8">
            <wp:simplePos x="0" y="0"/>
            <wp:positionH relativeFrom="margin">
              <wp:align>left</wp:align>
            </wp:positionH>
            <wp:positionV relativeFrom="margin">
              <wp:posOffset>4212707</wp:posOffset>
            </wp:positionV>
            <wp:extent cx="3522345" cy="3564255"/>
            <wp:effectExtent l="0" t="0" r="190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6. maximum yields.ti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565268" cy="3607525"/>
                    </a:xfrm>
                    <a:prstGeom prst="rect">
                      <a:avLst/>
                    </a:prstGeom>
                  </pic:spPr>
                </pic:pic>
              </a:graphicData>
            </a:graphic>
            <wp14:sizeRelH relativeFrom="margin">
              <wp14:pctWidth>0</wp14:pctWidth>
            </wp14:sizeRelH>
            <wp14:sizeRelV relativeFrom="margin">
              <wp14:pctHeight>0</wp14:pctHeight>
            </wp14:sizeRelV>
          </wp:anchor>
        </w:drawing>
      </w:r>
      <w:r>
        <w:t>Yield potential is determined by plant physiological characteristics, weather conditions, and choice of the planting date. The actual yield accounts for soil moisture and nitrogen limitations on soybean yields. Yield gaps are defined as the difference between actual and potential yield. In an effort to illustrate the magnitude of the soybean yield gap, a simulation experiment was performed for Central Iowa (Fig. 7). In this analysis 12 maturity groups were used at four planting dates and the yields were averaged over the 34 years of weather conditions. It was found that the yield gap varies from 0 to 30% in Ames and is greater at ideal planting dates or with ideal maturity groups. (</w:t>
      </w:r>
      <w:proofErr w:type="gramStart"/>
      <w:r>
        <w:t>e.g</w:t>
      </w:r>
      <w:proofErr w:type="gramEnd"/>
      <w:r>
        <w:t xml:space="preserve">. 2.0 – 3.0 maturity group  and mid-April to mid-May planting dates). This is because there is enough time for the plants to complete their biological cycle. When planting is delayed or a later maturity is used, the time available for plant growth is narrowed and there is not sufficient time for plant growth under potential conditions to accumulate greater yields. A longer maturity group theoretically has greater yield potential than an early maturity group. This explains why the yield gap is small at low maturity groups even if they were planted at appropriate times. </w:t>
      </w:r>
    </w:p>
    <w:p w:rsidR="0007658D" w:rsidRDefault="0007658D" w:rsidP="0007658D">
      <w:pPr>
        <w:tabs>
          <w:tab w:val="left" w:pos="3737"/>
        </w:tabs>
      </w:pPr>
      <w:r w:rsidRPr="001C64D5">
        <w:rPr>
          <w:b/>
        </w:rPr>
        <w:t>Fig</w:t>
      </w:r>
      <w:r>
        <w:rPr>
          <w:b/>
        </w:rPr>
        <w:t>ure</w:t>
      </w:r>
      <w:r w:rsidRPr="001C64D5">
        <w:rPr>
          <w:b/>
        </w:rPr>
        <w:t xml:space="preserve"> 6.</w:t>
      </w:r>
      <w:r>
        <w:t xml:space="preserve"> Simulated maximum actual and potential yields found across planting dates and maturity groups for 11 locations in Iowa, Minnesota and Missouri.</w:t>
      </w:r>
    </w:p>
    <w:p w:rsidR="0007658D" w:rsidRDefault="0007658D" w:rsidP="0007658D"/>
    <w:p w:rsidR="0007658D" w:rsidRDefault="0007658D" w:rsidP="0007658D"/>
    <w:p w:rsidR="0007658D" w:rsidRDefault="0007658D" w:rsidP="0007658D">
      <w:r>
        <w:rPr>
          <w:noProof/>
        </w:rPr>
        <w:drawing>
          <wp:inline distT="0" distB="0" distL="0" distR="0" wp14:anchorId="5E2F6743" wp14:editId="5B994F8D">
            <wp:extent cx="5943600" cy="44519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7. yield gap.ti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451985"/>
                    </a:xfrm>
                    <a:prstGeom prst="rect">
                      <a:avLst/>
                    </a:prstGeom>
                  </pic:spPr>
                </pic:pic>
              </a:graphicData>
            </a:graphic>
          </wp:inline>
        </w:drawing>
      </w:r>
    </w:p>
    <w:p w:rsidR="0007658D" w:rsidRDefault="0007658D" w:rsidP="0007658D">
      <w:r w:rsidRPr="00724D07">
        <w:rPr>
          <w:b/>
        </w:rPr>
        <w:t>Fig</w:t>
      </w:r>
      <w:r>
        <w:rPr>
          <w:b/>
        </w:rPr>
        <w:t>ure</w:t>
      </w:r>
      <w:r w:rsidRPr="00724D07">
        <w:rPr>
          <w:b/>
        </w:rPr>
        <w:t xml:space="preserve"> 7.</w:t>
      </w:r>
      <w:r>
        <w:t xml:space="preserve"> Simulated average actual and potential yields in Ames, Iowa from 1980 to 2013 at four planting dates and 12 maturity groups. The difference between potential and actual yield is the yield gap. </w:t>
      </w:r>
    </w:p>
    <w:p w:rsidR="0007658D" w:rsidRDefault="0007658D" w:rsidP="0007658D">
      <w:pPr>
        <w:suppressAutoHyphens w:val="0"/>
        <w:spacing w:after="0"/>
      </w:pPr>
      <w:r>
        <w:br w:type="page"/>
      </w:r>
    </w:p>
    <w:p w:rsidR="0007658D" w:rsidRPr="00154521" w:rsidRDefault="0007658D" w:rsidP="0007658D">
      <w:pPr>
        <w:rPr>
          <w:sz w:val="36"/>
          <w:szCs w:val="36"/>
        </w:rPr>
      </w:pPr>
      <w:r>
        <w:rPr>
          <w:sz w:val="36"/>
          <w:szCs w:val="36"/>
        </w:rPr>
        <w:lastRenderedPageBreak/>
        <w:t xml:space="preserve">Planting date effects on crop emergence </w:t>
      </w:r>
    </w:p>
    <w:p w:rsidR="0007658D" w:rsidRDefault="0007658D" w:rsidP="0007658D">
      <w:r>
        <w:t>The rule of thumb “</w:t>
      </w:r>
      <w:r w:rsidRPr="001E361C">
        <w:rPr>
          <w:i/>
        </w:rPr>
        <w:t>the earlier the planting the better</w:t>
      </w:r>
      <w:r>
        <w:t>” applies to maturity groups adapted to a specific location (e.g. 2.0 to 3.5 maturity groups for Ames) up to a certain threshold date and does not cover extreme situations (e.g. very early planting). The decision tool covers a wide range of planting dates in order to evaluate the risks associated with such decisions. The base temperature for soybean growth is around 50</w:t>
      </w:r>
      <w:r w:rsidRPr="003B608A">
        <w:rPr>
          <w:vertAlign w:val="superscript"/>
        </w:rPr>
        <w:t>o</w:t>
      </w:r>
      <w:r>
        <w:t>F (10</w:t>
      </w:r>
      <w:r w:rsidRPr="003B608A">
        <w:rPr>
          <w:vertAlign w:val="superscript"/>
        </w:rPr>
        <w:t>o</w:t>
      </w:r>
      <w:r>
        <w:t>C; Robertson et al., 2002). The risk of planting seed in early April is very high since the number of days with temperature below 50</w:t>
      </w:r>
      <w:r w:rsidRPr="003C0D15">
        <w:rPr>
          <w:vertAlign w:val="superscript"/>
        </w:rPr>
        <w:t>o</w:t>
      </w:r>
      <w:r>
        <w:t>F the month following planting is high which translates into more days required from planting to emergence (Fig. 8). For example, a theoretical gain of 15 extra days by planting April 5</w:t>
      </w:r>
      <w:r w:rsidRPr="00ED6879">
        <w:rPr>
          <w:vertAlign w:val="superscript"/>
        </w:rPr>
        <w:t>th</w:t>
      </w:r>
      <w:r>
        <w:t xml:space="preserve"> versus April 20</w:t>
      </w:r>
      <w:r w:rsidRPr="00ED6879">
        <w:rPr>
          <w:vertAlign w:val="superscript"/>
        </w:rPr>
        <w:t>th</w:t>
      </w:r>
      <w:r>
        <w:t xml:space="preserve"> in central Iowa is shortened to only a 7 day difference in emergence date. Also early planting choices (before April 25) are associated with greater frost risk. </w:t>
      </w:r>
    </w:p>
    <w:p w:rsidR="0007658D" w:rsidRDefault="0007658D" w:rsidP="0007658D">
      <w:r>
        <w:rPr>
          <w:noProof/>
        </w:rPr>
        <w:drawing>
          <wp:inline distT="0" distB="0" distL="0" distR="0" wp14:anchorId="238DC8BD" wp14:editId="115ABF73">
            <wp:extent cx="5943600" cy="23558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8. emergence.ti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355850"/>
                    </a:xfrm>
                    <a:prstGeom prst="rect">
                      <a:avLst/>
                    </a:prstGeom>
                  </pic:spPr>
                </pic:pic>
              </a:graphicData>
            </a:graphic>
          </wp:inline>
        </w:drawing>
      </w:r>
    </w:p>
    <w:p w:rsidR="0007658D" w:rsidRDefault="0007658D" w:rsidP="0007658D">
      <w:r>
        <w:t xml:space="preserve"> </w:t>
      </w:r>
    </w:p>
    <w:p w:rsidR="0007658D" w:rsidRDefault="0007658D" w:rsidP="0007658D">
      <w:pPr>
        <w:suppressAutoHyphens w:val="0"/>
        <w:spacing w:after="0"/>
        <w:rPr>
          <w:sz w:val="36"/>
          <w:szCs w:val="36"/>
        </w:rPr>
      </w:pPr>
      <w:r w:rsidRPr="00724D07">
        <w:rPr>
          <w:b/>
        </w:rPr>
        <w:t>Fig</w:t>
      </w:r>
      <w:r>
        <w:rPr>
          <w:b/>
        </w:rPr>
        <w:t>ure</w:t>
      </w:r>
      <w:r w:rsidRPr="00724D07">
        <w:rPr>
          <w:b/>
        </w:rPr>
        <w:t xml:space="preserve"> </w:t>
      </w:r>
      <w:r>
        <w:rPr>
          <w:b/>
        </w:rPr>
        <w:t>8</w:t>
      </w:r>
      <w:r w:rsidRPr="00724D07">
        <w:rPr>
          <w:b/>
        </w:rPr>
        <w:t>.</w:t>
      </w:r>
      <w:r>
        <w:t xml:space="preserve"> Number of days with air temperature below 50</w:t>
      </w:r>
      <w:r w:rsidRPr="00FA2AD5">
        <w:rPr>
          <w:vertAlign w:val="superscript"/>
        </w:rPr>
        <w:t>o</w:t>
      </w:r>
      <w:r>
        <w:t xml:space="preserve">F over the 30 days following planting (left) and simulated days from planting to emergence (right) at five regions. Each point is an average value across 34 years of data (1980–2013).  </w:t>
      </w:r>
      <w:r>
        <w:rPr>
          <w:sz w:val="36"/>
          <w:szCs w:val="36"/>
        </w:rPr>
        <w:br w:type="page"/>
      </w:r>
    </w:p>
    <w:p w:rsidR="0007658D" w:rsidRDefault="0007658D" w:rsidP="0007658D">
      <w:pPr>
        <w:rPr>
          <w:sz w:val="36"/>
          <w:szCs w:val="36"/>
        </w:rPr>
      </w:pPr>
      <w:r>
        <w:rPr>
          <w:sz w:val="36"/>
          <w:szCs w:val="36"/>
        </w:rPr>
        <w:lastRenderedPageBreak/>
        <w:t xml:space="preserve">Frost Risk </w:t>
      </w:r>
    </w:p>
    <w:p w:rsidR="0007658D" w:rsidRDefault="0007658D" w:rsidP="0007658D">
      <w:pPr>
        <w:rPr>
          <w:sz w:val="36"/>
          <w:szCs w:val="36"/>
        </w:rPr>
      </w:pPr>
      <w:r>
        <w:t>Spring frost risk must be considered when selecting planting date and fall frost risk must be considered when selecting soybean maturity groups. While generally speaking, higher yield potentials can be attributed with early planting and longer maturities, reality is that frost risk and cool spring temperature bring down early planted, longer maturity soybean yields. For example, the frost risk associated with a very early planting (e.g. April 5</w:t>
      </w:r>
      <w:r w:rsidRPr="00520771">
        <w:rPr>
          <w:vertAlign w:val="superscript"/>
        </w:rPr>
        <w:t>th</w:t>
      </w:r>
      <w:r>
        <w:t>) is 65%, 40%, 35%, 30% and 15%, in Minnesota, northern Iowa, central Iowa, southern Iowa and Missouri, respectively (Fig. 9). Delaying planting by about 3 weeks decreases the spring frost risk to very low probabilities. Because of frost probabilities, planting early must be seriously considered to minimize the risk of crop failure due to low temperatures in the spring or killing frosts in the fall.</w:t>
      </w:r>
    </w:p>
    <w:p w:rsidR="0007658D" w:rsidRDefault="0007658D" w:rsidP="0007658D">
      <w:pPr>
        <w:rPr>
          <w:sz w:val="36"/>
          <w:szCs w:val="36"/>
        </w:rPr>
      </w:pPr>
      <w:r>
        <w:rPr>
          <w:noProof/>
          <w:sz w:val="36"/>
          <w:szCs w:val="36"/>
        </w:rPr>
        <w:drawing>
          <wp:inline distT="0" distB="0" distL="0" distR="0" wp14:anchorId="616F4883" wp14:editId="053DAA1A">
            <wp:extent cx="5943600" cy="26555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9. frost.tif"/>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655570"/>
                    </a:xfrm>
                    <a:prstGeom prst="rect">
                      <a:avLst/>
                    </a:prstGeom>
                  </pic:spPr>
                </pic:pic>
              </a:graphicData>
            </a:graphic>
          </wp:inline>
        </w:drawing>
      </w:r>
    </w:p>
    <w:p w:rsidR="0007658D" w:rsidRPr="00AE08E1" w:rsidRDefault="0007658D" w:rsidP="0007658D">
      <w:pPr>
        <w:rPr>
          <w:sz w:val="24"/>
          <w:szCs w:val="24"/>
        </w:rPr>
      </w:pPr>
      <w:r w:rsidRPr="00520771">
        <w:rPr>
          <w:b/>
          <w:sz w:val="24"/>
          <w:szCs w:val="24"/>
        </w:rPr>
        <w:t>Figure 9</w:t>
      </w:r>
      <w:r>
        <w:rPr>
          <w:sz w:val="24"/>
          <w:szCs w:val="24"/>
        </w:rPr>
        <w:t>. Probability of minimum temperature being below 29</w:t>
      </w:r>
      <w:r w:rsidRPr="00405CEF">
        <w:rPr>
          <w:sz w:val="24"/>
          <w:szCs w:val="24"/>
          <w:vertAlign w:val="superscript"/>
        </w:rPr>
        <w:t>o</w:t>
      </w:r>
      <w:r>
        <w:rPr>
          <w:sz w:val="24"/>
          <w:szCs w:val="24"/>
        </w:rPr>
        <w:t>F (frost risk) for spring (left) and fall (right) for five locations. Data points are the calculated probabilities using 34 years of weather data and lines are polynomial fits to the data (</w:t>
      </w:r>
      <w:r w:rsidRPr="00A13990">
        <w:rPr>
          <w:i/>
          <w:sz w:val="24"/>
          <w:szCs w:val="24"/>
        </w:rPr>
        <w:t>r</w:t>
      </w:r>
      <w:r w:rsidRPr="00A13990">
        <w:rPr>
          <w:sz w:val="24"/>
          <w:szCs w:val="24"/>
          <w:vertAlign w:val="superscript"/>
        </w:rPr>
        <w:t>2</w:t>
      </w:r>
      <w:r>
        <w:rPr>
          <w:sz w:val="24"/>
          <w:szCs w:val="24"/>
        </w:rPr>
        <w:t xml:space="preserve">&gt;0.99). </w:t>
      </w:r>
    </w:p>
    <w:p w:rsidR="0007658D" w:rsidRDefault="0007658D" w:rsidP="0007658D">
      <w:pPr>
        <w:suppressAutoHyphens w:val="0"/>
        <w:spacing w:after="0"/>
      </w:pPr>
      <w:r>
        <w:br w:type="page"/>
      </w:r>
    </w:p>
    <w:p w:rsidR="0007658D" w:rsidRPr="001E260C" w:rsidRDefault="0007658D" w:rsidP="0007658D">
      <w:pPr>
        <w:rPr>
          <w:sz w:val="36"/>
          <w:szCs w:val="36"/>
        </w:rPr>
      </w:pPr>
      <w:r w:rsidRPr="001E260C">
        <w:rPr>
          <w:sz w:val="36"/>
          <w:szCs w:val="36"/>
        </w:rPr>
        <w:lastRenderedPageBreak/>
        <w:t xml:space="preserve">Crop failures </w:t>
      </w:r>
    </w:p>
    <w:p w:rsidR="0007658D" w:rsidRDefault="0007658D" w:rsidP="0007658D">
      <w:r>
        <w:t xml:space="preserve">The tool has the capacity to display crop failures (i.e. relative yield being zero) due to low spring temperatures and automatically re-evaluate optimum planting date by maturity group choices. Usually crop failures are not included in the analysis of yield versus planting date because it biases the shape of the non-linear regression response curve. However, for risk analysis purposes this is important. The decision tool provides the option to include or not include crop failures in the determination of the optimum planting date. This is important, as choice of a very early planting is associated with greater frost risks. </w:t>
      </w:r>
      <w:r w:rsidRPr="00CA4281">
        <w:t xml:space="preserve">The </w:t>
      </w:r>
      <w:r>
        <w:t xml:space="preserve">simulated crop failures by the </w:t>
      </w:r>
      <w:r w:rsidRPr="00CA4281">
        <w:t xml:space="preserve">APSIM model </w:t>
      </w:r>
      <w:r>
        <w:t xml:space="preserve">are illustrated in figure 10 and clearly follow the patterns of frost risk (see previous section). </w:t>
      </w:r>
    </w:p>
    <w:p w:rsidR="0007658D" w:rsidRDefault="0007658D" w:rsidP="0007658D">
      <w:r>
        <w:t xml:space="preserve"> </w:t>
      </w:r>
      <w:r>
        <w:rPr>
          <w:noProof/>
        </w:rPr>
        <w:drawing>
          <wp:inline distT="0" distB="0" distL="0" distR="0" wp14:anchorId="29B35920" wp14:editId="606EE482">
            <wp:extent cx="3514299" cy="3572514"/>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0. crop failures.tif"/>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43208" cy="3601902"/>
                    </a:xfrm>
                    <a:prstGeom prst="rect">
                      <a:avLst/>
                    </a:prstGeom>
                  </pic:spPr>
                </pic:pic>
              </a:graphicData>
            </a:graphic>
          </wp:inline>
        </w:drawing>
      </w:r>
    </w:p>
    <w:p w:rsidR="0007658D" w:rsidRDefault="0007658D" w:rsidP="0007658D">
      <w:r w:rsidRPr="00684C59">
        <w:rPr>
          <w:b/>
        </w:rPr>
        <w:t>Figure 10.</w:t>
      </w:r>
      <w:r>
        <w:t xml:space="preserve"> Simulated failures due to low spring temperatures by the APSIM model for three regions. Each point is the average of 34 individual years for Minnesota and Missouri. For Iowa each point is the average of 9 locations over 34 years. Lines are polynomial fits to the data. </w:t>
      </w:r>
    </w:p>
    <w:p w:rsidR="0007658D" w:rsidRDefault="0007658D" w:rsidP="0007658D"/>
    <w:p w:rsidR="0007658D" w:rsidRDefault="0007658D" w:rsidP="0007658D">
      <w:pPr>
        <w:rPr>
          <w:sz w:val="36"/>
          <w:szCs w:val="36"/>
        </w:rPr>
      </w:pPr>
    </w:p>
    <w:p w:rsidR="0007658D" w:rsidRDefault="0007658D" w:rsidP="0007658D">
      <w:pPr>
        <w:rPr>
          <w:sz w:val="36"/>
          <w:szCs w:val="36"/>
        </w:rPr>
      </w:pPr>
    </w:p>
    <w:p w:rsidR="0007658D" w:rsidRDefault="0007658D" w:rsidP="0007658D">
      <w:pPr>
        <w:rPr>
          <w:sz w:val="36"/>
          <w:szCs w:val="36"/>
        </w:rPr>
      </w:pPr>
    </w:p>
    <w:p w:rsidR="0007658D" w:rsidRDefault="0007658D" w:rsidP="0007658D">
      <w:pPr>
        <w:rPr>
          <w:sz w:val="36"/>
          <w:szCs w:val="36"/>
        </w:rPr>
      </w:pPr>
    </w:p>
    <w:p w:rsidR="0007658D" w:rsidRDefault="0007658D" w:rsidP="0007658D">
      <w:pPr>
        <w:rPr>
          <w:sz w:val="36"/>
          <w:szCs w:val="36"/>
        </w:rPr>
      </w:pPr>
      <w:r>
        <w:rPr>
          <w:sz w:val="36"/>
          <w:szCs w:val="36"/>
        </w:rPr>
        <w:lastRenderedPageBreak/>
        <w:t xml:space="preserve">APSIM model description  </w:t>
      </w:r>
    </w:p>
    <w:p w:rsidR="0007658D" w:rsidRPr="00AD3532" w:rsidRDefault="0007658D" w:rsidP="0007658D">
      <w:pPr>
        <w:suppressAutoHyphens w:val="0"/>
        <w:spacing w:after="0"/>
        <w:rPr>
          <w:rFonts w:asciiTheme="minorHAnsi" w:hAnsiTheme="minorHAnsi"/>
        </w:rPr>
      </w:pPr>
      <w:r w:rsidRPr="00AD3532">
        <w:rPr>
          <w:rFonts w:asciiTheme="minorHAnsi" w:hAnsiTheme="minorHAnsi"/>
        </w:rPr>
        <w:t>In this work</w:t>
      </w:r>
      <w:r>
        <w:rPr>
          <w:rFonts w:asciiTheme="minorHAnsi" w:hAnsiTheme="minorHAnsi"/>
        </w:rPr>
        <w:t>,</w:t>
      </w:r>
      <w:r w:rsidRPr="00AD3532">
        <w:rPr>
          <w:rFonts w:asciiTheme="minorHAnsi" w:hAnsiTheme="minorHAnsi"/>
        </w:rPr>
        <w:t xml:space="preserve"> the following APSIM models</w:t>
      </w:r>
      <w:r>
        <w:rPr>
          <w:rFonts w:asciiTheme="minorHAnsi" w:hAnsiTheme="minorHAnsi"/>
        </w:rPr>
        <w:t xml:space="preserve"> were used</w:t>
      </w:r>
      <w:r w:rsidRPr="00AD3532">
        <w:rPr>
          <w:rFonts w:asciiTheme="minorHAnsi" w:hAnsiTheme="minorHAnsi"/>
        </w:rPr>
        <w:t>: so</w:t>
      </w:r>
      <w:r>
        <w:rPr>
          <w:rFonts w:asciiTheme="minorHAnsi" w:hAnsiTheme="minorHAnsi"/>
        </w:rPr>
        <w:t xml:space="preserve">ybean crop model, </w:t>
      </w:r>
      <w:proofErr w:type="spellStart"/>
      <w:r>
        <w:rPr>
          <w:rFonts w:asciiTheme="minorHAnsi" w:hAnsiTheme="minorHAnsi"/>
        </w:rPr>
        <w:t>SoilWat</w:t>
      </w:r>
      <w:proofErr w:type="spellEnd"/>
      <w:r>
        <w:rPr>
          <w:rFonts w:asciiTheme="minorHAnsi" w:hAnsiTheme="minorHAnsi"/>
        </w:rPr>
        <w:t xml:space="preserve">, </w:t>
      </w:r>
      <w:proofErr w:type="spellStart"/>
      <w:r w:rsidRPr="00AD3532">
        <w:rPr>
          <w:rFonts w:asciiTheme="minorHAnsi" w:hAnsiTheme="minorHAnsi"/>
        </w:rPr>
        <w:t>SoilN</w:t>
      </w:r>
      <w:proofErr w:type="spellEnd"/>
      <w:r w:rsidRPr="00AD3532">
        <w:rPr>
          <w:rFonts w:asciiTheme="minorHAnsi" w:hAnsiTheme="minorHAnsi"/>
        </w:rPr>
        <w:t xml:space="preserve">, </w:t>
      </w:r>
      <w:r>
        <w:rPr>
          <w:rFonts w:asciiTheme="minorHAnsi" w:hAnsiTheme="minorHAnsi"/>
        </w:rPr>
        <w:t xml:space="preserve">and </w:t>
      </w:r>
      <w:proofErr w:type="spellStart"/>
      <w:r w:rsidRPr="00AD3532">
        <w:rPr>
          <w:rFonts w:asciiTheme="minorHAnsi" w:hAnsiTheme="minorHAnsi"/>
        </w:rPr>
        <w:t>SurfaceO</w:t>
      </w:r>
      <w:r>
        <w:rPr>
          <w:rFonts w:asciiTheme="minorHAnsi" w:hAnsiTheme="minorHAnsi"/>
        </w:rPr>
        <w:t>M</w:t>
      </w:r>
      <w:proofErr w:type="spellEnd"/>
      <w:r w:rsidRPr="00AD3532">
        <w:rPr>
          <w:rFonts w:asciiTheme="minorHAnsi" w:hAnsiTheme="minorHAnsi"/>
        </w:rPr>
        <w:t xml:space="preserve">. A detailed description of all these models can be found at </w:t>
      </w:r>
      <w:hyperlink r:id="rId15" w:history="1">
        <w:r w:rsidRPr="00AD3532">
          <w:rPr>
            <w:rStyle w:val="Hyperlink"/>
            <w:rFonts w:asciiTheme="minorHAnsi" w:hAnsiTheme="minorHAnsi"/>
          </w:rPr>
          <w:t>www.apsim.info</w:t>
        </w:r>
      </w:hyperlink>
      <w:r w:rsidRPr="00AD3532">
        <w:rPr>
          <w:rFonts w:asciiTheme="minorHAnsi" w:hAnsiTheme="minorHAnsi"/>
        </w:rPr>
        <w:t xml:space="preserve"> </w:t>
      </w:r>
      <w:r>
        <w:rPr>
          <w:rFonts w:asciiTheme="minorHAnsi" w:hAnsiTheme="minorHAnsi"/>
        </w:rPr>
        <w:t xml:space="preserve">as well as in the following publications: Keating et al. (2003) and </w:t>
      </w:r>
      <w:proofErr w:type="spellStart"/>
      <w:r w:rsidRPr="0025185F">
        <w:rPr>
          <w:rFonts w:asciiTheme="minorHAnsi" w:eastAsia="Arial Unicode MS" w:hAnsiTheme="minorHAnsi" w:cs="Arial Unicode MS"/>
        </w:rPr>
        <w:t>Holzworth</w:t>
      </w:r>
      <w:proofErr w:type="spellEnd"/>
      <w:r w:rsidRPr="0025185F">
        <w:rPr>
          <w:rFonts w:asciiTheme="minorHAnsi" w:eastAsia="Arial Unicode MS" w:hAnsiTheme="minorHAnsi" w:cs="Arial Unicode MS"/>
        </w:rPr>
        <w:t xml:space="preserve"> </w:t>
      </w:r>
      <w:r>
        <w:rPr>
          <w:rFonts w:asciiTheme="minorHAnsi" w:eastAsia="Arial Unicode MS" w:hAnsiTheme="minorHAnsi" w:cs="Arial Unicode MS"/>
        </w:rPr>
        <w:t xml:space="preserve">et al. (2014). </w:t>
      </w:r>
      <w:r w:rsidRPr="00AD3532">
        <w:rPr>
          <w:rFonts w:asciiTheme="minorHAnsi" w:hAnsiTheme="minorHAnsi"/>
        </w:rPr>
        <w:t>Briefly</w:t>
      </w:r>
      <w:r>
        <w:rPr>
          <w:rFonts w:asciiTheme="minorHAnsi" w:hAnsiTheme="minorHAnsi"/>
        </w:rPr>
        <w:t>,</w:t>
      </w:r>
      <w:r w:rsidRPr="00AD3532">
        <w:rPr>
          <w:rFonts w:asciiTheme="minorHAnsi" w:hAnsiTheme="minorHAnsi"/>
        </w:rPr>
        <w:t xml:space="preserve"> the APSIM-soybean crop model (Robertson et al. 2002) simulates daily crop growth rate as the minimum of two daily estimates, one limited by ligh</w:t>
      </w:r>
      <w:r>
        <w:rPr>
          <w:rFonts w:asciiTheme="minorHAnsi" w:hAnsiTheme="minorHAnsi"/>
        </w:rPr>
        <w:t>t (radiation use efficiency) and one limited by water (</w:t>
      </w:r>
      <w:r w:rsidRPr="00AD3532">
        <w:rPr>
          <w:rFonts w:asciiTheme="minorHAnsi" w:hAnsiTheme="minorHAnsi"/>
        </w:rPr>
        <w:t>transpiration efficiency adjusted for vapor pressure deficit). The derived crop growth rate incorporates temperature, nitrogen</w:t>
      </w:r>
      <w:r>
        <w:rPr>
          <w:rFonts w:asciiTheme="minorHAnsi" w:hAnsiTheme="minorHAnsi"/>
        </w:rPr>
        <w:t>,</w:t>
      </w:r>
      <w:r w:rsidRPr="00AD3532">
        <w:rPr>
          <w:rFonts w:asciiTheme="minorHAnsi" w:hAnsiTheme="minorHAnsi"/>
        </w:rPr>
        <w:t xml:space="preserve"> and soil moisture limitations. Partitioning of dry matter </w:t>
      </w:r>
      <w:r>
        <w:rPr>
          <w:rFonts w:asciiTheme="minorHAnsi" w:hAnsiTheme="minorHAnsi"/>
        </w:rPr>
        <w:t>within the plant</w:t>
      </w:r>
      <w:r w:rsidRPr="00AD3532">
        <w:rPr>
          <w:rFonts w:asciiTheme="minorHAnsi" w:hAnsiTheme="minorHAnsi"/>
        </w:rPr>
        <w:t xml:space="preserve"> is phenology dependent. The crop model simulates crop phases which are driven by cultivar specific parameters (</w:t>
      </w:r>
      <w:r>
        <w:rPr>
          <w:rFonts w:asciiTheme="minorHAnsi" w:hAnsiTheme="minorHAnsi"/>
        </w:rPr>
        <w:t>e.g. maturity group)</w:t>
      </w:r>
      <w:r w:rsidRPr="00AD3532">
        <w:rPr>
          <w:rFonts w:asciiTheme="minorHAnsi" w:hAnsiTheme="minorHAnsi"/>
        </w:rPr>
        <w:t>, temperatu</w:t>
      </w:r>
      <w:r>
        <w:rPr>
          <w:rFonts w:asciiTheme="minorHAnsi" w:hAnsiTheme="minorHAnsi"/>
        </w:rPr>
        <w:t xml:space="preserve">re, and photoperiod values. The </w:t>
      </w:r>
      <w:proofErr w:type="spellStart"/>
      <w:r>
        <w:rPr>
          <w:rFonts w:asciiTheme="minorHAnsi" w:hAnsiTheme="minorHAnsi"/>
        </w:rPr>
        <w:t>S</w:t>
      </w:r>
      <w:r w:rsidRPr="00AD3532">
        <w:rPr>
          <w:rFonts w:asciiTheme="minorHAnsi" w:hAnsiTheme="minorHAnsi"/>
        </w:rPr>
        <w:t>oilN</w:t>
      </w:r>
      <w:proofErr w:type="spellEnd"/>
      <w:r w:rsidRPr="00AD3532">
        <w:rPr>
          <w:rFonts w:asciiTheme="minorHAnsi" w:hAnsiTheme="minorHAnsi"/>
        </w:rPr>
        <w:t xml:space="preserve"> model simulates mineralization, immobilization, nitrification, denitrification</w:t>
      </w:r>
      <w:r>
        <w:rPr>
          <w:rFonts w:asciiTheme="minorHAnsi" w:hAnsiTheme="minorHAnsi"/>
        </w:rPr>
        <w:t>,</w:t>
      </w:r>
      <w:r w:rsidRPr="00AD3532">
        <w:rPr>
          <w:rFonts w:asciiTheme="minorHAnsi" w:hAnsiTheme="minorHAnsi"/>
        </w:rPr>
        <w:t xml:space="preserve"> and urea hydrolysis at each soil layer separately. The</w:t>
      </w:r>
      <w:r>
        <w:rPr>
          <w:rFonts w:asciiTheme="minorHAnsi" w:hAnsiTheme="minorHAnsi"/>
        </w:rPr>
        <w:t xml:space="preserve"> organic matter is divided in</w:t>
      </w:r>
      <w:r w:rsidRPr="00AD3532">
        <w:rPr>
          <w:rFonts w:asciiTheme="minorHAnsi" w:hAnsiTheme="minorHAnsi"/>
        </w:rPr>
        <w:t xml:space="preserve">to conceptual pools each with a different decomposition rate constant. The </w:t>
      </w:r>
      <w:proofErr w:type="spellStart"/>
      <w:r>
        <w:rPr>
          <w:rFonts w:asciiTheme="minorHAnsi" w:hAnsiTheme="minorHAnsi"/>
        </w:rPr>
        <w:t>S</w:t>
      </w:r>
      <w:r w:rsidRPr="00AD3532">
        <w:rPr>
          <w:rFonts w:asciiTheme="minorHAnsi" w:hAnsiTheme="minorHAnsi"/>
        </w:rPr>
        <w:t>urfaceOM</w:t>
      </w:r>
      <w:proofErr w:type="spellEnd"/>
      <w:r w:rsidRPr="00AD3532">
        <w:rPr>
          <w:rFonts w:asciiTheme="minorHAnsi" w:hAnsiTheme="minorHAnsi"/>
        </w:rPr>
        <w:t xml:space="preserve"> </w:t>
      </w:r>
      <w:r>
        <w:rPr>
          <w:rFonts w:asciiTheme="minorHAnsi" w:hAnsiTheme="minorHAnsi"/>
        </w:rPr>
        <w:t xml:space="preserve">model </w:t>
      </w:r>
      <w:r w:rsidRPr="00AD3532">
        <w:rPr>
          <w:rFonts w:asciiTheme="minorHAnsi" w:hAnsiTheme="minorHAnsi"/>
        </w:rPr>
        <w:t>deals with res</w:t>
      </w:r>
      <w:r>
        <w:rPr>
          <w:rFonts w:asciiTheme="minorHAnsi" w:hAnsiTheme="minorHAnsi"/>
        </w:rPr>
        <w:t>idue decomposition and affects carbon and nitrogen</w:t>
      </w:r>
      <w:r w:rsidRPr="00AD3532">
        <w:rPr>
          <w:rFonts w:asciiTheme="minorHAnsi" w:hAnsiTheme="minorHAnsi"/>
        </w:rPr>
        <w:t xml:space="preserve"> cycling, soil temperature and moisture. </w:t>
      </w:r>
    </w:p>
    <w:p w:rsidR="0007658D" w:rsidRDefault="0007658D" w:rsidP="0007658D">
      <w:pPr>
        <w:rPr>
          <w:sz w:val="36"/>
          <w:szCs w:val="36"/>
        </w:rPr>
      </w:pPr>
    </w:p>
    <w:p w:rsidR="0007658D" w:rsidRDefault="0007658D" w:rsidP="0007658D">
      <w:pPr>
        <w:rPr>
          <w:sz w:val="36"/>
          <w:szCs w:val="36"/>
        </w:rPr>
      </w:pPr>
      <w:r>
        <w:rPr>
          <w:sz w:val="36"/>
          <w:szCs w:val="36"/>
        </w:rPr>
        <w:t xml:space="preserve">Model availability and source code </w:t>
      </w:r>
    </w:p>
    <w:p w:rsidR="0007658D" w:rsidRDefault="0007658D" w:rsidP="0007658D">
      <w:r>
        <w:t xml:space="preserve">Readers and users can freely download the APSIM simulation model as well as its source code from APSIM’s website: </w:t>
      </w:r>
      <w:hyperlink r:id="rId16" w:history="1">
        <w:r w:rsidRPr="00641D44">
          <w:rPr>
            <w:rStyle w:val="Hyperlink"/>
          </w:rPr>
          <w:t>www.apsim.info</w:t>
        </w:r>
      </w:hyperlink>
      <w:r>
        <w:t xml:space="preserve">. The soybean cultivars used in the development of this decision tool are available in APSIM version 7.7 (released December 2014). </w:t>
      </w:r>
    </w:p>
    <w:p w:rsidR="0007658D" w:rsidRDefault="0007658D" w:rsidP="0007658D"/>
    <w:p w:rsidR="0007658D" w:rsidRDefault="0007658D" w:rsidP="0007658D">
      <w:pPr>
        <w:rPr>
          <w:sz w:val="36"/>
          <w:szCs w:val="36"/>
        </w:rPr>
      </w:pPr>
      <w:r>
        <w:rPr>
          <w:sz w:val="36"/>
          <w:szCs w:val="36"/>
        </w:rPr>
        <w:t xml:space="preserve">Disclaimer </w:t>
      </w:r>
    </w:p>
    <w:p w:rsidR="0007658D" w:rsidRDefault="0007658D" w:rsidP="0007658D">
      <w:r>
        <w:rPr>
          <w:rFonts w:asciiTheme="minorHAnsi" w:hAnsiTheme="minorHAnsi"/>
        </w:rPr>
        <w:t xml:space="preserve">By the authors: </w:t>
      </w:r>
      <w:r w:rsidRPr="003B26DE">
        <w:rPr>
          <w:rFonts w:asciiTheme="minorHAnsi" w:hAnsiTheme="minorHAnsi"/>
        </w:rPr>
        <w:t xml:space="preserve">The information in </w:t>
      </w:r>
      <w:r>
        <w:rPr>
          <w:rFonts w:asciiTheme="minorHAnsi" w:hAnsiTheme="minorHAnsi"/>
        </w:rPr>
        <w:t>the</w:t>
      </w:r>
      <w:r w:rsidRPr="003B26DE">
        <w:rPr>
          <w:rFonts w:asciiTheme="minorHAnsi" w:hAnsiTheme="minorHAnsi"/>
        </w:rPr>
        <w:t xml:space="preserve"> </w:t>
      </w:r>
      <w:r>
        <w:rPr>
          <w:rFonts w:asciiTheme="minorHAnsi" w:hAnsiTheme="minorHAnsi"/>
        </w:rPr>
        <w:t>S</w:t>
      </w:r>
      <w:r w:rsidRPr="003B26DE">
        <w:rPr>
          <w:rFonts w:asciiTheme="minorHAnsi" w:hAnsiTheme="minorHAnsi"/>
        </w:rPr>
        <w:t xml:space="preserve">oybean </w:t>
      </w:r>
      <w:r>
        <w:rPr>
          <w:rFonts w:asciiTheme="minorHAnsi" w:hAnsiTheme="minorHAnsi"/>
        </w:rPr>
        <w:t>P</w:t>
      </w:r>
      <w:r w:rsidRPr="003B26DE">
        <w:rPr>
          <w:rFonts w:asciiTheme="minorHAnsi" w:hAnsiTheme="minorHAnsi"/>
        </w:rPr>
        <w:t xml:space="preserve">lanting </w:t>
      </w:r>
      <w:r>
        <w:rPr>
          <w:rFonts w:asciiTheme="minorHAnsi" w:hAnsiTheme="minorHAnsi"/>
        </w:rPr>
        <w:t>D</w:t>
      </w:r>
      <w:r w:rsidRPr="003B26DE">
        <w:rPr>
          <w:rFonts w:asciiTheme="minorHAnsi" w:hAnsiTheme="minorHAnsi"/>
        </w:rPr>
        <w:t xml:space="preserve">ecision </w:t>
      </w:r>
      <w:r>
        <w:rPr>
          <w:rFonts w:asciiTheme="minorHAnsi" w:hAnsiTheme="minorHAnsi"/>
        </w:rPr>
        <w:t>T</w:t>
      </w:r>
      <w:r w:rsidRPr="003B26DE">
        <w:rPr>
          <w:rFonts w:asciiTheme="minorHAnsi" w:hAnsiTheme="minorHAnsi"/>
        </w:rPr>
        <w:t>ool represents current data from a working file which is updated continuously.</w:t>
      </w:r>
      <w:r>
        <w:rPr>
          <w:rFonts w:asciiTheme="minorHAnsi" w:hAnsiTheme="minorHAnsi"/>
        </w:rPr>
        <w:t xml:space="preserve"> </w:t>
      </w:r>
      <w:r>
        <w:t>Efforts have been made to eliminate conceptual and coding errors in the decision tool but errors may still exist and are the full responsibility of the authors. Because the decision tool is presented in an open style, errors can easily be corrected as such any comments concerning errors, functionality or suggested changes will be appreciated.</w:t>
      </w:r>
    </w:p>
    <w:p w:rsidR="0007658D" w:rsidRDefault="0007658D" w:rsidP="0007658D">
      <w:r>
        <w:t>By the APSIM Initiative: to be added…..</w:t>
      </w:r>
    </w:p>
    <w:p w:rsidR="0007658D" w:rsidRDefault="0007658D" w:rsidP="0007658D"/>
    <w:p w:rsidR="0007658D" w:rsidRPr="00B915FF" w:rsidRDefault="0007658D" w:rsidP="0007658D">
      <w:pPr>
        <w:suppressAutoHyphens w:val="0"/>
        <w:spacing w:after="0"/>
        <w:rPr>
          <w:sz w:val="36"/>
          <w:szCs w:val="36"/>
        </w:rPr>
      </w:pPr>
      <w:r w:rsidRPr="00B915FF">
        <w:rPr>
          <w:sz w:val="36"/>
          <w:szCs w:val="36"/>
        </w:rPr>
        <w:t xml:space="preserve">Acknowledgements </w:t>
      </w:r>
    </w:p>
    <w:p w:rsidR="00417711" w:rsidRDefault="0007658D" w:rsidP="0007658D">
      <w:pPr>
        <w:suppressAutoHyphens w:val="0"/>
        <w:spacing w:after="0"/>
      </w:pPr>
      <w:r>
        <w:t xml:space="preserve">This work is part of the project “Cropping Systems Modeling Tools to Improve Soybean Management and Yields in Iowa” funded by the Iowa Soybean Association. We thank Susan, Isaiah, reviewers (names….) and ….. </w:t>
      </w:r>
    </w:p>
    <w:p w:rsidR="00417711" w:rsidRDefault="00417711" w:rsidP="0007658D">
      <w:pPr>
        <w:suppressAutoHyphens w:val="0"/>
        <w:spacing w:after="0"/>
      </w:pPr>
    </w:p>
    <w:p w:rsidR="00417711" w:rsidRDefault="00417711" w:rsidP="0007658D">
      <w:pPr>
        <w:suppressAutoHyphens w:val="0"/>
        <w:spacing w:after="0"/>
      </w:pPr>
    </w:p>
    <w:p w:rsidR="00417711" w:rsidRDefault="00417711" w:rsidP="0007658D">
      <w:pPr>
        <w:suppressAutoHyphens w:val="0"/>
        <w:spacing w:after="0"/>
      </w:pPr>
    </w:p>
    <w:p w:rsidR="00417711" w:rsidRDefault="00417711" w:rsidP="0007658D">
      <w:pPr>
        <w:suppressAutoHyphens w:val="0"/>
        <w:spacing w:after="0"/>
      </w:pPr>
    </w:p>
    <w:p w:rsidR="0007658D" w:rsidRPr="00B915FF" w:rsidRDefault="0007658D" w:rsidP="0007658D">
      <w:pPr>
        <w:suppressAutoHyphens w:val="0"/>
        <w:spacing w:after="0"/>
        <w:rPr>
          <w:sz w:val="36"/>
          <w:szCs w:val="36"/>
        </w:rPr>
      </w:pPr>
      <w:r>
        <w:rPr>
          <w:sz w:val="36"/>
          <w:szCs w:val="36"/>
        </w:rPr>
        <w:lastRenderedPageBreak/>
        <w:t xml:space="preserve">About the authors and contact information </w:t>
      </w:r>
    </w:p>
    <w:p w:rsidR="0007658D" w:rsidRDefault="0007658D" w:rsidP="0007658D"/>
    <w:p w:rsidR="0007658D" w:rsidRDefault="0007658D" w:rsidP="0007658D">
      <w:r>
        <w:t>Sotirios Archontoulis</w:t>
      </w:r>
      <w:r w:rsidR="00417711">
        <w:t>,</w:t>
      </w:r>
      <w:r>
        <w:t xml:space="preserve"> is an assistant professor of integrated cropping systems and can be reached at </w:t>
      </w:r>
      <w:hyperlink r:id="rId17" w:history="1">
        <w:r w:rsidRPr="008F2A7C">
          <w:rPr>
            <w:rStyle w:val="Hyperlink"/>
          </w:rPr>
          <w:t>sarchont@iastate.edu</w:t>
        </w:r>
      </w:hyperlink>
      <w:r>
        <w:t xml:space="preserve"> . March Licht</w:t>
      </w:r>
      <w:r w:rsidR="00417711">
        <w:t>,</w:t>
      </w:r>
      <w:r>
        <w:t xml:space="preserve"> is an extension cropping systems agronomists with responsibilities in corn and soybean management/production, and can be reached at </w:t>
      </w:r>
      <w:hyperlink r:id="rId18" w:history="1">
        <w:r w:rsidRPr="008F2A7C">
          <w:rPr>
            <w:rStyle w:val="Hyperlink"/>
          </w:rPr>
          <w:t>lichtma@iastate.edu</w:t>
        </w:r>
      </w:hyperlink>
      <w:r>
        <w:t xml:space="preserve"> . Ranae Dietzel is a post doc research associate at integrated cropping system lab and can be reached at </w:t>
      </w:r>
      <w:hyperlink r:id="rId19" w:history="1">
        <w:r w:rsidRPr="008F2A7C">
          <w:rPr>
            <w:rStyle w:val="Hyperlink"/>
          </w:rPr>
          <w:t>rdietzel@iastate.edu</w:t>
        </w:r>
      </w:hyperlink>
      <w:r>
        <w:t xml:space="preserve"> </w:t>
      </w:r>
    </w:p>
    <w:p w:rsidR="0007658D" w:rsidRDefault="0007658D" w:rsidP="0007658D">
      <w:pPr>
        <w:rPr>
          <w:sz w:val="36"/>
          <w:szCs w:val="36"/>
        </w:rPr>
      </w:pPr>
      <w:r>
        <w:t xml:space="preserve">  </w:t>
      </w:r>
    </w:p>
    <w:p w:rsidR="0007658D" w:rsidRPr="001E260C" w:rsidRDefault="0007658D" w:rsidP="0007658D">
      <w:pPr>
        <w:suppressAutoHyphens w:val="0"/>
        <w:spacing w:after="0"/>
        <w:rPr>
          <w:sz w:val="36"/>
          <w:szCs w:val="36"/>
        </w:rPr>
      </w:pPr>
      <w:r w:rsidRPr="001E260C">
        <w:rPr>
          <w:sz w:val="36"/>
          <w:szCs w:val="36"/>
        </w:rPr>
        <w:t>References</w:t>
      </w:r>
    </w:p>
    <w:p w:rsidR="0007658D" w:rsidRDefault="0007658D" w:rsidP="0007658D">
      <w:pPr>
        <w:suppressAutoHyphens w:val="0"/>
        <w:spacing w:after="0"/>
      </w:pPr>
    </w:p>
    <w:p w:rsidR="0007658D" w:rsidRPr="0025185F" w:rsidRDefault="0007658D" w:rsidP="0007658D">
      <w:pPr>
        <w:pStyle w:val="NoSpacing"/>
        <w:spacing w:line="276" w:lineRule="auto"/>
        <w:ind w:left="360"/>
        <w:rPr>
          <w:rFonts w:eastAsia="Arial Unicode MS" w:cs="Arial Unicode MS"/>
          <w:color w:val="2E2E2E"/>
        </w:rPr>
      </w:pPr>
    </w:p>
    <w:p w:rsidR="0007658D" w:rsidRPr="0025185F" w:rsidRDefault="0007658D" w:rsidP="0007658D">
      <w:pPr>
        <w:pStyle w:val="NoSpacing"/>
        <w:numPr>
          <w:ilvl w:val="0"/>
          <w:numId w:val="1"/>
        </w:numPr>
        <w:spacing w:line="276" w:lineRule="auto"/>
        <w:rPr>
          <w:rFonts w:eastAsia="Arial Unicode MS" w:cs="Arial Unicode MS"/>
        </w:rPr>
      </w:pPr>
      <w:proofErr w:type="spellStart"/>
      <w:r>
        <w:rPr>
          <w:rFonts w:eastAsia="Arial Unicode MS" w:cs="Arial Unicode MS"/>
        </w:rPr>
        <w:t>Archontoulis</w:t>
      </w:r>
      <w:proofErr w:type="spellEnd"/>
      <w:r>
        <w:rPr>
          <w:rFonts w:eastAsia="Arial Unicode MS" w:cs="Arial Unicode MS"/>
        </w:rPr>
        <w:t xml:space="preserve"> SV, </w:t>
      </w:r>
      <w:r w:rsidRPr="0025185F">
        <w:rPr>
          <w:rFonts w:eastAsia="Arial Unicode MS" w:cs="Arial Unicode MS"/>
        </w:rPr>
        <w:t>Miguez</w:t>
      </w:r>
      <w:r>
        <w:rPr>
          <w:rFonts w:eastAsia="Arial Unicode MS" w:cs="Arial Unicode MS"/>
        </w:rPr>
        <w:t xml:space="preserve"> FE</w:t>
      </w:r>
      <w:r w:rsidRPr="0025185F">
        <w:rPr>
          <w:rFonts w:eastAsia="Arial Unicode MS" w:cs="Arial Unicode MS"/>
        </w:rPr>
        <w:t>, Moore</w:t>
      </w:r>
      <w:r>
        <w:rPr>
          <w:rFonts w:eastAsia="Arial Unicode MS" w:cs="Arial Unicode MS"/>
        </w:rPr>
        <w:t xml:space="preserve"> KJ</w:t>
      </w:r>
      <w:r w:rsidRPr="0025185F">
        <w:rPr>
          <w:rFonts w:eastAsia="Arial Unicode MS" w:cs="Arial Unicode MS"/>
        </w:rPr>
        <w:t xml:space="preserve">, 2014. </w:t>
      </w:r>
      <w:r w:rsidRPr="0025185F">
        <w:rPr>
          <w:rFonts w:eastAsia="Arial Unicode MS" w:cs="Arial Unicode MS"/>
          <w:b/>
          <w:bCs/>
          <w:u w:val="single"/>
        </w:rPr>
        <w:t>A methodology and an optimization tool to calibrate phenology of short-day species included in the APSIM PLANT model: application to soybean</w:t>
      </w:r>
      <w:r w:rsidRPr="0025185F">
        <w:rPr>
          <w:rFonts w:eastAsia="Arial Unicode MS" w:cs="Arial Unicode MS"/>
          <w:b/>
          <w:bCs/>
        </w:rPr>
        <w:t xml:space="preserve">. </w:t>
      </w:r>
      <w:r w:rsidRPr="0025185F">
        <w:rPr>
          <w:rFonts w:eastAsia="Arial Unicode MS" w:cs="Arial Unicode MS"/>
        </w:rPr>
        <w:t xml:space="preserve">Environmental </w:t>
      </w:r>
      <w:proofErr w:type="spellStart"/>
      <w:r w:rsidRPr="0025185F">
        <w:rPr>
          <w:rFonts w:eastAsia="Arial Unicode MS" w:cs="Arial Unicode MS"/>
        </w:rPr>
        <w:t>Modeling</w:t>
      </w:r>
      <w:proofErr w:type="spellEnd"/>
      <w:r w:rsidRPr="0025185F">
        <w:rPr>
          <w:rFonts w:eastAsia="Arial Unicode MS" w:cs="Arial Unicode MS"/>
        </w:rPr>
        <w:t xml:space="preserve"> &amp; Software 62: 465–477</w:t>
      </w:r>
    </w:p>
    <w:p w:rsidR="0007658D" w:rsidRPr="0025185F" w:rsidRDefault="0007658D" w:rsidP="0007658D">
      <w:pPr>
        <w:pStyle w:val="NoSpacing"/>
        <w:spacing w:line="276" w:lineRule="auto"/>
      </w:pPr>
    </w:p>
    <w:p w:rsidR="0007658D" w:rsidRPr="0025185F" w:rsidRDefault="0007658D" w:rsidP="0007658D">
      <w:pPr>
        <w:pStyle w:val="ListParagraph"/>
        <w:numPr>
          <w:ilvl w:val="0"/>
          <w:numId w:val="1"/>
        </w:numPr>
        <w:shd w:val="clear" w:color="auto" w:fill="FFFFFF"/>
        <w:suppressAutoHyphens w:val="0"/>
        <w:spacing w:after="0" w:line="300" w:lineRule="atLeast"/>
        <w:textAlignment w:val="baseline"/>
        <w:rPr>
          <w:rFonts w:asciiTheme="minorHAnsi" w:eastAsia="Arial Unicode MS" w:hAnsiTheme="minorHAnsi" w:cs="Arial Unicode MS"/>
        </w:rPr>
      </w:pPr>
      <w:proofErr w:type="spellStart"/>
      <w:r w:rsidRPr="0025185F">
        <w:rPr>
          <w:rFonts w:asciiTheme="minorHAnsi" w:eastAsia="Arial Unicode MS" w:hAnsiTheme="minorHAnsi" w:cs="Arial Unicode MS"/>
        </w:rPr>
        <w:t>Holzworth</w:t>
      </w:r>
      <w:proofErr w:type="spellEnd"/>
      <w:r w:rsidRPr="0025185F">
        <w:rPr>
          <w:rFonts w:asciiTheme="minorHAnsi" w:eastAsia="Arial Unicode MS" w:hAnsiTheme="minorHAnsi" w:cs="Arial Unicode MS"/>
        </w:rPr>
        <w:t xml:space="preserve"> DP, </w:t>
      </w:r>
      <w:proofErr w:type="spellStart"/>
      <w:r w:rsidRPr="0025185F">
        <w:rPr>
          <w:rFonts w:asciiTheme="minorHAnsi" w:eastAsia="Arial Unicode MS" w:hAnsiTheme="minorHAnsi" w:cs="Arial Unicode MS"/>
        </w:rPr>
        <w:t>Huth</w:t>
      </w:r>
      <w:proofErr w:type="spellEnd"/>
      <w:r w:rsidRPr="0025185F">
        <w:rPr>
          <w:rFonts w:asciiTheme="minorHAnsi" w:eastAsia="Arial Unicode MS" w:hAnsiTheme="minorHAnsi" w:cs="Arial Unicode MS"/>
        </w:rPr>
        <w:t xml:space="preserve"> NI, </w:t>
      </w:r>
      <w:proofErr w:type="spellStart"/>
      <w:r w:rsidRPr="0025185F">
        <w:rPr>
          <w:rFonts w:asciiTheme="minorHAnsi" w:eastAsia="Arial Unicode MS" w:hAnsiTheme="minorHAnsi" w:cs="Arial Unicode MS"/>
        </w:rPr>
        <w:t>deVoil</w:t>
      </w:r>
      <w:proofErr w:type="spellEnd"/>
      <w:r w:rsidRPr="0025185F">
        <w:rPr>
          <w:rFonts w:asciiTheme="minorHAnsi" w:eastAsia="Arial Unicode MS" w:hAnsiTheme="minorHAnsi" w:cs="Arial Unicode MS"/>
        </w:rPr>
        <w:t xml:space="preserve"> PG, E.J. </w:t>
      </w:r>
      <w:proofErr w:type="spellStart"/>
      <w:r w:rsidRPr="0025185F">
        <w:rPr>
          <w:rFonts w:asciiTheme="minorHAnsi" w:eastAsia="Arial Unicode MS" w:hAnsiTheme="minorHAnsi" w:cs="Arial Unicode MS"/>
        </w:rPr>
        <w:t>Zurcher</w:t>
      </w:r>
      <w:proofErr w:type="spellEnd"/>
      <w:r w:rsidRPr="0025185F">
        <w:rPr>
          <w:rFonts w:asciiTheme="minorHAnsi" w:eastAsia="Arial Unicode MS" w:hAnsiTheme="minorHAnsi" w:cs="Arial Unicode MS"/>
        </w:rPr>
        <w:t xml:space="preserve">, N.I. Herrmann, G. McLean, K. </w:t>
      </w:r>
      <w:proofErr w:type="spellStart"/>
      <w:r w:rsidRPr="0025185F">
        <w:rPr>
          <w:rFonts w:asciiTheme="minorHAnsi" w:eastAsia="Arial Unicode MS" w:hAnsiTheme="minorHAnsi" w:cs="Arial Unicode MS"/>
        </w:rPr>
        <w:t>Chenu</w:t>
      </w:r>
      <w:proofErr w:type="spellEnd"/>
      <w:r w:rsidRPr="0025185F">
        <w:rPr>
          <w:rFonts w:asciiTheme="minorHAnsi" w:eastAsia="Arial Unicode MS" w:hAnsiTheme="minorHAnsi" w:cs="Arial Unicode MS"/>
        </w:rPr>
        <w:t xml:space="preserve">, E.J. van </w:t>
      </w:r>
      <w:proofErr w:type="spellStart"/>
      <w:r w:rsidRPr="0025185F">
        <w:rPr>
          <w:rFonts w:asciiTheme="minorHAnsi" w:eastAsia="Arial Unicode MS" w:hAnsiTheme="minorHAnsi" w:cs="Arial Unicode MS"/>
        </w:rPr>
        <w:t>Oosterom</w:t>
      </w:r>
      <w:proofErr w:type="spellEnd"/>
      <w:r w:rsidRPr="0025185F">
        <w:rPr>
          <w:rFonts w:asciiTheme="minorHAnsi" w:eastAsia="Arial Unicode MS" w:hAnsiTheme="minorHAnsi" w:cs="Arial Unicode MS"/>
        </w:rPr>
        <w:t xml:space="preserve">, V. Snow, C. Murphy, A.D. Moore, H. Brown, J.P.M. Whish, S. </w:t>
      </w:r>
      <w:proofErr w:type="spellStart"/>
      <w:r w:rsidRPr="0025185F">
        <w:rPr>
          <w:rFonts w:asciiTheme="minorHAnsi" w:eastAsia="Arial Unicode MS" w:hAnsiTheme="minorHAnsi" w:cs="Arial Unicode MS"/>
        </w:rPr>
        <w:t>Verrall</w:t>
      </w:r>
      <w:proofErr w:type="spellEnd"/>
      <w:r w:rsidRPr="0025185F">
        <w:rPr>
          <w:rFonts w:asciiTheme="minorHAnsi" w:eastAsia="Arial Unicode MS" w:hAnsiTheme="minorHAnsi" w:cs="Arial Unicode MS"/>
        </w:rPr>
        <w:t xml:space="preserve">, J. </w:t>
      </w:r>
      <w:proofErr w:type="spellStart"/>
      <w:r w:rsidRPr="0025185F">
        <w:rPr>
          <w:rFonts w:asciiTheme="minorHAnsi" w:eastAsia="Arial Unicode MS" w:hAnsiTheme="minorHAnsi" w:cs="Arial Unicode MS"/>
        </w:rPr>
        <w:t>Fainges</w:t>
      </w:r>
      <w:proofErr w:type="spellEnd"/>
      <w:r w:rsidRPr="0025185F">
        <w:rPr>
          <w:rFonts w:asciiTheme="minorHAnsi" w:eastAsia="Arial Unicode MS" w:hAnsiTheme="minorHAnsi" w:cs="Arial Unicode MS"/>
        </w:rPr>
        <w:t xml:space="preserve">, L.W. Bell, A.S. </w:t>
      </w:r>
      <w:proofErr w:type="spellStart"/>
      <w:r w:rsidRPr="0025185F">
        <w:rPr>
          <w:rFonts w:asciiTheme="minorHAnsi" w:eastAsia="Arial Unicode MS" w:hAnsiTheme="minorHAnsi" w:cs="Arial Unicode MS"/>
        </w:rPr>
        <w:t>Peake</w:t>
      </w:r>
      <w:proofErr w:type="spellEnd"/>
      <w:r w:rsidRPr="0025185F">
        <w:rPr>
          <w:rFonts w:asciiTheme="minorHAnsi" w:eastAsia="Arial Unicode MS" w:hAnsiTheme="minorHAnsi" w:cs="Arial Unicode MS"/>
        </w:rPr>
        <w:t xml:space="preserve">, P.L. </w:t>
      </w:r>
      <w:proofErr w:type="spellStart"/>
      <w:r w:rsidRPr="0025185F">
        <w:rPr>
          <w:rFonts w:asciiTheme="minorHAnsi" w:eastAsia="Arial Unicode MS" w:hAnsiTheme="minorHAnsi" w:cs="Arial Unicode MS"/>
        </w:rPr>
        <w:t>Poulton</w:t>
      </w:r>
      <w:proofErr w:type="spellEnd"/>
      <w:r w:rsidRPr="0025185F">
        <w:rPr>
          <w:rFonts w:asciiTheme="minorHAnsi" w:eastAsia="Arial Unicode MS" w:hAnsiTheme="minorHAnsi" w:cs="Arial Unicode MS"/>
        </w:rPr>
        <w:t xml:space="preserve">, Z. </w:t>
      </w:r>
      <w:proofErr w:type="spellStart"/>
      <w:r w:rsidRPr="0025185F">
        <w:rPr>
          <w:rFonts w:asciiTheme="minorHAnsi" w:eastAsia="Arial Unicode MS" w:hAnsiTheme="minorHAnsi" w:cs="Arial Unicode MS"/>
        </w:rPr>
        <w:t>Hochman</w:t>
      </w:r>
      <w:proofErr w:type="spellEnd"/>
      <w:r w:rsidRPr="0025185F">
        <w:rPr>
          <w:rFonts w:asciiTheme="minorHAnsi" w:eastAsia="Arial Unicode MS" w:hAnsiTheme="minorHAnsi" w:cs="Arial Unicode MS"/>
        </w:rPr>
        <w:t xml:space="preserve">, P.J. </w:t>
      </w:r>
      <w:proofErr w:type="spellStart"/>
      <w:r w:rsidRPr="0025185F">
        <w:rPr>
          <w:rFonts w:asciiTheme="minorHAnsi" w:eastAsia="Arial Unicode MS" w:hAnsiTheme="minorHAnsi" w:cs="Arial Unicode MS"/>
        </w:rPr>
        <w:t>Thorburn</w:t>
      </w:r>
      <w:proofErr w:type="spellEnd"/>
      <w:r w:rsidRPr="0025185F">
        <w:rPr>
          <w:rFonts w:asciiTheme="minorHAnsi" w:eastAsia="Arial Unicode MS" w:hAnsiTheme="minorHAnsi" w:cs="Arial Unicode MS"/>
        </w:rPr>
        <w:t xml:space="preserve">, D.S. </w:t>
      </w:r>
      <w:proofErr w:type="spellStart"/>
      <w:r w:rsidRPr="0025185F">
        <w:rPr>
          <w:rFonts w:asciiTheme="minorHAnsi" w:eastAsia="Arial Unicode MS" w:hAnsiTheme="minorHAnsi" w:cs="Arial Unicode MS"/>
        </w:rPr>
        <w:t>Gaydon</w:t>
      </w:r>
      <w:proofErr w:type="spellEnd"/>
      <w:r w:rsidRPr="0025185F">
        <w:rPr>
          <w:rFonts w:asciiTheme="minorHAnsi" w:eastAsia="Arial Unicode MS" w:hAnsiTheme="minorHAnsi" w:cs="Arial Unicode MS"/>
        </w:rPr>
        <w:t xml:space="preserve">, N.P. </w:t>
      </w:r>
      <w:proofErr w:type="spellStart"/>
      <w:r w:rsidRPr="0025185F">
        <w:rPr>
          <w:rFonts w:asciiTheme="minorHAnsi" w:eastAsia="Arial Unicode MS" w:hAnsiTheme="minorHAnsi" w:cs="Arial Unicode MS"/>
        </w:rPr>
        <w:t>Dalgliesh</w:t>
      </w:r>
      <w:proofErr w:type="spellEnd"/>
      <w:r w:rsidRPr="0025185F">
        <w:rPr>
          <w:rFonts w:asciiTheme="minorHAnsi" w:eastAsia="Arial Unicode MS" w:hAnsiTheme="minorHAnsi" w:cs="Arial Unicode MS"/>
        </w:rPr>
        <w:t xml:space="preserve">, D. Rodriguez, H. Cox, S. Chapman, A. Doherty, E. Teixeira, J. Sharp, R. </w:t>
      </w:r>
      <w:proofErr w:type="spellStart"/>
      <w:r w:rsidRPr="0025185F">
        <w:rPr>
          <w:rFonts w:asciiTheme="minorHAnsi" w:eastAsia="Arial Unicode MS" w:hAnsiTheme="minorHAnsi" w:cs="Arial Unicode MS"/>
        </w:rPr>
        <w:t>Cichota</w:t>
      </w:r>
      <w:proofErr w:type="spellEnd"/>
      <w:r w:rsidRPr="0025185F">
        <w:rPr>
          <w:rFonts w:asciiTheme="minorHAnsi" w:eastAsia="Arial Unicode MS" w:hAnsiTheme="minorHAnsi" w:cs="Arial Unicode MS"/>
        </w:rPr>
        <w:t xml:space="preserve">, I. </w:t>
      </w:r>
      <w:proofErr w:type="spellStart"/>
      <w:r w:rsidRPr="0025185F">
        <w:rPr>
          <w:rFonts w:asciiTheme="minorHAnsi" w:eastAsia="Arial Unicode MS" w:hAnsiTheme="minorHAnsi" w:cs="Arial Unicode MS"/>
        </w:rPr>
        <w:t>Vogeler</w:t>
      </w:r>
      <w:proofErr w:type="spellEnd"/>
      <w:r w:rsidRPr="0025185F">
        <w:rPr>
          <w:rFonts w:asciiTheme="minorHAnsi" w:eastAsia="Arial Unicode MS" w:hAnsiTheme="minorHAnsi" w:cs="Arial Unicode MS"/>
        </w:rPr>
        <w:t xml:space="preserve">, F.Y. Li, E. Wang, G.L. Hammer, M.J. Robertson, J.P. Dimes, A.M. Whitbread, J. Hunt, H. van Rees, T. McClelland, P.S. </w:t>
      </w:r>
      <w:proofErr w:type="spellStart"/>
      <w:r w:rsidRPr="0025185F">
        <w:rPr>
          <w:rFonts w:asciiTheme="minorHAnsi" w:eastAsia="Arial Unicode MS" w:hAnsiTheme="minorHAnsi" w:cs="Arial Unicode MS"/>
        </w:rPr>
        <w:t>Carberry</w:t>
      </w:r>
      <w:proofErr w:type="spellEnd"/>
      <w:r w:rsidRPr="0025185F">
        <w:rPr>
          <w:rFonts w:asciiTheme="minorHAnsi" w:eastAsia="Arial Unicode MS" w:hAnsiTheme="minorHAnsi" w:cs="Arial Unicode MS"/>
        </w:rPr>
        <w:t xml:space="preserve">, J.N.G. Hargreaves, N. MacLeod, C. McDonald, J. </w:t>
      </w:r>
      <w:proofErr w:type="spellStart"/>
      <w:r w:rsidRPr="0025185F">
        <w:rPr>
          <w:rFonts w:asciiTheme="minorHAnsi" w:eastAsia="Arial Unicode MS" w:hAnsiTheme="minorHAnsi" w:cs="Arial Unicode MS"/>
        </w:rPr>
        <w:t>Harsdorf</w:t>
      </w:r>
      <w:proofErr w:type="spellEnd"/>
      <w:r w:rsidRPr="0025185F">
        <w:rPr>
          <w:rFonts w:asciiTheme="minorHAnsi" w:eastAsia="Arial Unicode MS" w:hAnsiTheme="minorHAnsi" w:cs="Arial Unicode MS"/>
        </w:rPr>
        <w:t xml:space="preserve">, S. Wedgwood, B.A. Keating. </w:t>
      </w:r>
      <w:r w:rsidRPr="0025185F">
        <w:rPr>
          <w:rFonts w:asciiTheme="minorHAnsi" w:eastAsia="Arial Unicode MS" w:hAnsiTheme="minorHAnsi" w:cs="Arial Unicode MS"/>
          <w:b/>
          <w:bCs/>
          <w:u w:val="single"/>
        </w:rPr>
        <w:t>APSIM – evolution towards a new generation of agricultural systems simulation</w:t>
      </w:r>
      <w:r w:rsidRPr="0025185F">
        <w:rPr>
          <w:rFonts w:asciiTheme="minorHAnsi" w:eastAsia="Arial Unicode MS" w:hAnsiTheme="minorHAnsi" w:cs="Arial Unicode MS"/>
          <w:b/>
          <w:bCs/>
        </w:rPr>
        <w:t xml:space="preserve">. </w:t>
      </w:r>
      <w:r w:rsidRPr="0025185F">
        <w:rPr>
          <w:rFonts w:asciiTheme="minorHAnsi" w:eastAsia="Arial Unicode MS" w:hAnsiTheme="minorHAnsi" w:cs="Arial Unicode MS"/>
        </w:rPr>
        <w:t xml:space="preserve">Environmental Modeling &amp; Software, 62: 2014: 327–350. </w:t>
      </w:r>
    </w:p>
    <w:p w:rsidR="0007658D" w:rsidRPr="0025185F" w:rsidRDefault="0007658D" w:rsidP="0007658D">
      <w:pPr>
        <w:shd w:val="clear" w:color="auto" w:fill="FFFFFF"/>
        <w:suppressAutoHyphens w:val="0"/>
        <w:spacing w:after="0" w:line="300" w:lineRule="atLeast"/>
        <w:ind w:left="360"/>
        <w:textAlignment w:val="baseline"/>
        <w:rPr>
          <w:rFonts w:asciiTheme="minorHAnsi" w:eastAsia="Arial Unicode MS" w:hAnsiTheme="minorHAnsi" w:cs="Arial Unicode MS"/>
        </w:rPr>
      </w:pPr>
    </w:p>
    <w:p w:rsidR="0007658D" w:rsidRDefault="0007658D" w:rsidP="0007658D">
      <w:pPr>
        <w:pStyle w:val="NoSpacing"/>
        <w:numPr>
          <w:ilvl w:val="0"/>
          <w:numId w:val="1"/>
        </w:numPr>
        <w:spacing w:line="276" w:lineRule="auto"/>
      </w:pPr>
      <w:r w:rsidRPr="0025185F">
        <w:t xml:space="preserve">Keating BA, </w:t>
      </w:r>
      <w:proofErr w:type="spellStart"/>
      <w:r w:rsidRPr="0025185F">
        <w:t>Carberry</w:t>
      </w:r>
      <w:proofErr w:type="spellEnd"/>
      <w:r w:rsidRPr="0025185F">
        <w:t xml:space="preserve"> PS, Hammer GL, Probert ME, Robertson MJ, </w:t>
      </w:r>
      <w:proofErr w:type="spellStart"/>
      <w:r w:rsidRPr="0025185F">
        <w:t>Holzworth</w:t>
      </w:r>
      <w:proofErr w:type="spellEnd"/>
      <w:r w:rsidRPr="0025185F">
        <w:t xml:space="preserve"> D, </w:t>
      </w:r>
      <w:proofErr w:type="spellStart"/>
      <w:r w:rsidRPr="0025185F">
        <w:t>Huth</w:t>
      </w:r>
      <w:proofErr w:type="spellEnd"/>
      <w:r w:rsidRPr="0025185F">
        <w:t xml:space="preserve"> NI, Hargreaves JNG, </w:t>
      </w:r>
      <w:proofErr w:type="spellStart"/>
      <w:r w:rsidRPr="0025185F">
        <w:t>Meinke</w:t>
      </w:r>
      <w:proofErr w:type="spellEnd"/>
      <w:r w:rsidRPr="0025185F">
        <w:t xml:space="preserve"> H, </w:t>
      </w:r>
      <w:proofErr w:type="spellStart"/>
      <w:r w:rsidRPr="0025185F">
        <w:t>Hochman</w:t>
      </w:r>
      <w:proofErr w:type="spellEnd"/>
      <w:r w:rsidRPr="0025185F">
        <w:t xml:space="preserve"> Z, McLean G, </w:t>
      </w:r>
      <w:proofErr w:type="spellStart"/>
      <w:r w:rsidRPr="0025185F">
        <w:t>Verburg</w:t>
      </w:r>
      <w:proofErr w:type="spellEnd"/>
      <w:r w:rsidRPr="0025185F">
        <w:t xml:space="preserve"> K, Snow V, Dimes JP, </w:t>
      </w:r>
      <w:proofErr w:type="spellStart"/>
      <w:r w:rsidRPr="0025185F">
        <w:t>Silburn</w:t>
      </w:r>
      <w:proofErr w:type="spellEnd"/>
      <w:r w:rsidRPr="0025185F">
        <w:t xml:space="preserve"> M, Wang E, Brown S, Bristow KL, </w:t>
      </w:r>
      <w:proofErr w:type="spellStart"/>
      <w:r w:rsidRPr="0025185F">
        <w:t>Asseng</w:t>
      </w:r>
      <w:proofErr w:type="spellEnd"/>
      <w:r w:rsidRPr="0025185F">
        <w:t xml:space="preserve"> S, Chapman S, </w:t>
      </w:r>
      <w:proofErr w:type="spellStart"/>
      <w:r w:rsidRPr="0025185F">
        <w:t>McCown</w:t>
      </w:r>
      <w:proofErr w:type="spellEnd"/>
      <w:r w:rsidRPr="0025185F">
        <w:t xml:space="preserve"> RL, </w:t>
      </w:r>
      <w:proofErr w:type="spellStart"/>
      <w:r w:rsidRPr="0025185F">
        <w:t>Freebairn</w:t>
      </w:r>
      <w:proofErr w:type="spellEnd"/>
      <w:r w:rsidRPr="0025185F">
        <w:t xml:space="preserve"> DM, Smith CJ, 2003. </w:t>
      </w:r>
      <w:r w:rsidRPr="0025185F">
        <w:rPr>
          <w:b/>
          <w:u w:val="single"/>
        </w:rPr>
        <w:t>An overview of APSIM, a model designed for farming systems simulation</w:t>
      </w:r>
      <w:r w:rsidRPr="0025185F">
        <w:t xml:space="preserve">. European Journal of Agronomy 18: 267–288  </w:t>
      </w:r>
    </w:p>
    <w:p w:rsidR="0007658D" w:rsidRPr="0025185F" w:rsidRDefault="0007658D" w:rsidP="0007658D">
      <w:pPr>
        <w:pStyle w:val="NoSpacing"/>
        <w:spacing w:line="276" w:lineRule="auto"/>
      </w:pPr>
    </w:p>
    <w:p w:rsidR="0007658D" w:rsidRPr="0025185F" w:rsidRDefault="0007658D" w:rsidP="0007658D">
      <w:pPr>
        <w:pStyle w:val="NoSpacing"/>
        <w:numPr>
          <w:ilvl w:val="0"/>
          <w:numId w:val="1"/>
        </w:numPr>
        <w:spacing w:line="276" w:lineRule="auto"/>
      </w:pPr>
      <w:r w:rsidRPr="0025185F">
        <w:t>Pedersen P, Licht</w:t>
      </w:r>
      <w:r>
        <w:t xml:space="preserve"> M,</w:t>
      </w:r>
      <w:r w:rsidRPr="0025185F">
        <w:t xml:space="preserve"> 2014. </w:t>
      </w:r>
      <w:r w:rsidRPr="0025185F">
        <w:rPr>
          <w:b/>
          <w:u w:val="single"/>
        </w:rPr>
        <w:t>Soybean growth and development</w:t>
      </w:r>
      <w:r w:rsidRPr="0025185F">
        <w:t xml:space="preserve">. PM 1945. Iowa State University Extension and Outreach, Ames, Iowa. </w:t>
      </w:r>
    </w:p>
    <w:p w:rsidR="0007658D" w:rsidRPr="0025185F" w:rsidRDefault="0007658D" w:rsidP="0007658D">
      <w:pPr>
        <w:pStyle w:val="NoSpacing"/>
        <w:spacing w:line="276" w:lineRule="auto"/>
        <w:ind w:left="360"/>
      </w:pPr>
    </w:p>
    <w:p w:rsidR="0007658D" w:rsidRPr="0025185F" w:rsidRDefault="0007658D" w:rsidP="0007658D">
      <w:pPr>
        <w:pStyle w:val="NoSpacing"/>
        <w:numPr>
          <w:ilvl w:val="0"/>
          <w:numId w:val="1"/>
        </w:numPr>
        <w:spacing w:line="276" w:lineRule="auto"/>
        <w:rPr>
          <w:lang w:val="en-US"/>
        </w:rPr>
      </w:pPr>
      <w:r w:rsidRPr="0025185F">
        <w:rPr>
          <w:lang w:val="en-US"/>
        </w:rPr>
        <w:t xml:space="preserve">Robertson MJ, </w:t>
      </w:r>
      <w:proofErr w:type="spellStart"/>
      <w:r w:rsidRPr="0025185F">
        <w:rPr>
          <w:lang w:val="en-US"/>
        </w:rPr>
        <w:t>Carberry</w:t>
      </w:r>
      <w:proofErr w:type="spellEnd"/>
      <w:r w:rsidRPr="0025185F">
        <w:rPr>
          <w:lang w:val="en-US"/>
        </w:rPr>
        <w:t xml:space="preserve"> PS, </w:t>
      </w:r>
      <w:proofErr w:type="spellStart"/>
      <w:r w:rsidRPr="0025185F">
        <w:rPr>
          <w:lang w:val="en-US"/>
        </w:rPr>
        <w:t>Huth</w:t>
      </w:r>
      <w:proofErr w:type="spellEnd"/>
      <w:r w:rsidRPr="0025185F">
        <w:rPr>
          <w:lang w:val="en-US"/>
        </w:rPr>
        <w:t xml:space="preserve"> NI, Turpin JE, Probert ME, </w:t>
      </w:r>
      <w:proofErr w:type="spellStart"/>
      <w:r w:rsidRPr="0025185F">
        <w:rPr>
          <w:lang w:val="en-US"/>
        </w:rPr>
        <w:t>Poulton</w:t>
      </w:r>
      <w:proofErr w:type="spellEnd"/>
      <w:r w:rsidRPr="0025185F">
        <w:rPr>
          <w:lang w:val="en-US"/>
        </w:rPr>
        <w:t xml:space="preserve"> PL, Bell M, Wright GC, </w:t>
      </w:r>
      <w:proofErr w:type="spellStart"/>
      <w:r w:rsidRPr="0025185F">
        <w:rPr>
          <w:lang w:val="en-US"/>
        </w:rPr>
        <w:t>Yeates</w:t>
      </w:r>
      <w:proofErr w:type="spellEnd"/>
      <w:r w:rsidRPr="0025185F">
        <w:rPr>
          <w:lang w:val="en-US"/>
        </w:rPr>
        <w:t xml:space="preserve"> SJ, Brinsmead RB, 2002</w:t>
      </w:r>
      <w:r w:rsidRPr="0025185F">
        <w:rPr>
          <w:b/>
          <w:lang w:val="en-US"/>
        </w:rPr>
        <w:t xml:space="preserve">. </w:t>
      </w:r>
      <w:r w:rsidRPr="0025185F">
        <w:rPr>
          <w:b/>
          <w:u w:val="single"/>
          <w:lang w:val="en-US"/>
        </w:rPr>
        <w:t>Simulation of growth and development of diverse legume species in APSIM</w:t>
      </w:r>
      <w:r w:rsidRPr="0025185F">
        <w:rPr>
          <w:lang w:val="en-US"/>
        </w:rPr>
        <w:t xml:space="preserve">. </w:t>
      </w:r>
      <w:r w:rsidRPr="0025185F">
        <w:rPr>
          <w:iCs/>
          <w:lang w:val="en-US"/>
        </w:rPr>
        <w:t>Australian Journal of Agricultural Research</w:t>
      </w:r>
      <w:r w:rsidRPr="0025185F">
        <w:rPr>
          <w:lang w:val="en-US"/>
        </w:rPr>
        <w:t xml:space="preserve">, 53: 429-446. </w:t>
      </w:r>
    </w:p>
    <w:p w:rsidR="0007658D" w:rsidRDefault="0007658D" w:rsidP="0007658D">
      <w:pPr>
        <w:suppressAutoHyphens w:val="0"/>
        <w:spacing w:after="0"/>
      </w:pPr>
    </w:p>
    <w:p w:rsidR="0007658D" w:rsidRDefault="0007658D" w:rsidP="0007658D">
      <w:pPr>
        <w:suppressAutoHyphens w:val="0"/>
        <w:spacing w:after="0"/>
      </w:pPr>
    </w:p>
    <w:p w:rsidR="0007658D" w:rsidRDefault="0007658D" w:rsidP="0007658D">
      <w:pPr>
        <w:suppressAutoHyphens w:val="0"/>
        <w:spacing w:after="0"/>
      </w:pPr>
    </w:p>
    <w:p w:rsidR="0007658D" w:rsidRPr="00A16078" w:rsidRDefault="0007658D" w:rsidP="0007658D">
      <w:pPr>
        <w:pStyle w:val="NoSpacing"/>
        <w:spacing w:line="276" w:lineRule="auto"/>
        <w:ind w:left="810" w:hanging="810"/>
        <w:rPr>
          <w:sz w:val="20"/>
          <w:szCs w:val="20"/>
        </w:rPr>
      </w:pPr>
    </w:p>
    <w:p w:rsidR="0007658D" w:rsidRDefault="0007658D" w:rsidP="0007658D">
      <w:pPr>
        <w:suppressAutoHyphens w:val="0"/>
        <w:spacing w:after="0"/>
      </w:pPr>
    </w:p>
    <w:p w:rsidR="0007658D" w:rsidRDefault="0007658D" w:rsidP="0007658D">
      <w:pPr>
        <w:suppressAutoHyphens w:val="0"/>
        <w:spacing w:after="0"/>
      </w:pPr>
    </w:p>
    <w:p w:rsidR="0007658D" w:rsidRDefault="0007658D" w:rsidP="0007658D"/>
    <w:p w:rsidR="00F24332" w:rsidRDefault="00F24332"/>
    <w:sectPr w:rsidR="00F24332">
      <w:pgSz w:w="12240" w:h="15840"/>
      <w:pgMar w:top="1440" w:right="1440" w:bottom="1440" w:left="1440" w:header="0" w:footer="0" w:gutter="0"/>
      <w:cols w:space="720"/>
      <w:formProt w:val="0"/>
      <w:docGrid w:linePitch="360"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Droid Sans Fallback">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74B7592A"/>
    <w:multiLevelType w:val="hybridMultilevel"/>
    <w:tmpl w:val="F2207C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658D"/>
    <w:rsid w:val="0007658D"/>
    <w:rsid w:val="00417711"/>
    <w:rsid w:val="00F243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6FD8C5B-F0F1-4740-9001-C877D3B3B7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7658D"/>
    <w:pPr>
      <w:suppressAutoHyphens/>
    </w:pPr>
    <w:rPr>
      <w:rFonts w:ascii="Calibri" w:eastAsia="Droid Sans Fallback" w:hAnsi="Calibri"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7658D"/>
    <w:rPr>
      <w:color w:val="0563C1" w:themeColor="hyperlink"/>
      <w:u w:val="single"/>
    </w:rPr>
  </w:style>
  <w:style w:type="paragraph" w:styleId="NoSpacing">
    <w:name w:val="No Spacing"/>
    <w:uiPriority w:val="1"/>
    <w:qFormat/>
    <w:rsid w:val="0007658D"/>
    <w:pPr>
      <w:spacing w:after="0" w:line="240" w:lineRule="auto"/>
    </w:pPr>
    <w:rPr>
      <w:lang w:val="en-GB"/>
    </w:rPr>
  </w:style>
  <w:style w:type="paragraph" w:styleId="ListParagraph">
    <w:name w:val="List Paragraph"/>
    <w:basedOn w:val="Normal"/>
    <w:uiPriority w:val="34"/>
    <w:qFormat/>
    <w:rsid w:val="0007658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tiff"/><Relationship Id="rId13" Type="http://schemas.openxmlformats.org/officeDocument/2006/relationships/image" Target="media/image9.tiff"/><Relationship Id="rId18" Type="http://schemas.openxmlformats.org/officeDocument/2006/relationships/hyperlink" Target="mailto:lichtma@iastate.edu"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tiff"/><Relationship Id="rId12" Type="http://schemas.openxmlformats.org/officeDocument/2006/relationships/image" Target="media/image8.tiff"/><Relationship Id="rId17" Type="http://schemas.openxmlformats.org/officeDocument/2006/relationships/hyperlink" Target="mailto:sarchont@iastate.edu" TargetMode="External"/><Relationship Id="rId2" Type="http://schemas.openxmlformats.org/officeDocument/2006/relationships/styles" Target="styles.xml"/><Relationship Id="rId16" Type="http://schemas.openxmlformats.org/officeDocument/2006/relationships/hyperlink" Target="http://www.apsim.info"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tiff"/><Relationship Id="rId5" Type="http://schemas.openxmlformats.org/officeDocument/2006/relationships/image" Target="media/image1.tiff"/><Relationship Id="rId15" Type="http://schemas.openxmlformats.org/officeDocument/2006/relationships/hyperlink" Target="http://www.apsim.info" TargetMode="External"/><Relationship Id="rId10" Type="http://schemas.openxmlformats.org/officeDocument/2006/relationships/image" Target="media/image6.tiff"/><Relationship Id="rId19" Type="http://schemas.openxmlformats.org/officeDocument/2006/relationships/hyperlink" Target="mailto:rdietzel@iastate.edu" TargetMode="External"/><Relationship Id="rId4" Type="http://schemas.openxmlformats.org/officeDocument/2006/relationships/webSettings" Target="webSettings.xml"/><Relationship Id="rId9" Type="http://schemas.openxmlformats.org/officeDocument/2006/relationships/image" Target="media/image5.tiff"/><Relationship Id="rId14" Type="http://schemas.openxmlformats.org/officeDocument/2006/relationships/image" Target="media/image10.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17</Pages>
  <Words>3422</Words>
  <Characters>19506</Characters>
  <Application>Microsoft Office Word</Application>
  <DocSecurity>0</DocSecurity>
  <Lines>162</Lines>
  <Paragraphs>45</Paragraphs>
  <ScaleCrop>false</ScaleCrop>
  <Company/>
  <LinksUpToDate>false</LinksUpToDate>
  <CharactersWithSpaces>22883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Archontoulis, Sotirios [AGRON]</dc:creator>
  <cp:keywords/>
  <dc:description/>
  <cp:lastModifiedBy>Archontoulis, Sotirios [AGRON]</cp:lastModifiedBy>
  <cp:revision>2</cp:revision>
  <dcterms:created xsi:type="dcterms:W3CDTF">2015-02-06T00:48:00Z</dcterms:created>
  <dcterms:modified xsi:type="dcterms:W3CDTF">2015-02-06T00:51:00Z</dcterms:modified>
</cp:coreProperties>
</file>