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86F9" w14:textId="5F96B016" w:rsidR="009C3AB4" w:rsidRPr="00BC4F1C" w:rsidRDefault="00BC4F1C" w:rsidP="00BC4F1C">
      <w:pPr>
        <w:jc w:val="center"/>
        <w:rPr>
          <w:rFonts w:ascii="仓耳今楷03 W04" w:eastAsia="仓耳今楷03 W04" w:hAnsi="仓耳今楷03 W04"/>
          <w:sz w:val="28"/>
          <w:szCs w:val="32"/>
        </w:rPr>
      </w:pPr>
      <w:r w:rsidRPr="00BC4F1C">
        <w:rPr>
          <w:rFonts w:ascii="仓耳今楷03 W04" w:eastAsia="仓耳今楷03 W04" w:hAnsi="仓耳今楷03 W04" w:hint="eastAsia"/>
          <w:sz w:val="28"/>
          <w:szCs w:val="32"/>
        </w:rPr>
        <w:t>杭州市萧山区人为源排放减排方案设计</w:t>
      </w:r>
    </w:p>
    <w:p w14:paraId="32EE34C7" w14:textId="2FB16B67" w:rsidR="00BC4F1C" w:rsidRPr="0079718D" w:rsidRDefault="006F01D5" w:rsidP="006F01D5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本</w:t>
      </w:r>
      <w:r>
        <w:rPr>
          <w:rFonts w:ascii="Times New Roman" w:eastAsia="宋体" w:hAnsi="Times New Roman" w:hint="eastAsia"/>
        </w:rPr>
        <w:t>设计主要</w:t>
      </w:r>
      <w:r w:rsidR="00BC4F1C" w:rsidRPr="00BC4F1C">
        <w:rPr>
          <w:rFonts w:ascii="Times New Roman" w:eastAsia="宋体" w:hAnsi="Times New Roman" w:hint="eastAsia"/>
        </w:rPr>
        <w:t>依据</w:t>
      </w:r>
      <w:r>
        <w:rPr>
          <w:rFonts w:ascii="Times New Roman" w:eastAsia="宋体" w:hAnsi="Times New Roman" w:hint="eastAsia"/>
        </w:rPr>
        <w:t>《</w:t>
      </w:r>
      <w:r w:rsidRPr="006F01D5">
        <w:rPr>
          <w:rFonts w:ascii="Times New Roman" w:eastAsia="宋体" w:hAnsi="Times New Roman" w:hint="eastAsia"/>
        </w:rPr>
        <w:t>杭州市萧山区环境空气质量提质进位三年行动方案（</w:t>
      </w:r>
      <w:r w:rsidRPr="006F01D5">
        <w:rPr>
          <w:rFonts w:ascii="Times New Roman" w:eastAsia="宋体" w:hAnsi="Times New Roman"/>
        </w:rPr>
        <w:t>2023-2025</w:t>
      </w:r>
      <w:r w:rsidRPr="006F01D5">
        <w:rPr>
          <w:rFonts w:ascii="Times New Roman" w:eastAsia="宋体" w:hAnsi="Times New Roman"/>
        </w:rPr>
        <w:t>年）</w:t>
      </w:r>
      <w:r>
        <w:rPr>
          <w:rFonts w:ascii="Times New Roman" w:eastAsia="宋体" w:hAnsi="Times New Roman" w:hint="eastAsia"/>
        </w:rPr>
        <w:t>》制定。</w:t>
      </w:r>
      <w:r w:rsidR="0079718D">
        <w:rPr>
          <w:rFonts w:ascii="Times New Roman" w:eastAsia="宋体" w:hAnsi="Times New Roman" w:hint="eastAsia"/>
        </w:rPr>
        <w:t>减排方案分为两个，以时间做区分，至</w:t>
      </w:r>
      <w:r w:rsidR="0079718D">
        <w:rPr>
          <w:rFonts w:ascii="Times New Roman" w:eastAsia="宋体" w:hAnsi="Times New Roman" w:hint="eastAsia"/>
        </w:rPr>
        <w:t>2</w:t>
      </w:r>
      <w:r w:rsidR="0079718D">
        <w:rPr>
          <w:rFonts w:ascii="Times New Roman" w:eastAsia="宋体" w:hAnsi="Times New Roman"/>
        </w:rPr>
        <w:t>023</w:t>
      </w:r>
      <w:r w:rsidR="0079718D">
        <w:rPr>
          <w:rFonts w:ascii="Times New Roman" w:eastAsia="宋体" w:hAnsi="Times New Roman" w:hint="eastAsia"/>
        </w:rPr>
        <w:t>年末的方案减排系数称为</w:t>
      </w:r>
      <w:r w:rsidR="0079718D">
        <w:rPr>
          <w:rFonts w:ascii="Times New Roman" w:eastAsia="宋体" w:hAnsi="Times New Roman" w:hint="eastAsia"/>
        </w:rPr>
        <w:t>RF</w:t>
      </w:r>
      <w:r w:rsidR="0079718D">
        <w:rPr>
          <w:rFonts w:ascii="Times New Roman" w:eastAsia="宋体" w:hAnsi="Times New Roman"/>
          <w:vertAlign w:val="subscript"/>
        </w:rPr>
        <w:t>23</w:t>
      </w:r>
      <w:r w:rsidR="0079718D">
        <w:rPr>
          <w:rFonts w:ascii="Times New Roman" w:eastAsia="宋体" w:hAnsi="Times New Roman" w:hint="eastAsia"/>
        </w:rPr>
        <w:t>（</w:t>
      </w:r>
      <w:r w:rsidR="0079718D">
        <w:rPr>
          <w:rFonts w:ascii="Times New Roman" w:eastAsia="宋体" w:hAnsi="Times New Roman" w:hint="eastAsia"/>
        </w:rPr>
        <w:t>Reduction</w:t>
      </w:r>
      <w:r w:rsidR="0079718D">
        <w:rPr>
          <w:rFonts w:ascii="Times New Roman" w:eastAsia="宋体" w:hAnsi="Times New Roman"/>
        </w:rPr>
        <w:t xml:space="preserve"> </w:t>
      </w:r>
      <w:r w:rsidR="0079718D">
        <w:rPr>
          <w:rFonts w:ascii="Times New Roman" w:eastAsia="宋体" w:hAnsi="Times New Roman" w:hint="eastAsia"/>
        </w:rPr>
        <w:t>Factor</w:t>
      </w:r>
      <w:r w:rsidR="0079718D">
        <w:rPr>
          <w:rFonts w:ascii="Times New Roman" w:eastAsia="宋体" w:hAnsi="Times New Roman"/>
        </w:rPr>
        <w:t xml:space="preserve"> 2023</w:t>
      </w:r>
      <w:r w:rsidR="0079718D">
        <w:rPr>
          <w:rFonts w:ascii="Times New Roman" w:eastAsia="宋体" w:hAnsi="Times New Roman" w:hint="eastAsia"/>
        </w:rPr>
        <w:t>），至</w:t>
      </w:r>
      <w:r w:rsidR="0079718D">
        <w:rPr>
          <w:rFonts w:ascii="Times New Roman" w:eastAsia="宋体" w:hAnsi="Times New Roman" w:hint="eastAsia"/>
        </w:rPr>
        <w:t>2</w:t>
      </w:r>
      <w:r w:rsidR="0079718D">
        <w:rPr>
          <w:rFonts w:ascii="Times New Roman" w:eastAsia="宋体" w:hAnsi="Times New Roman"/>
        </w:rPr>
        <w:t>025</w:t>
      </w:r>
      <w:r w:rsidR="0079718D">
        <w:rPr>
          <w:rFonts w:ascii="Times New Roman" w:eastAsia="宋体" w:hAnsi="Times New Roman" w:hint="eastAsia"/>
        </w:rPr>
        <w:t>年末的方案减排系数称为</w:t>
      </w:r>
      <w:r w:rsidR="0079718D">
        <w:rPr>
          <w:rFonts w:ascii="Times New Roman" w:eastAsia="宋体" w:hAnsi="Times New Roman" w:hint="eastAsia"/>
        </w:rPr>
        <w:t>RF</w:t>
      </w:r>
      <w:r w:rsidR="0079718D">
        <w:rPr>
          <w:rFonts w:ascii="Times New Roman" w:eastAsia="宋体" w:hAnsi="Times New Roman"/>
          <w:vertAlign w:val="subscript"/>
        </w:rPr>
        <w:t>25</w:t>
      </w:r>
      <w:r w:rsidR="0079718D">
        <w:rPr>
          <w:rFonts w:ascii="Times New Roman" w:eastAsia="宋体" w:hAnsi="Times New Roman" w:hint="eastAsia"/>
        </w:rPr>
        <w:t>（</w:t>
      </w:r>
      <w:r w:rsidR="0079718D">
        <w:rPr>
          <w:rFonts w:ascii="Times New Roman" w:eastAsia="宋体" w:hAnsi="Times New Roman" w:hint="eastAsia"/>
        </w:rPr>
        <w:t>Reduction</w:t>
      </w:r>
      <w:r w:rsidR="0079718D">
        <w:rPr>
          <w:rFonts w:ascii="Times New Roman" w:eastAsia="宋体" w:hAnsi="Times New Roman"/>
        </w:rPr>
        <w:t xml:space="preserve"> </w:t>
      </w:r>
      <w:r w:rsidR="0079718D">
        <w:rPr>
          <w:rFonts w:ascii="Times New Roman" w:eastAsia="宋体" w:hAnsi="Times New Roman" w:hint="eastAsia"/>
        </w:rPr>
        <w:t>Factor</w:t>
      </w:r>
      <w:r w:rsidR="0079718D">
        <w:rPr>
          <w:rFonts w:ascii="Times New Roman" w:eastAsia="宋体" w:hAnsi="Times New Roman"/>
        </w:rPr>
        <w:t xml:space="preserve"> 2025</w:t>
      </w:r>
      <w:r w:rsidR="0079718D">
        <w:rPr>
          <w:rFonts w:ascii="Times New Roman" w:eastAsia="宋体" w:hAnsi="Times New Roman" w:hint="eastAsia"/>
        </w:rPr>
        <w:t>）。</w:t>
      </w:r>
    </w:p>
    <w:p w14:paraId="6D5BD555" w14:textId="1B83EC53" w:rsidR="006F01D5" w:rsidRDefault="0079718D" w:rsidP="006F01D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电力源</w:t>
      </w:r>
      <w:r w:rsidR="008A3A9D">
        <w:rPr>
          <w:rFonts w:ascii="Times New Roman" w:eastAsia="宋体" w:hAnsi="Times New Roman" w:hint="eastAsia"/>
        </w:rPr>
        <w:t>的减排方案依据“</w:t>
      </w:r>
      <w:r w:rsidR="008A3A9D" w:rsidRPr="008A3A9D">
        <w:rPr>
          <w:rFonts w:ascii="Times New Roman" w:eastAsia="宋体" w:hAnsi="Times New Roman" w:hint="eastAsia"/>
        </w:rPr>
        <w:t>深化锅炉烟气多污染物治理</w:t>
      </w:r>
      <w:r w:rsidR="008A3A9D">
        <w:rPr>
          <w:rFonts w:ascii="Times New Roman" w:eastAsia="宋体" w:hAnsi="Times New Roman" w:hint="eastAsia"/>
        </w:rPr>
        <w:t>”项</w:t>
      </w:r>
      <w:r w:rsidR="003B2A3E">
        <w:rPr>
          <w:rFonts w:ascii="Times New Roman" w:eastAsia="宋体" w:hAnsi="Times New Roman" w:hint="eastAsia"/>
        </w:rPr>
        <w:t>要求</w:t>
      </w:r>
      <w:r w:rsidR="008A3A9D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以</w:t>
      </w:r>
      <w:r>
        <w:rPr>
          <w:rFonts w:ascii="Times New Roman" w:eastAsia="宋体" w:hAnsi="Times New Roman" w:hint="eastAsia"/>
        </w:rPr>
        <w:t>NO</w:t>
      </w:r>
      <w:r w:rsidRPr="00FB4BCB">
        <w:rPr>
          <w:rFonts w:ascii="Times New Roman" w:eastAsia="宋体" w:hAnsi="Times New Roman" w:hint="eastAsia"/>
          <w:i/>
          <w:iCs/>
          <w:vertAlign w:val="subscript"/>
        </w:rPr>
        <w:t>x</w:t>
      </w:r>
      <w:r>
        <w:rPr>
          <w:rFonts w:ascii="Times New Roman" w:eastAsia="宋体" w:hAnsi="Times New Roman" w:hint="eastAsia"/>
        </w:rPr>
        <w:t>为标准，现行排放量为</w:t>
      </w:r>
      <w:r w:rsidRPr="008A3A9D">
        <w:rPr>
          <w:rFonts w:ascii="Times New Roman" w:eastAsia="宋体" w:hAnsi="Times New Roman" w:hint="eastAsia"/>
          <w:highlight w:val="yellow"/>
        </w:rPr>
        <w:t>5</w:t>
      </w:r>
      <w:r w:rsidRPr="008A3A9D">
        <w:rPr>
          <w:rFonts w:ascii="Times New Roman" w:eastAsia="宋体" w:hAnsi="Times New Roman"/>
          <w:highlight w:val="yellow"/>
        </w:rPr>
        <w:t>0</w:t>
      </w:r>
      <w:r w:rsidR="008A3A9D" w:rsidRPr="008A3A9D">
        <w:rPr>
          <w:rFonts w:ascii="Times New Roman" w:eastAsia="宋体" w:hAnsi="Times New Roman" w:cs="Times New Roman" w:hint="eastAsia"/>
          <w:highlight w:val="yellow"/>
        </w:rPr>
        <w:t>m</w:t>
      </w:r>
      <w:r w:rsidRPr="008A3A9D">
        <w:rPr>
          <w:rFonts w:ascii="Times New Roman" w:eastAsia="宋体" w:hAnsi="Times New Roman" w:hint="eastAsia"/>
          <w:highlight w:val="yellow"/>
        </w:rPr>
        <w:t>g</w:t>
      </w:r>
      <w:r w:rsidRPr="008A3A9D">
        <w:rPr>
          <w:rFonts w:ascii="Times New Roman" w:eastAsia="宋体" w:hAnsi="Times New Roman"/>
          <w:highlight w:val="yellow"/>
        </w:rPr>
        <w:t>/m</w:t>
      </w:r>
      <w:r w:rsidRPr="00FB4BCB">
        <w:rPr>
          <w:rFonts w:ascii="Times New Roman" w:eastAsia="宋体" w:hAnsi="Times New Roman"/>
          <w:highlight w:val="yellow"/>
          <w:vertAlign w:val="superscript"/>
        </w:rPr>
        <w:t>3</w:t>
      </w:r>
      <w:r w:rsidRPr="008A3A9D">
        <w:rPr>
          <w:rFonts w:ascii="Times New Roman" w:eastAsia="宋体" w:hAnsi="Times New Roman" w:hint="eastAsia"/>
          <w:highlight w:val="yellow"/>
        </w:rPr>
        <w:t>，目标降至</w:t>
      </w:r>
      <w:r w:rsidRPr="008A3A9D">
        <w:rPr>
          <w:rFonts w:ascii="Times New Roman" w:eastAsia="宋体" w:hAnsi="Times New Roman" w:hint="eastAsia"/>
          <w:highlight w:val="yellow"/>
        </w:rPr>
        <w:t>3</w:t>
      </w:r>
      <w:r w:rsidRPr="008A3A9D">
        <w:rPr>
          <w:rFonts w:ascii="Times New Roman" w:eastAsia="宋体" w:hAnsi="Times New Roman"/>
          <w:highlight w:val="yellow"/>
        </w:rPr>
        <w:t>5</w:t>
      </w:r>
      <w:r w:rsidR="008A3A9D" w:rsidRPr="008A3A9D">
        <w:rPr>
          <w:rFonts w:ascii="Times New Roman" w:eastAsia="宋体" w:hAnsi="Times New Roman" w:cs="Times New Roman" w:hint="eastAsia"/>
          <w:highlight w:val="yellow"/>
        </w:rPr>
        <w:t>m</w:t>
      </w:r>
      <w:r w:rsidRPr="008A3A9D">
        <w:rPr>
          <w:rFonts w:ascii="Times New Roman" w:eastAsia="宋体" w:hAnsi="Times New Roman" w:hint="eastAsia"/>
          <w:highlight w:val="yellow"/>
        </w:rPr>
        <w:t>g</w:t>
      </w:r>
      <w:r w:rsidRPr="008A3A9D">
        <w:rPr>
          <w:rFonts w:ascii="Times New Roman" w:eastAsia="宋体" w:hAnsi="Times New Roman"/>
          <w:highlight w:val="yellow"/>
        </w:rPr>
        <w:t>/m</w:t>
      </w:r>
      <w:r w:rsidRPr="00FB4BCB">
        <w:rPr>
          <w:rFonts w:ascii="Times New Roman" w:eastAsia="宋体" w:hAnsi="Times New Roman"/>
          <w:highlight w:val="yellow"/>
          <w:vertAlign w:val="superscript"/>
        </w:rPr>
        <w:t>3</w:t>
      </w:r>
      <w:r>
        <w:rPr>
          <w:rFonts w:ascii="Times New Roman" w:eastAsia="宋体" w:hAnsi="Times New Roman" w:hint="eastAsia"/>
        </w:rPr>
        <w:t>，即目标减排到当前水平的</w:t>
      </w:r>
      <w:r>
        <w:rPr>
          <w:rFonts w:ascii="Times New Roman" w:eastAsia="宋体" w:hAnsi="Times New Roman" w:hint="eastAsia"/>
        </w:rPr>
        <w:t>7</w:t>
      </w:r>
      <w:r>
        <w:rPr>
          <w:rFonts w:ascii="Times New Roman" w:eastAsia="宋体" w:hAnsi="Times New Roman"/>
        </w:rPr>
        <w:t>0%</w:t>
      </w:r>
      <w:r>
        <w:rPr>
          <w:rFonts w:ascii="Times New Roman" w:eastAsia="宋体" w:hAnsi="Times New Roman" w:hint="eastAsia"/>
        </w:rPr>
        <w:t>。因此将减排系数设为</w:t>
      </w:r>
      <w:r>
        <w:rPr>
          <w:rFonts w:ascii="Times New Roman" w:eastAsia="宋体" w:hAnsi="Times New Roman" w:hint="eastAsia"/>
        </w:rPr>
        <w:t>RF</w:t>
      </w:r>
      <w:r w:rsidRPr="00FB4BCB">
        <w:rPr>
          <w:rFonts w:ascii="Times New Roman" w:eastAsia="宋体" w:hAnsi="Times New Roman"/>
          <w:vertAlign w:val="subscript"/>
        </w:rPr>
        <w:t>23</w:t>
      </w:r>
      <w:r>
        <w:rPr>
          <w:rFonts w:ascii="Times New Roman" w:eastAsia="宋体" w:hAnsi="Times New Roman"/>
        </w:rPr>
        <w:t>=0.9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RF</w:t>
      </w:r>
      <w:r w:rsidRPr="00FB4BCB">
        <w:rPr>
          <w:rFonts w:ascii="Times New Roman" w:eastAsia="宋体" w:hAnsi="Times New Roman"/>
          <w:vertAlign w:val="subscript"/>
        </w:rPr>
        <w:t>25</w:t>
      </w:r>
      <w:r>
        <w:rPr>
          <w:rFonts w:ascii="Times New Roman" w:eastAsia="宋体" w:hAnsi="Times New Roman"/>
        </w:rPr>
        <w:t>=0.7</w:t>
      </w:r>
      <w:r>
        <w:rPr>
          <w:rFonts w:ascii="Times New Roman" w:eastAsia="宋体" w:hAnsi="Times New Roman" w:hint="eastAsia"/>
        </w:rPr>
        <w:t>。</w:t>
      </w:r>
    </w:p>
    <w:p w14:paraId="0DA58C6E" w14:textId="1DEEBD53" w:rsidR="003B2A3E" w:rsidRDefault="0079718D" w:rsidP="003B2A3E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工业源</w:t>
      </w:r>
      <w:r w:rsidR="00381DFB">
        <w:rPr>
          <w:rFonts w:ascii="Times New Roman" w:eastAsia="宋体" w:hAnsi="Times New Roman" w:hint="eastAsia"/>
        </w:rPr>
        <w:t>包括工程</w:t>
      </w:r>
      <w:r w:rsidR="008A3A9D">
        <w:rPr>
          <w:rFonts w:ascii="Times New Roman" w:eastAsia="宋体" w:hAnsi="Times New Roman" w:hint="eastAsia"/>
        </w:rPr>
        <w:t>排放</w:t>
      </w:r>
      <w:r w:rsidR="00381DFB">
        <w:rPr>
          <w:rFonts w:ascii="Times New Roman" w:eastAsia="宋体" w:hAnsi="Times New Roman" w:hint="eastAsia"/>
        </w:rPr>
        <w:t>与堆场扬尘。工程排放</w:t>
      </w:r>
      <w:r w:rsidR="008A3A9D">
        <w:rPr>
          <w:rFonts w:ascii="Times New Roman" w:eastAsia="宋体" w:hAnsi="Times New Roman" w:hint="eastAsia"/>
        </w:rPr>
        <w:t>以</w:t>
      </w:r>
      <w:r w:rsidR="008A3A9D">
        <w:rPr>
          <w:rFonts w:ascii="Times New Roman" w:eastAsia="宋体" w:hAnsi="Times New Roman" w:hint="eastAsia"/>
        </w:rPr>
        <w:t>VOCs</w:t>
      </w:r>
      <w:r w:rsidR="008A3A9D">
        <w:rPr>
          <w:rFonts w:ascii="Times New Roman" w:eastAsia="宋体" w:hAnsi="Times New Roman" w:hint="eastAsia"/>
        </w:rPr>
        <w:t>为主要污染物</w:t>
      </w:r>
      <w:r w:rsidR="003B2A3E">
        <w:rPr>
          <w:rFonts w:ascii="Times New Roman" w:eastAsia="宋体" w:hAnsi="Times New Roman" w:hint="eastAsia"/>
        </w:rPr>
        <w:t>和重点减排目标</w:t>
      </w:r>
      <w:r w:rsidR="008A3A9D">
        <w:rPr>
          <w:rFonts w:ascii="Times New Roman" w:eastAsia="宋体" w:hAnsi="Times New Roman" w:hint="eastAsia"/>
        </w:rPr>
        <w:t>，</w:t>
      </w:r>
      <w:r w:rsidR="003B2A3E" w:rsidRPr="003B2A3E">
        <w:rPr>
          <w:rFonts w:ascii="Times New Roman" w:eastAsia="宋体" w:hAnsi="Times New Roman" w:hint="eastAsia"/>
        </w:rPr>
        <w:t>印染、化纤、涂装、印刷包装等行业规模大，是萧山区经济的重要支撑，也是重要排放源。</w:t>
      </w:r>
      <w:r w:rsidR="008A3A9D">
        <w:rPr>
          <w:rFonts w:ascii="Times New Roman" w:eastAsia="宋体" w:hAnsi="Times New Roman" w:hint="eastAsia"/>
        </w:rPr>
        <w:t>依据“</w:t>
      </w:r>
      <w:r w:rsidR="008A3A9D" w:rsidRPr="008A3A9D">
        <w:rPr>
          <w:rFonts w:ascii="Times New Roman" w:eastAsia="宋体" w:hAnsi="Times New Roman" w:hint="eastAsia"/>
        </w:rPr>
        <w:t>开展涉</w:t>
      </w:r>
      <w:r w:rsidR="008A3A9D" w:rsidRPr="008A3A9D">
        <w:rPr>
          <w:rFonts w:ascii="Times New Roman" w:eastAsia="宋体" w:hAnsi="Times New Roman"/>
        </w:rPr>
        <w:t>VOCs</w:t>
      </w:r>
      <w:r w:rsidR="008A3A9D" w:rsidRPr="008A3A9D">
        <w:rPr>
          <w:rFonts w:ascii="Times New Roman" w:eastAsia="宋体" w:hAnsi="Times New Roman"/>
        </w:rPr>
        <w:t>重点行业帮扶</w:t>
      </w:r>
      <w:r w:rsidR="008A3A9D">
        <w:rPr>
          <w:rFonts w:ascii="Times New Roman" w:eastAsia="宋体" w:hAnsi="Times New Roman" w:hint="eastAsia"/>
        </w:rPr>
        <w:t>、专项整治”等</w:t>
      </w:r>
      <w:r w:rsidR="003B2A3E">
        <w:rPr>
          <w:rFonts w:ascii="Times New Roman" w:eastAsia="宋体" w:hAnsi="Times New Roman" w:hint="eastAsia"/>
        </w:rPr>
        <w:t>项要求，将减排系数设为</w:t>
      </w:r>
      <w:r w:rsidR="003B2A3E">
        <w:rPr>
          <w:rFonts w:ascii="Times New Roman" w:eastAsia="宋体" w:hAnsi="Times New Roman" w:hint="eastAsia"/>
        </w:rPr>
        <w:t>RF</w:t>
      </w:r>
      <w:r w:rsidR="003B2A3E" w:rsidRPr="00FB4BCB">
        <w:rPr>
          <w:rFonts w:ascii="Times New Roman" w:eastAsia="宋体" w:hAnsi="Times New Roman"/>
          <w:vertAlign w:val="subscript"/>
        </w:rPr>
        <w:t>23</w:t>
      </w:r>
      <w:r w:rsidR="003B2A3E">
        <w:rPr>
          <w:rFonts w:ascii="Times New Roman" w:eastAsia="宋体" w:hAnsi="Times New Roman"/>
        </w:rPr>
        <w:t>=0.8</w:t>
      </w:r>
      <w:r w:rsidR="00381DFB">
        <w:rPr>
          <w:rFonts w:ascii="Times New Roman" w:eastAsia="宋体" w:hAnsi="Times New Roman"/>
        </w:rPr>
        <w:t>5</w:t>
      </w:r>
      <w:r w:rsidR="003B2A3E">
        <w:rPr>
          <w:rFonts w:ascii="Times New Roman" w:eastAsia="宋体" w:hAnsi="Times New Roman" w:hint="eastAsia"/>
        </w:rPr>
        <w:t>，</w:t>
      </w:r>
      <w:r w:rsidR="003B2A3E">
        <w:rPr>
          <w:rFonts w:ascii="Times New Roman" w:eastAsia="宋体" w:hAnsi="Times New Roman" w:hint="eastAsia"/>
        </w:rPr>
        <w:t>RF</w:t>
      </w:r>
      <w:r w:rsidR="003B2A3E" w:rsidRPr="00FB4BCB">
        <w:rPr>
          <w:rFonts w:ascii="Times New Roman" w:eastAsia="宋体" w:hAnsi="Times New Roman"/>
          <w:vertAlign w:val="subscript"/>
        </w:rPr>
        <w:t>25</w:t>
      </w:r>
      <w:r w:rsidR="003B2A3E">
        <w:rPr>
          <w:rFonts w:ascii="Times New Roman" w:eastAsia="宋体" w:hAnsi="Times New Roman"/>
        </w:rPr>
        <w:t>=0.</w:t>
      </w:r>
      <w:r w:rsidR="00381DFB">
        <w:rPr>
          <w:rFonts w:ascii="Times New Roman" w:eastAsia="宋体" w:hAnsi="Times New Roman"/>
        </w:rPr>
        <w:t>65</w:t>
      </w:r>
      <w:r w:rsidR="003B2A3E">
        <w:rPr>
          <w:rFonts w:ascii="Times New Roman" w:eastAsia="宋体" w:hAnsi="Times New Roman" w:hint="eastAsia"/>
        </w:rPr>
        <w:t>。</w:t>
      </w:r>
      <w:r w:rsidR="00381DFB">
        <w:rPr>
          <w:rFonts w:ascii="Times New Roman" w:eastAsia="宋体" w:hAnsi="Times New Roman" w:hint="eastAsia"/>
        </w:rPr>
        <w:t>堆场扬尘的减排系数设为</w:t>
      </w:r>
      <w:r w:rsidR="00381DFB">
        <w:rPr>
          <w:rFonts w:ascii="Times New Roman" w:eastAsia="宋体" w:hAnsi="Times New Roman" w:hint="eastAsia"/>
        </w:rPr>
        <w:t>RF</w:t>
      </w:r>
      <w:r w:rsidR="00381DFB" w:rsidRPr="00FB4BCB">
        <w:rPr>
          <w:rFonts w:ascii="Times New Roman" w:eastAsia="宋体" w:hAnsi="Times New Roman"/>
          <w:vertAlign w:val="subscript"/>
        </w:rPr>
        <w:t>23</w:t>
      </w:r>
      <w:r w:rsidR="00381DFB">
        <w:rPr>
          <w:rFonts w:ascii="Times New Roman" w:eastAsia="宋体" w:hAnsi="Times New Roman"/>
        </w:rPr>
        <w:t>=0.</w:t>
      </w:r>
      <w:r w:rsidR="00381DFB">
        <w:rPr>
          <w:rFonts w:ascii="Times New Roman" w:eastAsia="宋体" w:hAnsi="Times New Roman"/>
        </w:rPr>
        <w:t>9</w:t>
      </w:r>
      <w:r w:rsidR="00381DFB">
        <w:rPr>
          <w:rFonts w:ascii="Times New Roman" w:eastAsia="宋体" w:hAnsi="Times New Roman" w:hint="eastAsia"/>
        </w:rPr>
        <w:t>，</w:t>
      </w:r>
      <w:r w:rsidR="00381DFB">
        <w:rPr>
          <w:rFonts w:ascii="Times New Roman" w:eastAsia="宋体" w:hAnsi="Times New Roman" w:hint="eastAsia"/>
        </w:rPr>
        <w:t>RF</w:t>
      </w:r>
      <w:r w:rsidR="00381DFB" w:rsidRPr="00FB4BCB">
        <w:rPr>
          <w:rFonts w:ascii="Times New Roman" w:eastAsia="宋体" w:hAnsi="Times New Roman"/>
          <w:vertAlign w:val="subscript"/>
        </w:rPr>
        <w:t>25</w:t>
      </w:r>
      <w:r w:rsidR="00381DFB">
        <w:rPr>
          <w:rFonts w:ascii="Times New Roman" w:eastAsia="宋体" w:hAnsi="Times New Roman"/>
        </w:rPr>
        <w:t>=0.</w:t>
      </w:r>
      <w:r w:rsidR="00381DFB">
        <w:rPr>
          <w:rFonts w:ascii="Times New Roman" w:eastAsia="宋体" w:hAnsi="Times New Roman"/>
        </w:rPr>
        <w:t>7</w:t>
      </w:r>
      <w:r w:rsidR="00381DFB">
        <w:rPr>
          <w:rFonts w:ascii="Times New Roman" w:eastAsia="宋体" w:hAnsi="Times New Roman" w:hint="eastAsia"/>
        </w:rPr>
        <w:t>。</w:t>
      </w:r>
    </w:p>
    <w:p w14:paraId="179BEA41" w14:textId="51044E03" w:rsidR="003B2A3E" w:rsidRDefault="003B2A3E" w:rsidP="008060B4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交通源</w:t>
      </w:r>
      <w:r w:rsidR="00381DFB">
        <w:rPr>
          <w:rFonts w:ascii="Times New Roman" w:eastAsia="宋体" w:hAnsi="Times New Roman" w:hint="eastAsia"/>
        </w:rPr>
        <w:t>由机动车排放、存储运输源、非道路移动源和部分扬尘源排放构成。《方案》要求“</w:t>
      </w:r>
      <w:r w:rsidR="00381DFB" w:rsidRPr="00381DFB">
        <w:rPr>
          <w:rFonts w:ascii="Times New Roman" w:eastAsia="宋体" w:hAnsi="Times New Roman" w:hint="eastAsia"/>
        </w:rPr>
        <w:t>力争在</w:t>
      </w:r>
      <w:r w:rsidR="00381DFB" w:rsidRPr="00381DFB">
        <w:rPr>
          <w:rFonts w:ascii="Times New Roman" w:eastAsia="宋体" w:hAnsi="Times New Roman"/>
        </w:rPr>
        <w:t>2023</w:t>
      </w:r>
      <w:r w:rsidR="00381DFB" w:rsidRPr="00381DFB">
        <w:rPr>
          <w:rFonts w:ascii="Times New Roman" w:eastAsia="宋体" w:hAnsi="Times New Roman" w:hint="eastAsia"/>
        </w:rPr>
        <w:t>年底前淘汰国四及以下排放标准的柴油货车</w:t>
      </w:r>
      <w:r w:rsidR="00381DFB" w:rsidRPr="00381DFB">
        <w:rPr>
          <w:rFonts w:ascii="Times New Roman" w:eastAsia="宋体" w:hAnsi="Times New Roman"/>
        </w:rPr>
        <w:t>9050</w:t>
      </w:r>
      <w:r w:rsidR="00381DFB" w:rsidRPr="00381DFB">
        <w:rPr>
          <w:rFonts w:ascii="Times New Roman" w:eastAsia="宋体" w:hAnsi="Times New Roman"/>
        </w:rPr>
        <w:t>辆，在</w:t>
      </w:r>
      <w:r w:rsidR="00381DFB" w:rsidRPr="00381DFB">
        <w:rPr>
          <w:rFonts w:ascii="Times New Roman" w:eastAsia="宋体" w:hAnsi="Times New Roman"/>
        </w:rPr>
        <w:t>2024</w:t>
      </w:r>
      <w:r w:rsidR="00381DFB" w:rsidRPr="00381DFB">
        <w:rPr>
          <w:rFonts w:ascii="Times New Roman" w:eastAsia="宋体" w:hAnsi="Times New Roman" w:hint="eastAsia"/>
        </w:rPr>
        <w:t>年</w:t>
      </w:r>
      <w:r w:rsidR="00381DFB" w:rsidRPr="00381DFB">
        <w:rPr>
          <w:rFonts w:ascii="Times New Roman" w:eastAsia="宋体" w:hAnsi="Times New Roman"/>
        </w:rPr>
        <w:t>12</w:t>
      </w:r>
      <w:r w:rsidR="00381DFB" w:rsidRPr="00381DFB">
        <w:rPr>
          <w:rFonts w:ascii="Times New Roman" w:eastAsia="宋体" w:hAnsi="Times New Roman"/>
        </w:rPr>
        <w:t>月底前基本淘汰国四及以下柴油货车</w:t>
      </w:r>
      <w:r w:rsidR="00381DFB">
        <w:rPr>
          <w:rFonts w:ascii="Times New Roman" w:eastAsia="宋体" w:hAnsi="Times New Roman" w:hint="eastAsia"/>
        </w:rPr>
        <w:t>”</w:t>
      </w:r>
      <w:r w:rsidR="008060B4">
        <w:rPr>
          <w:rFonts w:ascii="Times New Roman" w:eastAsia="宋体" w:hAnsi="Times New Roman" w:hint="eastAsia"/>
        </w:rPr>
        <w:t>。国四标准要求，</w:t>
      </w:r>
      <w:r w:rsidR="008060B4" w:rsidRPr="008060B4">
        <w:rPr>
          <w:rFonts w:ascii="Times New Roman" w:eastAsia="宋体" w:hAnsi="Times New Roman"/>
        </w:rPr>
        <w:t>CO</w:t>
      </w:r>
      <w:r w:rsidR="008060B4" w:rsidRPr="008060B4">
        <w:rPr>
          <w:rFonts w:ascii="Times New Roman" w:eastAsia="宋体" w:hAnsi="Times New Roman"/>
        </w:rPr>
        <w:t>：轻型汽车</w:t>
      </w:r>
      <w:r w:rsidR="008060B4" w:rsidRPr="008060B4">
        <w:rPr>
          <w:rFonts w:ascii="Times New Roman" w:eastAsia="宋体" w:hAnsi="Times New Roman"/>
        </w:rPr>
        <w:t>≤1.0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公里，重型柴油车</w:t>
      </w:r>
      <w:r w:rsidR="008060B4" w:rsidRPr="008060B4">
        <w:rPr>
          <w:rFonts w:ascii="Times New Roman" w:eastAsia="宋体" w:hAnsi="Times New Roman"/>
        </w:rPr>
        <w:t>≤3.5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千瓦时</w:t>
      </w:r>
      <w:r w:rsidR="008060B4">
        <w:rPr>
          <w:rFonts w:ascii="Times New Roman" w:eastAsia="宋体" w:hAnsi="Times New Roman" w:hint="eastAsia"/>
        </w:rPr>
        <w:t>；</w:t>
      </w:r>
      <w:r w:rsidR="008060B4" w:rsidRPr="008060B4">
        <w:rPr>
          <w:rFonts w:ascii="Times New Roman" w:eastAsia="宋体" w:hAnsi="Times New Roman"/>
        </w:rPr>
        <w:t>NO</w:t>
      </w:r>
      <w:r w:rsidR="008060B4" w:rsidRPr="00FB4BCB">
        <w:rPr>
          <w:rFonts w:ascii="Times New Roman" w:eastAsia="宋体" w:hAnsi="Times New Roman"/>
          <w:i/>
          <w:iCs/>
          <w:vertAlign w:val="subscript"/>
        </w:rPr>
        <w:t>x</w:t>
      </w:r>
      <w:r w:rsidR="008060B4" w:rsidRPr="008060B4">
        <w:rPr>
          <w:rFonts w:ascii="Times New Roman" w:eastAsia="宋体" w:hAnsi="Times New Roman"/>
        </w:rPr>
        <w:t>：轻型汽车</w:t>
      </w:r>
      <w:r w:rsidR="008060B4" w:rsidRPr="008060B4">
        <w:rPr>
          <w:rFonts w:ascii="Times New Roman" w:eastAsia="宋体" w:hAnsi="Times New Roman"/>
        </w:rPr>
        <w:t>≤0.08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公里，重型柴油车</w:t>
      </w:r>
      <w:r w:rsidR="008060B4" w:rsidRPr="008060B4">
        <w:rPr>
          <w:rFonts w:ascii="Times New Roman" w:eastAsia="宋体" w:hAnsi="Times New Roman"/>
        </w:rPr>
        <w:t>≤3.5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千瓦时</w:t>
      </w:r>
      <w:r w:rsidR="008060B4">
        <w:rPr>
          <w:rFonts w:ascii="Times New Roman" w:eastAsia="宋体" w:hAnsi="Times New Roman" w:hint="eastAsia"/>
        </w:rPr>
        <w:t>。国五标准要求，</w:t>
      </w:r>
      <w:r w:rsidR="008060B4" w:rsidRPr="008060B4">
        <w:rPr>
          <w:rFonts w:ascii="Times New Roman" w:eastAsia="宋体" w:hAnsi="Times New Roman"/>
        </w:rPr>
        <w:t>CO</w:t>
      </w:r>
      <w:r w:rsidR="008060B4" w:rsidRPr="008060B4">
        <w:rPr>
          <w:rFonts w:ascii="Times New Roman" w:eastAsia="宋体" w:hAnsi="Times New Roman"/>
        </w:rPr>
        <w:t>：轻型汽车</w:t>
      </w:r>
      <w:r w:rsidR="008060B4" w:rsidRPr="008060B4">
        <w:rPr>
          <w:rFonts w:ascii="Times New Roman" w:eastAsia="宋体" w:hAnsi="Times New Roman"/>
        </w:rPr>
        <w:t>≤0.5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公里，重型柴油车</w:t>
      </w:r>
      <w:r w:rsidR="008060B4" w:rsidRPr="008060B4">
        <w:rPr>
          <w:rFonts w:ascii="Times New Roman" w:eastAsia="宋体" w:hAnsi="Times New Roman"/>
        </w:rPr>
        <w:t>≤2.0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千瓦时</w:t>
      </w:r>
      <w:r w:rsidR="008060B4">
        <w:rPr>
          <w:rFonts w:ascii="Times New Roman" w:eastAsia="宋体" w:hAnsi="Times New Roman" w:hint="eastAsia"/>
        </w:rPr>
        <w:t>；</w:t>
      </w:r>
      <w:r w:rsidR="008060B4" w:rsidRPr="008060B4">
        <w:rPr>
          <w:rFonts w:ascii="Times New Roman" w:eastAsia="宋体" w:hAnsi="Times New Roman"/>
        </w:rPr>
        <w:t>NO</w:t>
      </w:r>
      <w:r w:rsidR="008060B4" w:rsidRPr="00FB4BCB">
        <w:rPr>
          <w:rFonts w:ascii="Times New Roman" w:eastAsia="宋体" w:hAnsi="Times New Roman"/>
          <w:i/>
          <w:iCs/>
          <w:vertAlign w:val="subscript"/>
        </w:rPr>
        <w:t>x</w:t>
      </w:r>
      <w:r w:rsidR="008060B4" w:rsidRPr="008060B4">
        <w:rPr>
          <w:rFonts w:ascii="Times New Roman" w:eastAsia="宋体" w:hAnsi="Times New Roman"/>
        </w:rPr>
        <w:t>：轻型汽车</w:t>
      </w:r>
      <w:r w:rsidR="008060B4" w:rsidRPr="008060B4">
        <w:rPr>
          <w:rFonts w:ascii="Times New Roman" w:eastAsia="宋体" w:hAnsi="Times New Roman"/>
        </w:rPr>
        <w:t>≤0.06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公里，重型柴油车</w:t>
      </w:r>
      <w:r w:rsidR="008060B4" w:rsidRPr="008060B4">
        <w:rPr>
          <w:rFonts w:ascii="Times New Roman" w:eastAsia="宋体" w:hAnsi="Times New Roman"/>
        </w:rPr>
        <w:t>≤3.5</w:t>
      </w:r>
      <w:r w:rsidR="008060B4" w:rsidRPr="008060B4">
        <w:rPr>
          <w:rFonts w:ascii="Times New Roman" w:eastAsia="宋体" w:hAnsi="Times New Roman"/>
        </w:rPr>
        <w:t>克</w:t>
      </w:r>
      <w:r w:rsidR="008060B4" w:rsidRPr="008060B4">
        <w:rPr>
          <w:rFonts w:ascii="Times New Roman" w:eastAsia="宋体" w:hAnsi="Times New Roman"/>
        </w:rPr>
        <w:t>/</w:t>
      </w:r>
      <w:r w:rsidR="008060B4" w:rsidRPr="008060B4">
        <w:rPr>
          <w:rFonts w:ascii="Times New Roman" w:eastAsia="宋体" w:hAnsi="Times New Roman"/>
        </w:rPr>
        <w:t>千瓦时</w:t>
      </w:r>
      <w:r w:rsidR="008060B4">
        <w:rPr>
          <w:rFonts w:ascii="Times New Roman" w:eastAsia="宋体" w:hAnsi="Times New Roman" w:hint="eastAsia"/>
        </w:rPr>
        <w:t>。因此将非道路移动源的工程机械减排系数设为</w:t>
      </w:r>
      <w:r w:rsidR="008060B4">
        <w:rPr>
          <w:rFonts w:ascii="Times New Roman" w:eastAsia="宋体" w:hAnsi="Times New Roman" w:hint="eastAsia"/>
        </w:rPr>
        <w:t>RF</w:t>
      </w:r>
      <w:r w:rsidR="008060B4" w:rsidRPr="00FB4BCB">
        <w:rPr>
          <w:rFonts w:ascii="Times New Roman" w:eastAsia="宋体" w:hAnsi="Times New Roman"/>
          <w:vertAlign w:val="subscript"/>
        </w:rPr>
        <w:t>23</w:t>
      </w:r>
      <w:r w:rsidR="008060B4">
        <w:rPr>
          <w:rFonts w:ascii="Times New Roman" w:eastAsia="宋体" w:hAnsi="Times New Roman"/>
        </w:rPr>
        <w:t>=0.85</w:t>
      </w:r>
      <w:r w:rsidR="008060B4">
        <w:rPr>
          <w:rFonts w:ascii="Times New Roman" w:eastAsia="宋体" w:hAnsi="Times New Roman" w:hint="eastAsia"/>
        </w:rPr>
        <w:t>，</w:t>
      </w:r>
      <w:r w:rsidR="008060B4">
        <w:rPr>
          <w:rFonts w:ascii="Times New Roman" w:eastAsia="宋体" w:hAnsi="Times New Roman" w:hint="eastAsia"/>
        </w:rPr>
        <w:t>RF</w:t>
      </w:r>
      <w:r w:rsidR="008060B4" w:rsidRPr="00FB4BCB">
        <w:rPr>
          <w:rFonts w:ascii="Times New Roman" w:eastAsia="宋体" w:hAnsi="Times New Roman"/>
          <w:vertAlign w:val="subscript"/>
        </w:rPr>
        <w:t>25</w:t>
      </w:r>
      <w:r w:rsidR="008060B4">
        <w:rPr>
          <w:rFonts w:ascii="Times New Roman" w:eastAsia="宋体" w:hAnsi="Times New Roman"/>
        </w:rPr>
        <w:t>=0.6</w:t>
      </w:r>
      <w:r w:rsidR="008060B4">
        <w:rPr>
          <w:rFonts w:ascii="Times New Roman" w:eastAsia="宋体" w:hAnsi="Times New Roman" w:hint="eastAsia"/>
        </w:rPr>
        <w:t>；机动车的减排系数设为</w:t>
      </w:r>
      <w:r w:rsidR="008060B4">
        <w:rPr>
          <w:rFonts w:ascii="Times New Roman" w:eastAsia="宋体" w:hAnsi="Times New Roman" w:hint="eastAsia"/>
        </w:rPr>
        <w:t>RF</w:t>
      </w:r>
      <w:r w:rsidR="008060B4" w:rsidRPr="00FB4BCB">
        <w:rPr>
          <w:rFonts w:ascii="Times New Roman" w:eastAsia="宋体" w:hAnsi="Times New Roman"/>
          <w:vertAlign w:val="subscript"/>
        </w:rPr>
        <w:t>23</w:t>
      </w:r>
      <w:r w:rsidR="008060B4">
        <w:rPr>
          <w:rFonts w:ascii="Times New Roman" w:eastAsia="宋体" w:hAnsi="Times New Roman"/>
        </w:rPr>
        <w:t>=0.9</w:t>
      </w:r>
      <w:r w:rsidR="008060B4">
        <w:rPr>
          <w:rFonts w:ascii="Times New Roman" w:eastAsia="宋体" w:hAnsi="Times New Roman" w:hint="eastAsia"/>
        </w:rPr>
        <w:t>，</w:t>
      </w:r>
      <w:r w:rsidR="008060B4">
        <w:rPr>
          <w:rFonts w:ascii="Times New Roman" w:eastAsia="宋体" w:hAnsi="Times New Roman" w:hint="eastAsia"/>
        </w:rPr>
        <w:t>RF</w:t>
      </w:r>
      <w:r w:rsidR="008060B4" w:rsidRPr="00FB4BCB">
        <w:rPr>
          <w:rFonts w:ascii="Times New Roman" w:eastAsia="宋体" w:hAnsi="Times New Roman"/>
          <w:vertAlign w:val="subscript"/>
        </w:rPr>
        <w:t>25</w:t>
      </w:r>
      <w:r w:rsidR="008060B4">
        <w:rPr>
          <w:rFonts w:ascii="Times New Roman" w:eastAsia="宋体" w:hAnsi="Times New Roman"/>
        </w:rPr>
        <w:t>=0.75</w:t>
      </w:r>
      <w:r w:rsidR="00232A73">
        <w:rPr>
          <w:rFonts w:ascii="Times New Roman" w:eastAsia="宋体" w:hAnsi="Times New Roman" w:hint="eastAsia"/>
        </w:rPr>
        <w:t>；其它源的减排系数设为</w:t>
      </w:r>
      <w:r w:rsidR="00232A73">
        <w:rPr>
          <w:rFonts w:ascii="Times New Roman" w:eastAsia="宋体" w:hAnsi="Times New Roman" w:hint="eastAsia"/>
        </w:rPr>
        <w:t>RF</w:t>
      </w:r>
      <w:r w:rsidR="00232A73" w:rsidRPr="00FB4BCB">
        <w:rPr>
          <w:rFonts w:ascii="Times New Roman" w:eastAsia="宋体" w:hAnsi="Times New Roman"/>
          <w:vertAlign w:val="subscript"/>
        </w:rPr>
        <w:t>23</w:t>
      </w:r>
      <w:r w:rsidR="00232A73">
        <w:rPr>
          <w:rFonts w:ascii="Times New Roman" w:eastAsia="宋体" w:hAnsi="Times New Roman"/>
        </w:rPr>
        <w:t>=0.9</w:t>
      </w:r>
      <w:r w:rsidR="00232A73">
        <w:rPr>
          <w:rFonts w:ascii="Times New Roman" w:eastAsia="宋体" w:hAnsi="Times New Roman" w:hint="eastAsia"/>
        </w:rPr>
        <w:t>，</w:t>
      </w:r>
      <w:r w:rsidR="00232A73">
        <w:rPr>
          <w:rFonts w:ascii="Times New Roman" w:eastAsia="宋体" w:hAnsi="Times New Roman" w:hint="eastAsia"/>
        </w:rPr>
        <w:t>RF</w:t>
      </w:r>
      <w:r w:rsidR="00232A73" w:rsidRPr="00FB4BCB">
        <w:rPr>
          <w:rFonts w:ascii="Times New Roman" w:eastAsia="宋体" w:hAnsi="Times New Roman"/>
          <w:vertAlign w:val="subscript"/>
        </w:rPr>
        <w:t>25</w:t>
      </w:r>
      <w:r w:rsidR="00232A73">
        <w:rPr>
          <w:rFonts w:ascii="Times New Roman" w:eastAsia="宋体" w:hAnsi="Times New Roman"/>
        </w:rPr>
        <w:t>=0.8</w:t>
      </w:r>
      <w:r w:rsidR="00232A73">
        <w:rPr>
          <w:rFonts w:ascii="Times New Roman" w:eastAsia="宋体" w:hAnsi="Times New Roman" w:hint="eastAsia"/>
        </w:rPr>
        <w:t>。</w:t>
      </w:r>
    </w:p>
    <w:p w14:paraId="4B76FEE7" w14:textId="577577B5" w:rsidR="008060B4" w:rsidRDefault="00232A73" w:rsidP="005452E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农业源的主要污染物为</w:t>
      </w:r>
      <w:r>
        <w:rPr>
          <w:rFonts w:ascii="Times New Roman" w:eastAsia="宋体" w:hAnsi="Times New Roman" w:hint="eastAsia"/>
        </w:rPr>
        <w:t>NH</w:t>
      </w:r>
      <w:r w:rsidRPr="00FB4BCB">
        <w:rPr>
          <w:rFonts w:ascii="Times New Roman" w:eastAsia="宋体" w:hAnsi="Times New Roman"/>
          <w:vertAlign w:val="subscript"/>
        </w:rPr>
        <w:t>3</w:t>
      </w:r>
      <w:r>
        <w:rPr>
          <w:rFonts w:ascii="Times New Roman" w:eastAsia="宋体" w:hAnsi="Times New Roman" w:hint="eastAsia"/>
        </w:rPr>
        <w:t>，不是《方案》重点关注和控制的污染物，</w:t>
      </w:r>
      <w:r w:rsidR="005452E5">
        <w:rPr>
          <w:rFonts w:ascii="Times New Roman" w:eastAsia="宋体" w:hAnsi="Times New Roman" w:hint="eastAsia"/>
        </w:rPr>
        <w:t>但《方案》要求“</w:t>
      </w:r>
      <w:r w:rsidR="005452E5" w:rsidRPr="005452E5">
        <w:rPr>
          <w:rFonts w:ascii="Times New Roman" w:eastAsia="宋体" w:hAnsi="Times New Roman" w:hint="eastAsia"/>
        </w:rPr>
        <w:t>开展秸秆等露天禁烧专项整治行动</w:t>
      </w:r>
      <w:r w:rsidR="005452E5">
        <w:rPr>
          <w:rFonts w:ascii="Times New Roman" w:eastAsia="宋体" w:hAnsi="Times New Roman" w:hint="eastAsia"/>
        </w:rPr>
        <w:t>”，因此将农业源中的相关减排系数设为</w:t>
      </w:r>
      <w:r w:rsidR="005452E5">
        <w:rPr>
          <w:rFonts w:ascii="Times New Roman" w:eastAsia="宋体" w:hAnsi="Times New Roman" w:hint="eastAsia"/>
        </w:rPr>
        <w:t>RF</w:t>
      </w:r>
      <w:r w:rsidR="005452E5" w:rsidRPr="00FB4BCB">
        <w:rPr>
          <w:rFonts w:ascii="Times New Roman" w:eastAsia="宋体" w:hAnsi="Times New Roman"/>
          <w:vertAlign w:val="subscript"/>
        </w:rPr>
        <w:t>23</w:t>
      </w:r>
      <w:r w:rsidR="005452E5">
        <w:rPr>
          <w:rFonts w:ascii="Times New Roman" w:eastAsia="宋体" w:hAnsi="Times New Roman"/>
        </w:rPr>
        <w:t>=0.9</w:t>
      </w:r>
      <w:r w:rsidR="005452E5">
        <w:rPr>
          <w:rFonts w:ascii="Times New Roman" w:eastAsia="宋体" w:hAnsi="Times New Roman" w:hint="eastAsia"/>
        </w:rPr>
        <w:t>，</w:t>
      </w:r>
      <w:r w:rsidR="005452E5">
        <w:rPr>
          <w:rFonts w:ascii="Times New Roman" w:eastAsia="宋体" w:hAnsi="Times New Roman" w:hint="eastAsia"/>
        </w:rPr>
        <w:t>RF</w:t>
      </w:r>
      <w:r w:rsidR="005452E5" w:rsidRPr="00FB4BCB">
        <w:rPr>
          <w:rFonts w:ascii="Times New Roman" w:eastAsia="宋体" w:hAnsi="Times New Roman"/>
          <w:vertAlign w:val="subscript"/>
        </w:rPr>
        <w:t>25</w:t>
      </w:r>
      <w:r w:rsidR="005452E5">
        <w:rPr>
          <w:rFonts w:ascii="Times New Roman" w:eastAsia="宋体" w:hAnsi="Times New Roman"/>
        </w:rPr>
        <w:t>=0.7</w:t>
      </w:r>
      <w:r w:rsidR="005452E5">
        <w:rPr>
          <w:rFonts w:ascii="Times New Roman" w:eastAsia="宋体" w:hAnsi="Times New Roman" w:hint="eastAsia"/>
        </w:rPr>
        <w:t>；其余排放不做减排设计</w:t>
      </w:r>
      <w:r>
        <w:rPr>
          <w:rFonts w:ascii="Times New Roman" w:eastAsia="宋体" w:hAnsi="Times New Roman" w:hint="eastAsia"/>
        </w:rPr>
        <w:t>。</w:t>
      </w:r>
    </w:p>
    <w:p w14:paraId="340DCF2E" w14:textId="06F8CCF7" w:rsidR="00232A73" w:rsidRDefault="00232A73" w:rsidP="005452E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居民源</w:t>
      </w:r>
      <w:r w:rsidR="005452E5">
        <w:rPr>
          <w:rFonts w:ascii="Times New Roman" w:eastAsia="宋体" w:hAnsi="Times New Roman" w:hint="eastAsia"/>
        </w:rPr>
        <w:t>由废弃物处理、非工业溶剂使用和其它排放源（包括民用燃烧源和餐饮油烟）构成。</w:t>
      </w:r>
      <w:r w:rsidR="005452E5">
        <w:rPr>
          <w:rFonts w:ascii="Times New Roman" w:eastAsia="宋体" w:hAnsi="Times New Roman" w:hint="eastAsia"/>
        </w:rPr>
        <w:t>非工业溶剂使用</w:t>
      </w:r>
      <w:r w:rsidR="005452E5">
        <w:rPr>
          <w:rFonts w:ascii="Times New Roman" w:eastAsia="宋体" w:hAnsi="Times New Roman" w:hint="eastAsia"/>
        </w:rPr>
        <w:t>源是</w:t>
      </w:r>
      <w:r w:rsidR="005452E5">
        <w:rPr>
          <w:rFonts w:ascii="Times New Roman" w:eastAsia="宋体" w:hAnsi="Times New Roman" w:hint="eastAsia"/>
        </w:rPr>
        <w:t>VOCs</w:t>
      </w:r>
      <w:r w:rsidR="005452E5">
        <w:rPr>
          <w:rFonts w:ascii="Times New Roman" w:eastAsia="宋体" w:hAnsi="Times New Roman" w:hint="eastAsia"/>
        </w:rPr>
        <w:t>的主要来源之一，因此将其减排系数设为</w:t>
      </w:r>
      <w:r w:rsidR="005452E5">
        <w:rPr>
          <w:rFonts w:ascii="Times New Roman" w:eastAsia="宋体" w:hAnsi="Times New Roman" w:hint="eastAsia"/>
        </w:rPr>
        <w:t>RF</w:t>
      </w:r>
      <w:r w:rsidR="005452E5" w:rsidRPr="00FB4BCB">
        <w:rPr>
          <w:rFonts w:ascii="Times New Roman" w:eastAsia="宋体" w:hAnsi="Times New Roman"/>
          <w:vertAlign w:val="subscript"/>
        </w:rPr>
        <w:t>23</w:t>
      </w:r>
      <w:r w:rsidR="005452E5">
        <w:rPr>
          <w:rFonts w:ascii="Times New Roman" w:eastAsia="宋体" w:hAnsi="Times New Roman"/>
        </w:rPr>
        <w:t>=0.85</w:t>
      </w:r>
      <w:r w:rsidR="005452E5">
        <w:rPr>
          <w:rFonts w:ascii="Times New Roman" w:eastAsia="宋体" w:hAnsi="Times New Roman" w:hint="eastAsia"/>
        </w:rPr>
        <w:t>，</w:t>
      </w:r>
      <w:r w:rsidR="005452E5">
        <w:rPr>
          <w:rFonts w:ascii="Times New Roman" w:eastAsia="宋体" w:hAnsi="Times New Roman" w:hint="eastAsia"/>
        </w:rPr>
        <w:t>RF</w:t>
      </w:r>
      <w:r w:rsidR="005452E5" w:rsidRPr="00FB4BCB">
        <w:rPr>
          <w:rFonts w:ascii="Times New Roman" w:eastAsia="宋体" w:hAnsi="Times New Roman"/>
          <w:vertAlign w:val="subscript"/>
        </w:rPr>
        <w:t>25</w:t>
      </w:r>
      <w:r w:rsidR="005452E5">
        <w:rPr>
          <w:rFonts w:ascii="Times New Roman" w:eastAsia="宋体" w:hAnsi="Times New Roman"/>
        </w:rPr>
        <w:t>=0.65</w:t>
      </w:r>
      <w:r w:rsidR="005452E5">
        <w:rPr>
          <w:rFonts w:ascii="Times New Roman" w:eastAsia="宋体" w:hAnsi="Times New Roman" w:hint="eastAsia"/>
        </w:rPr>
        <w:t>。《方案》指出“</w:t>
      </w:r>
      <w:r w:rsidR="005452E5" w:rsidRPr="005452E5">
        <w:rPr>
          <w:rFonts w:ascii="Times New Roman" w:eastAsia="宋体" w:hAnsi="Times New Roman" w:hint="eastAsia"/>
        </w:rPr>
        <w:t>推进餐饮油烟净化器和在线监测设备应装尽装、闭环管理</w:t>
      </w:r>
      <w:r w:rsidR="005452E5">
        <w:rPr>
          <w:rFonts w:ascii="Times New Roman" w:eastAsia="宋体" w:hAnsi="Times New Roman" w:hint="eastAsia"/>
        </w:rPr>
        <w:t>”，因此将相应其它排放源的减排系数设为</w:t>
      </w:r>
      <w:r w:rsidR="005452E5">
        <w:rPr>
          <w:rFonts w:ascii="Times New Roman" w:eastAsia="宋体" w:hAnsi="Times New Roman" w:hint="eastAsia"/>
        </w:rPr>
        <w:t>RF</w:t>
      </w:r>
      <w:r w:rsidR="005452E5" w:rsidRPr="00FB4BCB">
        <w:rPr>
          <w:rFonts w:ascii="Times New Roman" w:eastAsia="宋体" w:hAnsi="Times New Roman"/>
          <w:vertAlign w:val="subscript"/>
        </w:rPr>
        <w:t>23</w:t>
      </w:r>
      <w:r w:rsidR="005452E5">
        <w:rPr>
          <w:rFonts w:ascii="Times New Roman" w:eastAsia="宋体" w:hAnsi="Times New Roman"/>
        </w:rPr>
        <w:t>=0.9</w:t>
      </w:r>
      <w:r w:rsidR="005452E5">
        <w:rPr>
          <w:rFonts w:ascii="Times New Roman" w:eastAsia="宋体" w:hAnsi="Times New Roman" w:hint="eastAsia"/>
        </w:rPr>
        <w:t>，</w:t>
      </w:r>
      <w:r w:rsidR="005452E5">
        <w:rPr>
          <w:rFonts w:ascii="Times New Roman" w:eastAsia="宋体" w:hAnsi="Times New Roman" w:hint="eastAsia"/>
        </w:rPr>
        <w:t>RF</w:t>
      </w:r>
      <w:r w:rsidR="005452E5" w:rsidRPr="00FB4BCB">
        <w:rPr>
          <w:rFonts w:ascii="Times New Roman" w:eastAsia="宋体" w:hAnsi="Times New Roman"/>
          <w:vertAlign w:val="subscript"/>
        </w:rPr>
        <w:t>25</w:t>
      </w:r>
      <w:r w:rsidR="005452E5">
        <w:rPr>
          <w:rFonts w:ascii="Times New Roman" w:eastAsia="宋体" w:hAnsi="Times New Roman"/>
        </w:rPr>
        <w:t>=0.8</w:t>
      </w:r>
      <w:r w:rsidR="005452E5">
        <w:rPr>
          <w:rFonts w:ascii="Times New Roman" w:eastAsia="宋体" w:hAnsi="Times New Roman" w:hint="eastAsia"/>
        </w:rPr>
        <w:t>。废弃物处理源不做减排设计。</w:t>
      </w:r>
    </w:p>
    <w:p w14:paraId="11DBC9FE" w14:textId="0FDA11D3" w:rsidR="00E348A4" w:rsidRDefault="00E348A4" w:rsidP="005452E5">
      <w:pPr>
        <w:spacing w:line="360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综上所述，各个排放源的减排方案如下表</w:t>
      </w:r>
      <w:r w:rsidR="00857276">
        <w:rPr>
          <w:rFonts w:ascii="Times New Roman" w:eastAsia="宋体" w:hAnsi="Times New Roman" w:hint="eastAsia"/>
        </w:rPr>
        <w:t>所示：</w:t>
      </w:r>
    </w:p>
    <w:p w14:paraId="676DA681" w14:textId="749995CD" w:rsidR="00FB4BCB" w:rsidRDefault="00FB4BCB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br w:type="page"/>
      </w:r>
    </w:p>
    <w:p w14:paraId="4314CBBD" w14:textId="77777777" w:rsidR="00FB4BCB" w:rsidRDefault="00FB4BCB" w:rsidP="005452E5">
      <w:pPr>
        <w:spacing w:line="360" w:lineRule="auto"/>
        <w:ind w:firstLineChars="200" w:firstLine="420"/>
        <w:rPr>
          <w:rFonts w:ascii="Times New Roman" w:eastAsia="宋体" w:hAnsi="Times New Roman" w:hint="eastAsi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3"/>
        <w:gridCol w:w="1917"/>
        <w:gridCol w:w="2123"/>
        <w:gridCol w:w="1332"/>
        <w:gridCol w:w="1331"/>
      </w:tblGrid>
      <w:tr w:rsidR="00E348A4" w:rsidRPr="00E348A4" w14:paraId="399AB8EE" w14:textId="77777777" w:rsidTr="00E348A4">
        <w:trPr>
          <w:trHeight w:val="348"/>
        </w:trPr>
        <w:tc>
          <w:tcPr>
            <w:tcW w:w="965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44DFC6D6" w14:textId="00C0EB80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>
              <w:rPr>
                <w:rFonts w:ascii="Times New Roman" w:eastAsia="宋体" w:hAnsi="Times New Roman" w:hint="eastAsia"/>
                <w:b/>
                <w:bCs/>
              </w:rPr>
              <w:t>目标</w:t>
            </w:r>
            <w:r w:rsidRPr="00E348A4">
              <w:rPr>
                <w:rFonts w:ascii="Times New Roman" w:eastAsia="宋体" w:hAnsi="Times New Roman" w:hint="eastAsia"/>
                <w:b/>
                <w:bCs/>
              </w:rPr>
              <w:t>部门</w:t>
            </w:r>
          </w:p>
        </w:tc>
        <w:tc>
          <w:tcPr>
            <w:tcW w:w="1154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57DBD263" w14:textId="3E23E9C3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E348A4">
              <w:rPr>
                <w:rFonts w:ascii="Times New Roman" w:eastAsia="宋体" w:hAnsi="Times New Roman" w:hint="eastAsia"/>
                <w:b/>
                <w:bCs/>
              </w:rPr>
              <w:t>一级源</w:t>
            </w:r>
          </w:p>
        </w:tc>
        <w:tc>
          <w:tcPr>
            <w:tcW w:w="1278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27230738" w14:textId="313C6C70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E348A4">
              <w:rPr>
                <w:rFonts w:ascii="Times New Roman" w:eastAsia="宋体" w:hAnsi="Times New Roman" w:hint="eastAsia"/>
                <w:b/>
                <w:bCs/>
              </w:rPr>
              <w:t>二级源</w:t>
            </w:r>
          </w:p>
        </w:tc>
        <w:tc>
          <w:tcPr>
            <w:tcW w:w="802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64A5D00B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E348A4">
              <w:rPr>
                <w:rFonts w:ascii="Times New Roman" w:eastAsia="宋体" w:hAnsi="Times New Roman"/>
                <w:b/>
                <w:bCs/>
              </w:rPr>
              <w:t>RF23</w:t>
            </w:r>
          </w:p>
        </w:tc>
        <w:tc>
          <w:tcPr>
            <w:tcW w:w="802" w:type="pct"/>
            <w:tcBorders>
              <w:top w:val="single" w:sz="8" w:space="0" w:color="auto"/>
              <w:bottom w:val="single" w:sz="8" w:space="0" w:color="auto"/>
            </w:tcBorders>
            <w:noWrap/>
            <w:vAlign w:val="center"/>
            <w:hideMark/>
          </w:tcPr>
          <w:p w14:paraId="482B20EB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  <w:b/>
                <w:bCs/>
              </w:rPr>
            </w:pPr>
            <w:r w:rsidRPr="00E348A4">
              <w:rPr>
                <w:rFonts w:ascii="Times New Roman" w:eastAsia="宋体" w:hAnsi="Times New Roman"/>
                <w:b/>
                <w:bCs/>
              </w:rPr>
              <w:t>RF25</w:t>
            </w:r>
          </w:p>
        </w:tc>
      </w:tr>
      <w:tr w:rsidR="00E348A4" w:rsidRPr="00E348A4" w14:paraId="449EF3EA" w14:textId="77777777" w:rsidTr="00C261B5">
        <w:trPr>
          <w:trHeight w:val="360"/>
        </w:trPr>
        <w:tc>
          <w:tcPr>
            <w:tcW w:w="965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7FB548F7" w14:textId="50C2B87E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电力源</w:t>
            </w:r>
          </w:p>
        </w:tc>
        <w:tc>
          <w:tcPr>
            <w:tcW w:w="1154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68BD290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电力源</w:t>
            </w:r>
          </w:p>
        </w:tc>
        <w:tc>
          <w:tcPr>
            <w:tcW w:w="1278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3BDB268A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不分</w:t>
            </w:r>
          </w:p>
        </w:tc>
        <w:tc>
          <w:tcPr>
            <w:tcW w:w="802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158E975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tcBorders>
              <w:top w:val="single" w:sz="8" w:space="0" w:color="auto"/>
              <w:bottom w:val="single" w:sz="4" w:space="0" w:color="auto"/>
            </w:tcBorders>
            <w:noWrap/>
            <w:vAlign w:val="center"/>
            <w:hideMark/>
          </w:tcPr>
          <w:p w14:paraId="1A51866E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0.7</w:t>
            </w:r>
          </w:p>
        </w:tc>
      </w:tr>
      <w:tr w:rsidR="00E348A4" w:rsidRPr="00E348A4" w14:paraId="0DF2F66B" w14:textId="77777777" w:rsidTr="00C261B5">
        <w:trPr>
          <w:trHeight w:val="360"/>
        </w:trPr>
        <w:tc>
          <w:tcPr>
            <w:tcW w:w="965" w:type="pct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1003C90" w14:textId="77D94C5C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工业源</w:t>
            </w:r>
          </w:p>
        </w:tc>
        <w:tc>
          <w:tcPr>
            <w:tcW w:w="115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120310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工业源</w:t>
            </w:r>
          </w:p>
        </w:tc>
        <w:tc>
          <w:tcPr>
            <w:tcW w:w="127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B050B9E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不分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9039DB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0.85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AC5B66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0.65</w:t>
            </w:r>
          </w:p>
        </w:tc>
      </w:tr>
      <w:tr w:rsidR="00E348A4" w:rsidRPr="00E348A4" w14:paraId="142F5191" w14:textId="77777777" w:rsidTr="00C261B5">
        <w:trPr>
          <w:trHeight w:val="360"/>
        </w:trPr>
        <w:tc>
          <w:tcPr>
            <w:tcW w:w="965" w:type="pct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3CE4237D" w14:textId="40EED1AB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7324A3B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扬尘源</w:t>
            </w:r>
          </w:p>
        </w:tc>
        <w:tc>
          <w:tcPr>
            <w:tcW w:w="127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7F56686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堆场扬尘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56E438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22157BA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0.7</w:t>
            </w:r>
          </w:p>
        </w:tc>
      </w:tr>
      <w:tr w:rsidR="00E348A4" w:rsidRPr="00E348A4" w14:paraId="04ABAD50" w14:textId="77777777" w:rsidTr="00C261B5">
        <w:trPr>
          <w:trHeight w:val="360"/>
        </w:trPr>
        <w:tc>
          <w:tcPr>
            <w:tcW w:w="965" w:type="pct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7658D6BA" w14:textId="31D58A8E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交通源</w:t>
            </w:r>
          </w:p>
        </w:tc>
        <w:tc>
          <w:tcPr>
            <w:tcW w:w="115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932A07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存储运输源</w:t>
            </w:r>
          </w:p>
        </w:tc>
        <w:tc>
          <w:tcPr>
            <w:tcW w:w="127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6430206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加油站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6A0B1A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DCC60D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729DF6B1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4924990C" w14:textId="17D1C6A4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1C104A0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存储运输源</w:t>
            </w:r>
          </w:p>
        </w:tc>
        <w:tc>
          <w:tcPr>
            <w:tcW w:w="1278" w:type="pct"/>
            <w:noWrap/>
            <w:vAlign w:val="center"/>
            <w:hideMark/>
          </w:tcPr>
          <w:p w14:paraId="37F50B9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油气运输</w:t>
            </w:r>
          </w:p>
        </w:tc>
        <w:tc>
          <w:tcPr>
            <w:tcW w:w="802" w:type="pct"/>
            <w:noWrap/>
            <w:vAlign w:val="center"/>
            <w:hideMark/>
          </w:tcPr>
          <w:p w14:paraId="4CCD43BE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79ACBB64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07B7C029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310DDECF" w14:textId="5CE6C2E0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7C29846F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非道路移动源</w:t>
            </w:r>
          </w:p>
        </w:tc>
        <w:tc>
          <w:tcPr>
            <w:tcW w:w="1278" w:type="pct"/>
            <w:noWrap/>
            <w:vAlign w:val="center"/>
            <w:hideMark/>
          </w:tcPr>
          <w:p w14:paraId="5FCAA356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飞机</w:t>
            </w:r>
          </w:p>
        </w:tc>
        <w:tc>
          <w:tcPr>
            <w:tcW w:w="802" w:type="pct"/>
            <w:noWrap/>
            <w:vAlign w:val="center"/>
            <w:hideMark/>
          </w:tcPr>
          <w:p w14:paraId="37CDE2EA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70870AD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28AE3909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2F53A7A8" w14:textId="2AE0E33E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3753ABC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机动车</w:t>
            </w:r>
          </w:p>
        </w:tc>
        <w:tc>
          <w:tcPr>
            <w:tcW w:w="1278" w:type="pct"/>
            <w:noWrap/>
            <w:vAlign w:val="center"/>
            <w:hideMark/>
          </w:tcPr>
          <w:p w14:paraId="1FF2B42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不分</w:t>
            </w:r>
          </w:p>
        </w:tc>
        <w:tc>
          <w:tcPr>
            <w:tcW w:w="802" w:type="pct"/>
            <w:noWrap/>
            <w:vAlign w:val="center"/>
            <w:hideMark/>
          </w:tcPr>
          <w:p w14:paraId="516D8C8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72B519D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0.75</w:t>
            </w:r>
          </w:p>
        </w:tc>
      </w:tr>
      <w:tr w:rsidR="00E348A4" w:rsidRPr="00E348A4" w14:paraId="633AB61F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3ECECA96" w14:textId="2266F7B6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1E3EBEC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非道路移动源</w:t>
            </w:r>
          </w:p>
        </w:tc>
        <w:tc>
          <w:tcPr>
            <w:tcW w:w="1278" w:type="pct"/>
            <w:noWrap/>
            <w:vAlign w:val="center"/>
            <w:hideMark/>
          </w:tcPr>
          <w:p w14:paraId="682A7DEF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船舶和港口机械</w:t>
            </w:r>
          </w:p>
        </w:tc>
        <w:tc>
          <w:tcPr>
            <w:tcW w:w="802" w:type="pct"/>
            <w:noWrap/>
            <w:vAlign w:val="center"/>
            <w:hideMark/>
          </w:tcPr>
          <w:p w14:paraId="24979A2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0.85</w:t>
            </w:r>
          </w:p>
        </w:tc>
        <w:tc>
          <w:tcPr>
            <w:tcW w:w="802" w:type="pct"/>
            <w:noWrap/>
            <w:vAlign w:val="center"/>
            <w:hideMark/>
          </w:tcPr>
          <w:p w14:paraId="67026DC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0.6</w:t>
            </w:r>
          </w:p>
        </w:tc>
      </w:tr>
      <w:tr w:rsidR="00E348A4" w:rsidRPr="00E348A4" w14:paraId="2463F73D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5E69B800" w14:textId="5B7B6F69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18C4B1B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非道路移动源</w:t>
            </w:r>
          </w:p>
        </w:tc>
        <w:tc>
          <w:tcPr>
            <w:tcW w:w="1278" w:type="pct"/>
            <w:noWrap/>
            <w:vAlign w:val="center"/>
            <w:hideMark/>
          </w:tcPr>
          <w:p w14:paraId="4CE1970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工程机械</w:t>
            </w:r>
          </w:p>
        </w:tc>
        <w:tc>
          <w:tcPr>
            <w:tcW w:w="802" w:type="pct"/>
            <w:noWrap/>
            <w:vAlign w:val="center"/>
            <w:hideMark/>
          </w:tcPr>
          <w:p w14:paraId="1E910C6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0.85</w:t>
            </w:r>
          </w:p>
        </w:tc>
        <w:tc>
          <w:tcPr>
            <w:tcW w:w="802" w:type="pct"/>
            <w:noWrap/>
            <w:vAlign w:val="center"/>
            <w:hideMark/>
          </w:tcPr>
          <w:p w14:paraId="3D95517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0.6</w:t>
            </w:r>
          </w:p>
        </w:tc>
      </w:tr>
      <w:tr w:rsidR="00E348A4" w:rsidRPr="00E348A4" w14:paraId="78D5D0F5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2A1095EF" w14:textId="33DCF923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5954C33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非道路移动源</w:t>
            </w:r>
          </w:p>
        </w:tc>
        <w:tc>
          <w:tcPr>
            <w:tcW w:w="1278" w:type="pct"/>
            <w:noWrap/>
            <w:vAlign w:val="center"/>
            <w:hideMark/>
          </w:tcPr>
          <w:p w14:paraId="23D1390C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农业机械</w:t>
            </w:r>
          </w:p>
        </w:tc>
        <w:tc>
          <w:tcPr>
            <w:tcW w:w="802" w:type="pct"/>
            <w:noWrap/>
            <w:vAlign w:val="center"/>
            <w:hideMark/>
          </w:tcPr>
          <w:p w14:paraId="34609F0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79C0E9CA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146AB513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3DBE3A78" w14:textId="2BB4481E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45D5E3FC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扬尘源</w:t>
            </w:r>
          </w:p>
        </w:tc>
        <w:tc>
          <w:tcPr>
            <w:tcW w:w="1278" w:type="pct"/>
            <w:noWrap/>
            <w:vAlign w:val="center"/>
            <w:hideMark/>
          </w:tcPr>
          <w:p w14:paraId="399824F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道路扬尘</w:t>
            </w:r>
          </w:p>
        </w:tc>
        <w:tc>
          <w:tcPr>
            <w:tcW w:w="802" w:type="pct"/>
            <w:noWrap/>
            <w:vAlign w:val="center"/>
            <w:hideMark/>
          </w:tcPr>
          <w:p w14:paraId="2CF00F7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108D365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64CF61C6" w14:textId="77777777" w:rsidTr="00C261B5">
        <w:trPr>
          <w:trHeight w:val="360"/>
        </w:trPr>
        <w:tc>
          <w:tcPr>
            <w:tcW w:w="965" w:type="pct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5CB14AFB" w14:textId="765BB367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896580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扬尘源</w:t>
            </w:r>
          </w:p>
        </w:tc>
        <w:tc>
          <w:tcPr>
            <w:tcW w:w="127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ABCAE8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施工扬尘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3BB961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E7976C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308C8757" w14:textId="77777777" w:rsidTr="00C261B5">
        <w:trPr>
          <w:trHeight w:val="360"/>
        </w:trPr>
        <w:tc>
          <w:tcPr>
            <w:tcW w:w="965" w:type="pct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02E6D7D4" w14:textId="5E68631C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15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CF28CE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27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01425D4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畜禽养殖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438536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FE3C86C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038452CD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1A30DF9C" w14:textId="582404B6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5FFF36B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扬尘源</w:t>
            </w:r>
          </w:p>
        </w:tc>
        <w:tc>
          <w:tcPr>
            <w:tcW w:w="1278" w:type="pct"/>
            <w:noWrap/>
            <w:vAlign w:val="center"/>
            <w:hideMark/>
          </w:tcPr>
          <w:p w14:paraId="5CE2080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土壤扬尘</w:t>
            </w:r>
          </w:p>
        </w:tc>
        <w:tc>
          <w:tcPr>
            <w:tcW w:w="802" w:type="pct"/>
            <w:noWrap/>
            <w:vAlign w:val="center"/>
            <w:hideMark/>
          </w:tcPr>
          <w:p w14:paraId="491044B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1028AD1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0165E870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06692BFD" w14:textId="4D92C703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0BC92E2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非工业溶剂使用</w:t>
            </w:r>
          </w:p>
        </w:tc>
        <w:tc>
          <w:tcPr>
            <w:tcW w:w="1278" w:type="pct"/>
            <w:noWrap/>
            <w:vAlign w:val="center"/>
            <w:hideMark/>
          </w:tcPr>
          <w:p w14:paraId="3FFC4C3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农药使用</w:t>
            </w:r>
          </w:p>
        </w:tc>
        <w:tc>
          <w:tcPr>
            <w:tcW w:w="802" w:type="pct"/>
            <w:noWrap/>
            <w:vAlign w:val="center"/>
            <w:hideMark/>
          </w:tcPr>
          <w:p w14:paraId="3F3E3B0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516A986A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32990064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3D92C091" w14:textId="0B499901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41F2572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生物质</w:t>
            </w:r>
          </w:p>
        </w:tc>
        <w:tc>
          <w:tcPr>
            <w:tcW w:w="1278" w:type="pct"/>
            <w:noWrap/>
            <w:vAlign w:val="center"/>
            <w:hideMark/>
          </w:tcPr>
          <w:p w14:paraId="0905C49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露天焚烧</w:t>
            </w:r>
          </w:p>
        </w:tc>
        <w:tc>
          <w:tcPr>
            <w:tcW w:w="802" w:type="pct"/>
            <w:noWrap/>
            <w:vAlign w:val="center"/>
            <w:hideMark/>
          </w:tcPr>
          <w:p w14:paraId="2640428C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0A45CB6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0.7</w:t>
            </w:r>
          </w:p>
        </w:tc>
      </w:tr>
      <w:tr w:rsidR="00E348A4" w:rsidRPr="00E348A4" w14:paraId="00291FAE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32B0CB3B" w14:textId="1663EFAA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4371542D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生物质</w:t>
            </w:r>
          </w:p>
        </w:tc>
        <w:tc>
          <w:tcPr>
            <w:tcW w:w="1278" w:type="pct"/>
            <w:noWrap/>
            <w:vAlign w:val="center"/>
            <w:hideMark/>
          </w:tcPr>
          <w:p w14:paraId="6DB70F9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家用秸秆薪柴</w:t>
            </w:r>
          </w:p>
        </w:tc>
        <w:tc>
          <w:tcPr>
            <w:tcW w:w="802" w:type="pct"/>
            <w:noWrap/>
            <w:vAlign w:val="center"/>
            <w:hideMark/>
          </w:tcPr>
          <w:p w14:paraId="4403A114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5A47663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0.7</w:t>
            </w:r>
          </w:p>
        </w:tc>
      </w:tr>
      <w:tr w:rsidR="00E348A4" w:rsidRPr="00E348A4" w14:paraId="76DEA2AC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44B10591" w14:textId="5BDAF631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562F5DB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278" w:type="pct"/>
            <w:noWrap/>
            <w:vAlign w:val="center"/>
            <w:hideMark/>
          </w:tcPr>
          <w:p w14:paraId="722B667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畜禽养殖</w:t>
            </w:r>
          </w:p>
        </w:tc>
        <w:tc>
          <w:tcPr>
            <w:tcW w:w="802" w:type="pct"/>
            <w:noWrap/>
            <w:vAlign w:val="center"/>
            <w:hideMark/>
          </w:tcPr>
          <w:p w14:paraId="46042D2C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2945D3E4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6B217E79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5613A050" w14:textId="04D82868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49F9F26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278" w:type="pct"/>
            <w:noWrap/>
            <w:vAlign w:val="center"/>
            <w:hideMark/>
          </w:tcPr>
          <w:p w14:paraId="14D5555A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氮肥施用</w:t>
            </w:r>
          </w:p>
        </w:tc>
        <w:tc>
          <w:tcPr>
            <w:tcW w:w="802" w:type="pct"/>
            <w:noWrap/>
            <w:vAlign w:val="center"/>
            <w:hideMark/>
          </w:tcPr>
          <w:p w14:paraId="1F75B9F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026B582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356630AD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7EFDCB89" w14:textId="1E00003E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697646F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278" w:type="pct"/>
            <w:noWrap/>
            <w:vAlign w:val="center"/>
            <w:hideMark/>
          </w:tcPr>
          <w:p w14:paraId="798D903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土壤本底</w:t>
            </w:r>
          </w:p>
        </w:tc>
        <w:tc>
          <w:tcPr>
            <w:tcW w:w="802" w:type="pct"/>
            <w:noWrap/>
            <w:vAlign w:val="center"/>
            <w:hideMark/>
          </w:tcPr>
          <w:p w14:paraId="66709080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07647EEE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00D10506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2C6629E0" w14:textId="5BF112E8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666145B9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278" w:type="pct"/>
            <w:noWrap/>
            <w:vAlign w:val="center"/>
            <w:hideMark/>
          </w:tcPr>
          <w:p w14:paraId="3CBCB1C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固氮植物</w:t>
            </w:r>
          </w:p>
        </w:tc>
        <w:tc>
          <w:tcPr>
            <w:tcW w:w="802" w:type="pct"/>
            <w:noWrap/>
            <w:vAlign w:val="center"/>
            <w:hideMark/>
          </w:tcPr>
          <w:p w14:paraId="4057E84A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077724F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34271CF9" w14:textId="77777777" w:rsidTr="00C261B5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6DBA77FD" w14:textId="55B189DF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259A29B0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278" w:type="pct"/>
            <w:noWrap/>
            <w:vAlign w:val="center"/>
            <w:hideMark/>
          </w:tcPr>
          <w:p w14:paraId="263DFEDC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秸秆堆肥</w:t>
            </w:r>
          </w:p>
        </w:tc>
        <w:tc>
          <w:tcPr>
            <w:tcW w:w="802" w:type="pct"/>
            <w:noWrap/>
            <w:vAlign w:val="center"/>
            <w:hideMark/>
          </w:tcPr>
          <w:p w14:paraId="11A06CB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5276D71C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6BEE4240" w14:textId="77777777" w:rsidTr="00C261B5">
        <w:trPr>
          <w:trHeight w:val="360"/>
        </w:trPr>
        <w:tc>
          <w:tcPr>
            <w:tcW w:w="965" w:type="pct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5B8F4117" w14:textId="68E8F36D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1C0F7E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农业源</w:t>
            </w:r>
          </w:p>
        </w:tc>
        <w:tc>
          <w:tcPr>
            <w:tcW w:w="127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2F25B7E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人体粪便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7C4415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F0AC9D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61F12ACF" w14:textId="77777777" w:rsidTr="00C261B5">
        <w:trPr>
          <w:trHeight w:val="360"/>
        </w:trPr>
        <w:tc>
          <w:tcPr>
            <w:tcW w:w="965" w:type="pct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2E7088D6" w14:textId="32FD2D6F" w:rsidR="00E348A4" w:rsidRPr="00E348A4" w:rsidRDefault="00E348A4" w:rsidP="00C261B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居民源</w:t>
            </w:r>
          </w:p>
        </w:tc>
        <w:tc>
          <w:tcPr>
            <w:tcW w:w="115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E3E4FB0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非工业溶剂使用</w:t>
            </w:r>
          </w:p>
        </w:tc>
        <w:tc>
          <w:tcPr>
            <w:tcW w:w="127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783D38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汽车维修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2FFFAF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0.85</w:t>
            </w:r>
          </w:p>
        </w:tc>
        <w:tc>
          <w:tcPr>
            <w:tcW w:w="80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14BBF2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0.65</w:t>
            </w:r>
          </w:p>
        </w:tc>
      </w:tr>
      <w:tr w:rsidR="00E348A4" w:rsidRPr="00E348A4" w14:paraId="6E06F510" w14:textId="77777777" w:rsidTr="00E348A4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7C0439C3" w14:textId="23EDA869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4928E3A0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废弃物处理</w:t>
            </w:r>
          </w:p>
        </w:tc>
        <w:tc>
          <w:tcPr>
            <w:tcW w:w="1278" w:type="pct"/>
            <w:noWrap/>
            <w:vAlign w:val="center"/>
            <w:hideMark/>
          </w:tcPr>
          <w:p w14:paraId="40B15FA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废水处理</w:t>
            </w:r>
          </w:p>
        </w:tc>
        <w:tc>
          <w:tcPr>
            <w:tcW w:w="802" w:type="pct"/>
            <w:noWrap/>
            <w:vAlign w:val="center"/>
            <w:hideMark/>
          </w:tcPr>
          <w:p w14:paraId="2A93EDA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0810227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765D6251" w14:textId="77777777" w:rsidTr="00E348A4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1BF44BBE" w14:textId="29DCF96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060A8547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废弃物处理</w:t>
            </w:r>
          </w:p>
        </w:tc>
        <w:tc>
          <w:tcPr>
            <w:tcW w:w="1278" w:type="pct"/>
            <w:noWrap/>
            <w:vAlign w:val="center"/>
            <w:hideMark/>
          </w:tcPr>
          <w:p w14:paraId="5CA7B2AF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固废处理</w:t>
            </w:r>
          </w:p>
        </w:tc>
        <w:tc>
          <w:tcPr>
            <w:tcW w:w="802" w:type="pct"/>
            <w:noWrap/>
            <w:vAlign w:val="center"/>
            <w:hideMark/>
          </w:tcPr>
          <w:p w14:paraId="21691ADB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802" w:type="pct"/>
            <w:noWrap/>
            <w:vAlign w:val="center"/>
            <w:hideMark/>
          </w:tcPr>
          <w:p w14:paraId="5837F922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1</w:t>
            </w:r>
          </w:p>
        </w:tc>
      </w:tr>
      <w:tr w:rsidR="00E348A4" w:rsidRPr="00E348A4" w14:paraId="13FDF5B4" w14:textId="77777777" w:rsidTr="00E348A4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7791BCE0" w14:textId="1832D08E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2D07DC88" w14:textId="6DFD1FD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其</w:t>
            </w:r>
            <w:r w:rsidR="0038670A">
              <w:rPr>
                <w:rFonts w:ascii="Times New Roman" w:eastAsia="宋体" w:hAnsi="Times New Roman" w:hint="eastAsia"/>
              </w:rPr>
              <w:t>它</w:t>
            </w:r>
            <w:r w:rsidRPr="00E348A4">
              <w:rPr>
                <w:rFonts w:ascii="Times New Roman" w:eastAsia="宋体" w:hAnsi="Times New Roman" w:hint="eastAsia"/>
              </w:rPr>
              <w:t>排放源</w:t>
            </w:r>
          </w:p>
        </w:tc>
        <w:tc>
          <w:tcPr>
            <w:tcW w:w="1278" w:type="pct"/>
            <w:noWrap/>
            <w:vAlign w:val="center"/>
            <w:hideMark/>
          </w:tcPr>
          <w:p w14:paraId="21A40A53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餐饮</w:t>
            </w:r>
          </w:p>
        </w:tc>
        <w:tc>
          <w:tcPr>
            <w:tcW w:w="802" w:type="pct"/>
            <w:noWrap/>
            <w:vAlign w:val="center"/>
            <w:hideMark/>
          </w:tcPr>
          <w:p w14:paraId="2D86368B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10E7499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26631FFE" w14:textId="77777777" w:rsidTr="00E348A4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10C7AC72" w14:textId="30FB7CF5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572F51C7" w14:textId="50A45E78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其</w:t>
            </w:r>
            <w:r w:rsidR="0038670A">
              <w:rPr>
                <w:rFonts w:ascii="Times New Roman" w:eastAsia="宋体" w:hAnsi="Times New Roman" w:hint="eastAsia"/>
              </w:rPr>
              <w:t>它</w:t>
            </w:r>
            <w:r w:rsidRPr="00E348A4">
              <w:rPr>
                <w:rFonts w:ascii="Times New Roman" w:eastAsia="宋体" w:hAnsi="Times New Roman" w:hint="eastAsia"/>
              </w:rPr>
              <w:t>排放源</w:t>
            </w:r>
          </w:p>
        </w:tc>
        <w:tc>
          <w:tcPr>
            <w:tcW w:w="1278" w:type="pct"/>
            <w:noWrap/>
            <w:vAlign w:val="center"/>
            <w:hideMark/>
          </w:tcPr>
          <w:p w14:paraId="4D611A4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居民燃烧</w:t>
            </w:r>
          </w:p>
        </w:tc>
        <w:tc>
          <w:tcPr>
            <w:tcW w:w="802" w:type="pct"/>
            <w:noWrap/>
            <w:vAlign w:val="center"/>
            <w:hideMark/>
          </w:tcPr>
          <w:p w14:paraId="271D96EE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0.9</w:t>
            </w:r>
          </w:p>
        </w:tc>
        <w:tc>
          <w:tcPr>
            <w:tcW w:w="802" w:type="pct"/>
            <w:noWrap/>
            <w:vAlign w:val="center"/>
            <w:hideMark/>
          </w:tcPr>
          <w:p w14:paraId="3533FC4F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</w:t>
            </w:r>
          </w:p>
        </w:tc>
      </w:tr>
      <w:tr w:rsidR="00E348A4" w:rsidRPr="00E348A4" w14:paraId="4BBAAF3A" w14:textId="77777777" w:rsidTr="00E348A4">
        <w:trPr>
          <w:trHeight w:val="360"/>
        </w:trPr>
        <w:tc>
          <w:tcPr>
            <w:tcW w:w="965" w:type="pct"/>
            <w:vMerge/>
            <w:noWrap/>
            <w:vAlign w:val="center"/>
            <w:hideMark/>
          </w:tcPr>
          <w:p w14:paraId="43CF1D14" w14:textId="22F46783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noWrap/>
            <w:vAlign w:val="center"/>
            <w:hideMark/>
          </w:tcPr>
          <w:p w14:paraId="7B9B5EE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非工业溶剂使用</w:t>
            </w:r>
          </w:p>
        </w:tc>
        <w:tc>
          <w:tcPr>
            <w:tcW w:w="1278" w:type="pct"/>
            <w:noWrap/>
            <w:vAlign w:val="center"/>
            <w:hideMark/>
          </w:tcPr>
          <w:p w14:paraId="1293DD0B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建筑涂料使用</w:t>
            </w:r>
          </w:p>
        </w:tc>
        <w:tc>
          <w:tcPr>
            <w:tcW w:w="802" w:type="pct"/>
            <w:noWrap/>
            <w:vAlign w:val="center"/>
            <w:hideMark/>
          </w:tcPr>
          <w:p w14:paraId="374DA548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0.85</w:t>
            </w:r>
          </w:p>
        </w:tc>
        <w:tc>
          <w:tcPr>
            <w:tcW w:w="802" w:type="pct"/>
            <w:noWrap/>
            <w:vAlign w:val="center"/>
            <w:hideMark/>
          </w:tcPr>
          <w:p w14:paraId="38CA80C4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0.65</w:t>
            </w:r>
          </w:p>
        </w:tc>
      </w:tr>
      <w:tr w:rsidR="00E348A4" w:rsidRPr="00E348A4" w14:paraId="12229396" w14:textId="77777777" w:rsidTr="00E348A4">
        <w:trPr>
          <w:trHeight w:val="360"/>
        </w:trPr>
        <w:tc>
          <w:tcPr>
            <w:tcW w:w="965" w:type="pct"/>
            <w:vMerge/>
            <w:tcBorders>
              <w:bottom w:val="single" w:sz="8" w:space="0" w:color="auto"/>
            </w:tcBorders>
            <w:noWrap/>
            <w:vAlign w:val="center"/>
            <w:hideMark/>
          </w:tcPr>
          <w:p w14:paraId="53E11D9C" w14:textId="090B2922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54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7E39C5D5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 w:hint="eastAsia"/>
              </w:rPr>
              <w:t>非工业溶剂使用</w:t>
            </w:r>
          </w:p>
        </w:tc>
        <w:tc>
          <w:tcPr>
            <w:tcW w:w="1278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09676642" w14:textId="5A09E14B" w:rsidR="00E348A4" w:rsidRPr="00E348A4" w:rsidRDefault="00E348A4" w:rsidP="00E348A4">
            <w:pPr>
              <w:jc w:val="center"/>
              <w:rPr>
                <w:rFonts w:ascii="Times New Roman" w:eastAsia="宋体" w:hAnsi="Times New Roman" w:hint="eastAsia"/>
              </w:rPr>
            </w:pPr>
            <w:r w:rsidRPr="00E348A4">
              <w:rPr>
                <w:rFonts w:ascii="Times New Roman" w:eastAsia="宋体" w:hAnsi="Times New Roman" w:hint="eastAsia"/>
              </w:rPr>
              <w:t>其</w:t>
            </w:r>
            <w:r w:rsidR="0038670A">
              <w:rPr>
                <w:rFonts w:ascii="Times New Roman" w:eastAsia="宋体" w:hAnsi="Times New Roman" w:hint="eastAsia"/>
              </w:rPr>
              <w:t>它</w:t>
            </w:r>
          </w:p>
        </w:tc>
        <w:tc>
          <w:tcPr>
            <w:tcW w:w="802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1D45FB51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0.85</w:t>
            </w:r>
          </w:p>
        </w:tc>
        <w:tc>
          <w:tcPr>
            <w:tcW w:w="802" w:type="pct"/>
            <w:tcBorders>
              <w:bottom w:val="single" w:sz="8" w:space="0" w:color="auto"/>
            </w:tcBorders>
            <w:noWrap/>
            <w:vAlign w:val="center"/>
            <w:hideMark/>
          </w:tcPr>
          <w:p w14:paraId="20C71FFB" w14:textId="77777777" w:rsidR="00E348A4" w:rsidRPr="00E348A4" w:rsidRDefault="00E348A4" w:rsidP="00E348A4">
            <w:pPr>
              <w:jc w:val="center"/>
              <w:rPr>
                <w:rFonts w:ascii="Times New Roman" w:eastAsia="宋体" w:hAnsi="Times New Roman"/>
              </w:rPr>
            </w:pPr>
            <w:r w:rsidRPr="00E348A4">
              <w:rPr>
                <w:rFonts w:ascii="Times New Roman" w:eastAsia="宋体" w:hAnsi="Times New Roman"/>
              </w:rPr>
              <w:t>0.65</w:t>
            </w:r>
          </w:p>
        </w:tc>
      </w:tr>
    </w:tbl>
    <w:p w14:paraId="6D8D90A9" w14:textId="77777777" w:rsidR="00E348A4" w:rsidRPr="00E348A4" w:rsidRDefault="00E348A4" w:rsidP="00E348A4">
      <w:pPr>
        <w:rPr>
          <w:rFonts w:ascii="Times New Roman" w:eastAsia="宋体" w:hAnsi="Times New Roman" w:hint="eastAsia"/>
        </w:rPr>
      </w:pPr>
    </w:p>
    <w:sectPr w:rsidR="00E348A4" w:rsidRPr="00E3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仓耳今楷03 W04">
    <w:panose1 w:val="02020400000000000000"/>
    <w:charset w:val="86"/>
    <w:family w:val="roman"/>
    <w:pitch w:val="variable"/>
    <w:sig w:usb0="80000003" w:usb1="080F2000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NzM2sTC0BAEDJR2l4NTi4sz8PJACw1oAB8VIRywAAAA="/>
  </w:docVars>
  <w:rsids>
    <w:rsidRoot w:val="00414F93"/>
    <w:rsid w:val="00232A73"/>
    <w:rsid w:val="00381DFB"/>
    <w:rsid w:val="0038670A"/>
    <w:rsid w:val="003B2A3E"/>
    <w:rsid w:val="00414F93"/>
    <w:rsid w:val="005452E5"/>
    <w:rsid w:val="006F01D5"/>
    <w:rsid w:val="0079718D"/>
    <w:rsid w:val="008060B4"/>
    <w:rsid w:val="00857276"/>
    <w:rsid w:val="008A3A9D"/>
    <w:rsid w:val="009C3AB4"/>
    <w:rsid w:val="00A01EA6"/>
    <w:rsid w:val="00BC4F1C"/>
    <w:rsid w:val="00C261B5"/>
    <w:rsid w:val="00E348A4"/>
    <w:rsid w:val="00F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25878"/>
  <w14:defaultImageDpi w14:val="32767"/>
  <w15:chartTrackingRefBased/>
  <w15:docId w15:val="{BD991A9B-7EA9-40FD-AB4F-3A1725A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251</Words>
  <Characters>1435</Characters>
  <Application>Microsoft Office Word</Application>
  <DocSecurity>0</DocSecurity>
  <Lines>11</Lines>
  <Paragraphs>3</Paragraphs>
  <ScaleCrop>false</ScaleCrop>
  <Company>中山大学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Xu</dc:creator>
  <cp:keywords/>
  <dc:description/>
  <cp:lastModifiedBy>Evan Xu</cp:lastModifiedBy>
  <cp:revision>8</cp:revision>
  <dcterms:created xsi:type="dcterms:W3CDTF">2023-08-05T02:32:00Z</dcterms:created>
  <dcterms:modified xsi:type="dcterms:W3CDTF">2023-08-05T11:02:00Z</dcterms:modified>
</cp:coreProperties>
</file>