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Ecommerce Platform Pricing and Scope Guide</w:t>
      </w:r>
    </w:p>
    <w:p>
      <w:pPr>
        <w:pStyle w:val="Subtitle"/>
      </w:pPr>
      <w:r>
        <w:t>Client-facing reference for a PayMongo ecommerce website built with Vercel, Supabase, GitHub, and a managed first-year setup.</w:t>
      </w:r>
    </w:p>
    <w:p>
      <w:pPr>
        <w:pStyle w:val="Heading1"/>
      </w:pPr>
      <w:r>
        <w:t>Recommended Position</w:t>
      </w:r>
    </w:p>
    <w:p>
      <w:r>
        <w:t>For a portfolio-building client relationship, quote the starter package at ₱35,000, but keep ₱45,000 as the normal professional floor. Hosting and database are managed under fair use for the first year, with upgrades or migration scoped separately.</w:t>
      </w:r>
    </w:p>
    <w:p>
      <w:pPr>
        <w:pStyle w:val="Heading1"/>
      </w:pPr>
      <w:r>
        <w:t>Client Scope Table</w:t>
      </w:r>
    </w:p>
    <w:tbl>
      <w:tblPr>
        <w:tblW w:w="936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700"/>
        <w:gridCol w:w="3950"/>
        <w:gridCol w:w="3710"/>
      </w:tblGrid>
      <w:tr>
        <w:tc>
          <w:tcPr>
            <w:tcW w:w="170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Area</w:t>
            </w:r>
          </w:p>
        </w:tc>
        <w:tc>
          <w:tcPr>
            <w:tcW w:w="395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Included in ₱35k Starter Package</w:t>
            </w:r>
          </w:p>
        </w:tc>
        <w:tc>
          <w:tcPr>
            <w:tcW w:w="371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When Extra Charges Apply</w:t>
            </w:r>
          </w:p>
        </w:tc>
      </w:tr>
      <w:t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Website build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Ecommerce storefront with homepage, product pages, cart, checkout, and basic success page.</w:t>
            </w:r>
          </w:p>
        </w:tc>
        <w:tc>
          <w:tcPr>
            <w:tcW w:w="3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Custom features, complex pages, advanced animations, or multi-language support.</w:t>
            </w:r>
          </w:p>
        </w:tc>
      </w:tr>
      <w:t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Branding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Basic customization: logo, colors, fonts, banners, and contact details.</w:t>
            </w:r>
          </w:p>
        </w:tc>
        <w:tc>
          <w:tcPr>
            <w:tcW w:w="3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Full brand identity, logo design, packaging design, or campaign creatives.</w:t>
            </w:r>
          </w:p>
        </w:tc>
      </w:tr>
      <w:t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Products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Up to 50-100 products at launch.</w:t>
            </w:r>
          </w:p>
        </w:tc>
        <w:tc>
          <w:tcPr>
            <w:tcW w:w="3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Bulk product encoding, CSV cleanup, many variants, or frequent catalog updates.</w:t>
            </w:r>
          </w:p>
        </w:tc>
      </w:tr>
      <w:t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Payments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PayMongo checkout integration.</w:t>
            </w:r>
          </w:p>
        </w:tc>
        <w:tc>
          <w:tcPr>
            <w:tcW w:w="3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Other payment providers, split payments, subscriptions, refunds, or dispute workflows.</w:t>
            </w:r>
          </w:p>
        </w:tc>
      </w:tr>
      <w:t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Database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Product catalog, orders, order items, and customer shipping details.</w:t>
            </w:r>
          </w:p>
        </w:tc>
        <w:tc>
          <w:tcPr>
            <w:tcW w:w="3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Customer accounts, loyalty points, inventory automation, reports, or dashboards.</w:t>
            </w:r>
          </w:p>
        </w:tc>
      </w:tr>
      <w:t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Hosting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1 year managed hosting/database under normal small-business usage.</w:t>
            </w:r>
          </w:p>
        </w:tc>
        <w:tc>
          <w:tcPr>
            <w:tcW w:w="3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High traffic, storage-heavy usage, or required Vercel/Supabase upgrades.</w:t>
            </w:r>
          </w:p>
        </w:tc>
      </w:tr>
      <w:t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Domain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1 year domain setup/connection.</w:t>
            </w:r>
          </w:p>
        </w:tc>
        <w:tc>
          <w:tcPr>
            <w:tcW w:w="3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Premium domains, renewal after 1 year, or domain transfer issues.</w:t>
            </w:r>
          </w:p>
        </w:tc>
      </w:tr>
      <w:t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Maintenance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1 year basic maintenance, up to 1 hour/month.</w:t>
            </w:r>
          </w:p>
        </w:tc>
        <w:tc>
          <w:tcPr>
            <w:tcW w:w="3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New features, redesign, content work, SEO campaigns, or emergency work outside scope.</w:t>
            </w:r>
          </w:p>
        </w:tc>
      </w:tr>
      <w:t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Training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Basic handover/training.</w:t>
            </w:r>
          </w:p>
        </w:tc>
        <w:tc>
          <w:tcPr>
            <w:tcW w:w="3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Repeated training sessions, staff onboarding, or custom documentation.</w:t>
            </w:r>
          </w:p>
        </w:tc>
      </w:tr>
      <w:t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Migration</w:t>
            </w:r>
          </w:p>
        </w:tc>
        <w:tc>
          <w:tcPr>
            <w:tcW w:w="39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Optional guidance after 1 year if they want their own accounts.</w:t>
            </w:r>
          </w:p>
        </w:tc>
        <w:tc>
          <w:tcPr>
            <w:tcW w:w="3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Full migration service, database cleanup, new deployment setup, or rebuild work.</w:t>
            </w:r>
          </w:p>
        </w:tc>
      </w:tr>
    </w:tbl>
    <w:p>
      <w:r>
        <w:t/>
      </w:r>
    </w:p>
    <w:p>
      <w:pPr>
        <w:pStyle w:val="Heading1"/>
      </w:pPr>
      <w:r>
        <w:t>Starter Package Fair Use</w:t>
      </w:r>
    </w:p>
    <w:tbl>
      <w:tblPr>
        <w:tblW w:w="936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2800"/>
        <w:gridCol w:w="6560"/>
      </w:tblGrid>
      <w:tr>
        <w:tc>
          <w:tcPr>
            <w:tcW w:w="280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Usage Item</w:t>
            </w:r>
          </w:p>
        </w:tc>
        <w:tc>
          <w:tcPr>
            <w:tcW w:w="656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Starter Package Fair Use</w:t>
            </w:r>
          </w:p>
        </w:tc>
      </w:tr>
      <w:t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Products at launch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50-100 products.</w:t>
            </w:r>
          </w:p>
        </w:tc>
      </w:tr>
      <w:t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Product images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Optimized web images only.</w:t>
            </w:r>
          </w:p>
        </w:tc>
      </w:tr>
      <w:t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Orders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Normal small-business order volume.</w:t>
            </w:r>
          </w:p>
        </w:tc>
      </w:tr>
      <w:t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Customer accounts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Not included by default.</w:t>
            </w:r>
          </w:p>
        </w:tc>
      </w:tr>
      <w:t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Admin dashboard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Not included unless scoped.</w:t>
            </w:r>
          </w:p>
        </w:tc>
      </w:tr>
      <w:t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Database storage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Managed under fair use.</w:t>
            </w:r>
          </w:p>
        </w:tc>
      </w:tr>
      <w:t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Traffic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Normal local business traffic.</w:t>
            </w:r>
          </w:p>
        </w:tc>
      </w:tr>
      <w:tr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Payment fees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Paid by client through PayMongo.</w:t>
            </w:r>
          </w:p>
        </w:tc>
      </w:tr>
    </w:tbl>
    <w:p>
      <w:r>
        <w:t/>
      </w:r>
    </w:p>
    <w:p>
      <w:pPr>
        <w:pStyle w:val="Heading1"/>
      </w:pPr>
      <w:r>
        <w:t>Build and Shipping Rates</w:t>
      </w:r>
    </w:p>
    <w:tbl>
      <w:tblPr>
        <w:tblW w:w="936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1450"/>
        <w:gridCol w:w="1250"/>
        <w:gridCol w:w="1850"/>
        <w:gridCol w:w="3100"/>
        <w:gridCol w:w="1710"/>
      </w:tblGrid>
      <w:tr>
        <w:tc>
          <w:tcPr>
            <w:tcW w:w="145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Package</w:t>
            </w:r>
          </w:p>
        </w:tc>
        <w:tc>
          <w:tcPr>
            <w:tcW w:w="125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Rate</w:t>
            </w:r>
          </w:p>
        </w:tc>
        <w:tc>
          <w:tcPr>
            <w:tcW w:w="185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Best For</w:t>
            </w:r>
          </w:p>
        </w:tc>
        <w:tc>
          <w:tcPr>
            <w:tcW w:w="310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Included</w:t>
            </w:r>
          </w:p>
        </w:tc>
        <w:tc>
          <w:tcPr>
            <w:tcW w:w="171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Not Included / Extra</w:t>
            </w:r>
          </w:p>
        </w:tc>
      </w:tr>
      <w:t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Starter Ecommerce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₱35,000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Small stores and portfolio-friendly launch projects.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Storefront, product pages, cart, PayMongo checkout, Supabase products/orders, Vercel deployment, domain connection, basic branding, 1 year basic maintenance.</w:t>
            </w: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Admin dashboard, customer accounts, bulk uploads, advanced reports, SEO campaigns.</w:t>
            </w:r>
          </w:p>
        </w:tc>
      </w:tr>
      <w:t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Standard Ecommerce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₱45,000-₱60,000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Serious small businesses moving away from Shopee/Lazada.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Everything in Starter, stronger branding, up to 100 products, policy pages, analytics setup, improved order workflow, launch support.</w:t>
            </w: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Complex inventory, custom CMS, loyalty/referral system.</w:t>
            </w:r>
          </w:p>
        </w:tc>
      </w:tr>
      <w:t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Premium Ecommerce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₱75,000-₱120,000+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Businesses needing a more complete owned sales channel.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Custom design direction, richer catalog UX, admin/order workflow, email notifications, analytics, SEO basics, training, documentation.</w:t>
            </w: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ERP/accounting integration, mobile app, warehouse automation.</w:t>
            </w:r>
          </w:p>
        </w:tc>
      </w:tr>
      <w:t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Monthly Maintenance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₱2,500-₱8,000/mo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After the first free maintenance year or for active support.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Updates, uptime checks, minor content edits, bug fixes, dependency/security updates.</w:t>
            </w: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New pages, redesigns, major features, emergency SLA.</w:t>
            </w:r>
          </w:p>
        </w:tc>
      </w:tr>
      <w:tr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Migration / Handoff</w:t>
            </w:r>
          </w:p>
        </w:tc>
        <w:tc>
          <w:tcPr>
            <w:tcW w:w="12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₱8,000-₱20,000</w:t>
            </w:r>
          </w:p>
        </w:tc>
        <w:tc>
          <w:tcPr>
            <w:tcW w:w="1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Client wants own Vercel/Supabase/GitHub after 1 year.</w:t>
            </w:r>
          </w:p>
        </w:tc>
        <w:tc>
          <w:tcPr>
            <w:tcW w:w="31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Repo transfer, env setup, database migration guidance, Vercel redeploy, domain/DNS assistance.</w:t>
            </w:r>
          </w:p>
        </w:tc>
        <w:tc>
          <w:tcPr>
            <w:tcW w:w="171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Rebuilding features, redesign, data cleanup beyond migration.</w:t>
            </w:r>
          </w:p>
        </w:tc>
      </w:tr>
    </w:tbl>
    <w:p>
      <w:r>
        <w:t/>
      </w:r>
    </w:p>
    <w:p>
      <w:pPr>
        <w:pStyle w:val="Heading1"/>
      </w:pPr>
      <w:r>
        <w:t>Simple Offer Version</w:t>
      </w:r>
    </w:p>
    <w:tbl>
      <w:tblPr>
        <w:tblW w:w="9360" w:type="dxa"/>
        <w:tblLayout w:type="fixed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6500"/>
        <w:gridCol w:w="2860"/>
      </w:tblGrid>
      <w:tr>
        <w:tc>
          <w:tcPr>
            <w:tcW w:w="650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Offer</w:t>
            </w:r>
          </w:p>
        </w:tc>
        <w:tc>
          <w:tcPr>
            <w:tcW w:w="2860" w:type="dxa"/>
            <w:shd w:fill="F1F3F4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Basic ecommerce website with PayMongo checkout.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₱35,000</w:t>
            </w:r>
          </w:p>
        </w:tc>
      </w:tr>
      <w:tr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Ecommerce website with improved branding and launch support.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₱45,000-₱60,000</w:t>
            </w:r>
          </w:p>
        </w:tc>
      </w:tr>
      <w:tr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Full custom ecommerce platform.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₱75,000+</w:t>
            </w:r>
          </w:p>
        </w:tc>
      </w:tr>
      <w:tr>
        <w:tc>
          <w:tcPr>
            <w:tcW w:w="65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Optional monthly maintenance after year 1.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₱2,500+/month</w:t>
            </w:r>
          </w:p>
        </w:tc>
      </w:tr>
    </w:tbl>
    <w:p>
      <w:r>
        <w:t/>
      </w:r>
    </w:p>
    <w:p>
      <w:pPr>
        <w:pStyle w:val="Heading1"/>
      </w:pPr>
      <w:r>
        <w:t>Suggested Client Wording</w:t>
      </w:r>
    </w:p>
    <w:p>
      <w:r>
        <w:t>The ₱35,000 package includes a starter ecommerce website with PayMongo checkout, product/order database, domain setup, deployment, and 1 year of basic managed maintenance. Hosting and database are managed under fair use for normal small-business usage. If the store grows into high traffic, large storage, or advanced features, we can upgrade infrastructure or migrate it to your own accounts.</w:t>
      </w:r>
    </w:p>
    <w:p>
      <w:pPr>
        <w:pStyle w:val="Heading1"/>
      </w:pPr>
      <w:r>
        <w:t>Important Notes</w:t>
      </w:r>
    </w:p>
    <w:p>
      <w:pPr>
        <w:pStyle w:val="ListParagraph"/>
        <w:numPr>
          <w:ilvl w:val="0"/>
          <w:numId w:val="1"/>
        </w:numPr>
      </w:pPr>
      <w:r>
        <w:t>Do not promise a fixed number like 10,000 users as an included SLA. Use fair usage language instead.</w:t>
      </w:r>
    </w:p>
    <w:p>
      <w:pPr>
        <w:pStyle w:val="ListParagraph"/>
        <w:numPr>
          <w:ilvl w:val="0"/>
          <w:numId w:val="1"/>
        </w:numPr>
      </w:pPr>
      <w:r>
        <w:t>For easier migration later, use a separate Supabase project per client under your managed account or organization.</w:t>
      </w:r>
    </w:p>
    <w:p>
      <w:pPr>
        <w:pStyle w:val="ListParagraph"/>
        <w:numPr>
          <w:ilvl w:val="0"/>
          <w:numId w:val="1"/>
        </w:numPr>
      </w:pPr>
      <w:r>
        <w:t>Payment processing fees are paid by the client through PayMongo and are separate from the build fee.</w:t>
      </w:r>
    </w:p>
    <w:p>
      <w:pPr>
        <w:pStyle w:val="ListParagraph"/>
        <w:numPr>
          <w:ilvl w:val="0"/>
          <w:numId w:val="1"/>
        </w:numPr>
      </w:pPr>
      <w:r>
        <w:t>After 1 year, the client can continue managed hosting/maintenance or migrate to their own Vercel, Supabase, GitHub, and domain accounts.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pPr>
      <w:spacing w:after="160" w:line="276" w:lineRule="auto"/>
    </w:pPr>
    <w:rPr>
      <w:rFonts w:ascii="Arial" w:hAnsi="Arial"/>
      <w:sz w:val="22"/>
    </w:rPr>
  </w:style>
  <w:style w:type="paragraph" w:styleId="Title">
    <w:name w:val="Title"/>
    <w:qFormat/>
    <w:pPr>
      <w:spacing w:after="60"/>
    </w:pPr>
    <w:rPr>
      <w:rFonts w:ascii="Arial" w:hAnsi="Arial"/>
      <w:sz w:val="52"/>
    </w:rPr>
  </w:style>
  <w:style w:type="paragraph" w:styleId="Subtitle">
    <w:name w:val="Subtitle"/>
    <w:qFormat/>
    <w:pPr>
      <w:spacing w:after="240"/>
    </w:pPr>
    <w:rPr>
      <w:rFonts w:ascii="Arial" w:hAnsi="Arial"/>
      <w:sz w:val="22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400" w:after="120"/>
    </w:pPr>
    <w:rPr>
      <w:rFonts w:ascii="Arial" w:hAnsi="Arial"/>
      <w:sz w:val="40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