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Document Version: 1.0</w:t>
        <w:br w:type="textWrapping"/>
        <w:t xml:space="preserve">Project Name: AI-Powered eLearning Platform</w:t>
        <w:br w:type="textWrapping"/>
        <w:t xml:space="preserve">Date: 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jzixc0o3dlde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lcu6xllx7eew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document defines requirements for an AI-driven eLearning platform with personalized learning paths, interactive content, and secure access for students, instructors, and admins.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wkckwgosgrth" w:id="2"/>
      <w:bookmarkEnd w:id="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1.2 Scope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Role-based authentication (Students, Instructors, Admins).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AI-powered course recommendations and proctoring.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Multilingual (English, Bengali, Arabic) and WCAG 2.1-compliant.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Mobile (iOS/Android) and web support.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iumpvpfohktc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2. Epics &amp; Requirements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twux3wmlp1cj" w:id="4"/>
      <w:bookmarkEnd w:id="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1: User Authentication and Profile Management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Secure sign-up/login, role-based access, and AI-driven profile personalization.</w:t>
        <w:br w:type="textWrapping"/>
        <w:t xml:space="preserve">Functional Requirements: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FR1.1: Users can register via email/social login (Google, Facebook).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FR1.2: Multi-factor authentication (SMS/Email OTP).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FR1.3: GDPR-compliant data deletion request handling.</w:t>
        <w:br w:type="textWrapping"/>
        <w:t xml:space="preserve">Non-Functional Requirements: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NFR1.1: &lt;2s response time for login.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NFR1.2: Resistance to SQL injection/XSS (OWASP Top 10).</w:t>
        <w:br w:type="textWrapping"/>
        <w:t xml:space="preserve">SQA Focus: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MFA flows, session timeout, and data encryption.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vr061ctg5tq" w:id="5"/>
      <w:bookmarkEnd w:id="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2: Course Creation and Management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Tools for instructors to create AI-assisted courses.</w:t>
        <w:br w:type="textWrapping"/>
        <w:t xml:space="preserve">Functional Requirements: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FR2.1: Upload multimedia (MP4, PDF, SCORM).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FR2.2: AI suggests course structure based on learning objectives.</w:t>
        <w:br w:type="textWrapping"/>
        <w:t xml:space="preserve">Non-Functional Requirements: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NFR2.1: Support 500MB file uploads per course.</w:t>
        <w:br w:type="textWrapping"/>
        <w:t xml:space="preserve">SQA Focus: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cross-browser compatibility of course editor.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ghdl1oyuty66" w:id="6"/>
      <w:bookmarkEnd w:id="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3: AI-Powered Personalized Learning Paths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Dynamic course recommendations and adaptive quizzes.</w:t>
        <w:br w:type="textWrapping"/>
        <w:t xml:space="preserve">Functional Requirements: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FR3.1: AI recommends courses based on user quiz performance.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FR3.2: Real-time progress dashboard for students.</w:t>
        <w:br w:type="textWrapping"/>
        <w:t xml:space="preserve">SQA Focus: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 recommendation accuracy (precision/recall metrics).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rc5gck8s9kgz" w:id="7"/>
      <w:bookmarkEnd w:id="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4: Interactive Learning Experience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Quizzes, forums, and live sessions with AI feedback.</w:t>
        <w:br w:type="textWrapping"/>
        <w:t xml:space="preserve">Functional Requirements: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FR4.1: AI grades short-answer questions with 90% accuracy.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FR4.2: Live session integration (Zoom API).</w:t>
        <w:br w:type="textWrapping"/>
        <w:t xml:space="preserve">Non-Functional Requirements: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NFR4.1: Support 1,000 concurrent live users.</w:t>
        <w:br w:type="textWrapping"/>
        <w:t xml:space="preserve">SQA Focus: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WCAG 2.1 AA compliance (e.g., screen reader support).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6kwgnnohzkmd" w:id="8"/>
      <w:bookmarkEnd w:id="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5: Payment and Subscription Management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Secure transactions with multi-currency support.</w:t>
        <w:br w:type="textWrapping"/>
        <w:t xml:space="preserve">Functional Requirements: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FR5.1: Stripe/PayPal integration for subscriptions.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FR5.2: Automated refund processing (&lt;24h).</w:t>
        <w:br w:type="textWrapping"/>
        <w:t xml:space="preserve">SQA Focus: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PCI DSS compliance and failed payment handling.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n1vlbd86ssi" w:id="9"/>
      <w:bookmarkEnd w:id="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6: Admin Dashboard and Reporting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AI-driven analytics for course performance.</w:t>
        <w:br w:type="textWrapping"/>
        <w:t xml:space="preserve">Functional Requirements: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FR6.1: Export reports in CSV/PDF.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FR6.2: Flag inappropriate content via AI moderation.</w:t>
        <w:br w:type="textWrapping"/>
        <w:t xml:space="preserve">SQA Focus: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RBAC (e.g., instructors cannot access admin analytics).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2976dlwwbnl4" w:id="10"/>
      <w:bookmarkEnd w:id="1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7: Mobile App Integration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Offline access and push notifications.</w:t>
        <w:br w:type="textWrapping"/>
        <w:t xml:space="preserve">Functional Requirements: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FR7.1: Download courses for offline viewing.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FR7.2: Push reminders for pending assignments.</w:t>
        <w:br w:type="textWrapping"/>
        <w:t xml:space="preserve">Non-Functional Requirements: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NFR7.1: &lt;5% battery drain per hour of offline use.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1t1gxo4d4jv8" w:id="11"/>
      <w:bookmarkEnd w:id="1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8: AI-Driven Proctoring and Assessment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Facial recognition and automated grading.</w:t>
        <w:br w:type="textWrapping"/>
        <w:t xml:space="preserve">Functional Requirements: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FR8.1: Detect suspicious activity (e.g., multiple faces).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FR8.2: Generate certificates upon course completion.</w:t>
        <w:br w:type="textWrapping"/>
        <w:t xml:space="preserve">SQA Focus: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false-positive rates in proctoring (&lt;5%).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z4vmrqbk1v4r" w:id="12"/>
      <w:bookmarkEnd w:id="1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9: Multilingual and Accessibility Support</w:t>
      </w:r>
    </w:p>
    <w:p w:rsidR="00000000" w:rsidDel="00000000" w:rsidP="00000000" w:rsidRDefault="00000000" w:rsidRPr="00000000" w14:paraId="00000043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RTL language support and WCAG compliance.</w:t>
        <w:br w:type="textWrapping"/>
        <w:t xml:space="preserve">Functional Requirements: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FR9.1: Switch UI language (English/Bengali/Arabic).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FR9.2: High-contrast mode for visually impaired users.</w:t>
        <w:br w:type="textWrapping"/>
        <w:t xml:space="preserve">SQA Focus: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bidirectional text rendering (Arabic RTL).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flu73n4ufwuy" w:id="13"/>
      <w:bookmarkEnd w:id="1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Epic 10: Third-Party Integrations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 Zoom, Google Drive, and LMS integrations.</w:t>
        <w:br w:type="textWrapping"/>
        <w:t xml:space="preserve">Functional Requirements: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FR10.1: Single sign-on (SSO) via OAuth 2.0.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FR10.2: Sync course data with Moodle via API.</w:t>
        <w:br w:type="textWrapping"/>
        <w:t xml:space="preserve">SQA Focus: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API rate limits and data sync failures.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jo92tk9vgzyo" w:id="14"/>
      <w:bookmarkEnd w:id="14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3. Traceability Matrix</w:t>
      </w:r>
    </w:p>
    <w:tbl>
      <w:tblPr>
        <w:tblStyle w:val="Table1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00"/>
        <w:gridCol w:w="2895"/>
        <w:gridCol w:w="1800"/>
        <w:tblGridChange w:id="0">
          <w:tblGrid>
            <w:gridCol w:w="1650"/>
            <w:gridCol w:w="1800"/>
            <w:gridCol w:w="2895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User Stories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Epic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US1-US5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TC_AUTH_01-TC_AUTH_10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Epic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US12-US15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TC_AI_01-TC_AI_08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Reviewed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wbpxjywfj9j9" w:id="15"/>
      <w:bookmarkEnd w:id="15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4. SQA Strategy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Automation: Selenium for UI, Postman for APIs.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Performance: JMeter (1,000 virtual users).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Security: OWASP ZAP for penetration testing.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Approval:</w:t>
        <w:br w:type="textWrapping"/>
        <w:t xml:space="preserve">[Stakeholder Name], [Date]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