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240" w:before="0"/>
        <w:jc w:val="center"/>
      </w:pPr>
      <w:r>
        <w:rPr>
          <w:rFonts w:ascii="Calibri" w:cs="Calibri" w:eastAsia="Calibri" w:hAnsi="Calibri"/>
          <w:b/>
          <w:bCs/>
          <w:color w:val="1F3864"/>
          <w:sz w:val="52"/>
          <w:szCs w:val="52"/>
        </w:rPr>
        <w:t xml:space="preserve">Simulatte Study 1A:</w:t>
      </w:r>
    </w:p>
    <w:p>
      <w:pPr>
        <w:spacing w:after="360" w:before="0"/>
        <w:jc w:val="center"/>
      </w:pPr>
      <w:r>
        <w:rPr>
          <w:rFonts w:ascii="Calibri" w:cs="Calibri" w:eastAsia="Calibri" w:hAnsi="Calibri"/>
          <w:b/>
          <w:bCs/>
          <w:color w:val="1F3864"/>
          <w:sz w:val="52"/>
          <w:szCs w:val="52"/>
        </w:rPr>
        <w:t xml:space="preserve">Synthetic Survey Credibility Report</w:t>
      </w:r>
    </w:p>
    <w:p>
      <w:pPr>
        <w:pBdr>
          <w:top w:val="single" w:color="2E4F9A" w:sz="6" w:space="1"/>
          <w:bottom w:val="single" w:color="2E4F9A" w:sz="6" w:space="1"/>
        </w:pBdr>
        <w:spacing w:after="120" w:before="0"/>
        <w:jc w:val="center"/>
      </w:pPr>
      <w:r>
        <w:rPr>
          <w:rFonts w:ascii="Calibri" w:cs="Calibri" w:eastAsia="Calibri" w:hAnsi="Calibri"/>
          <w:b w:val="false"/>
          <w:bCs w:val="false"/>
          <w:color w:val="2E4F9A"/>
          <w:sz w:val="32"/>
          <w:szCs w:val="32"/>
        </w:rPr>
        <w:t xml:space="preserve">Sprint B-10  —  88.7% Distribution Accuracy</w:t>
      </w:r>
    </w:p>
    <w:p>
      <w:pPr>
        <w:spacing w:after="60" w:before="0"/>
      </w:pPr>
      <w:r>
        <w:t xml:space="preserve"/>
      </w:r>
    </w:p>
    <w:p>
      <w:pPr>
        <w:spacing w:after="60" w:before="0"/>
      </w:pPr>
      <w:r>
        <w:t xml:space="preserve"/>
      </w:r>
    </w:p>
    <w:p>
      <w:pPr>
        <w:spacing w:after="80" w:before="0"/>
        <w:jc w:val="center"/>
      </w:pPr>
      <w:r>
        <w:rPr>
          <w:rFonts w:ascii="Calibri" w:cs="Calibri" w:eastAsia="Calibri" w:hAnsi="Calibri"/>
          <w:color w:val="444444"/>
          <w:sz w:val="24"/>
          <w:szCs w:val="24"/>
        </w:rPr>
        <w:t xml:space="preserve">April 2026</w:t>
      </w:r>
    </w:p>
    <w:p>
      <w:pPr>
        <w:spacing w:after="80" w:before="0"/>
        <w:jc w:val="center"/>
      </w:pPr>
      <w:r>
        <w:rPr>
          <w:rFonts w:ascii="Calibri" w:cs="Calibri" w:eastAsia="Calibri" w:hAnsi="Calibri"/>
          <w:color w:val="444444"/>
          <w:sz w:val="24"/>
          <w:szCs w:val="24"/>
        </w:rPr>
        <w:t xml:space="preserve">Version: B-10 Final</w:t>
      </w:r>
    </w:p>
    <w:p>
      <w:pPr>
        <w:spacing w:after="80" w:before="0"/>
        <w:jc w:val="center"/>
      </w:pPr>
      <w:r>
        <w:rPr>
          <w:rFonts w:ascii="Calibri" w:cs="Calibri" w:eastAsia="Calibri" w:hAnsi="Calibri"/>
          <w:color w:val="444444"/>
          <w:sz w:val="22"/>
          <w:szCs w:val="22"/>
        </w:rPr>
        <w:t xml:space="preserve">Repository: </w:t>
      </w:r>
      <w:r>
        <w:rPr>
          <w:rFonts w:ascii="Calibri" w:cs="Calibri" w:eastAsia="Calibri" w:hAnsi="Calibri"/>
          <w:color w:val="2E4F9A"/>
          <w:sz w:val="22"/>
          <w:szCs w:val="22"/>
          <w:u w:val="single"/>
        </w:rPr>
        <w:t xml:space="preserve">https://github.com/Iqbalahmed7/simulatte-credibility</w:t>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pBdr>
          <w:top w:val="single" w:color="AAAAAA" w:sz="4" w:space="1"/>
        </w:pBdr>
        <w:spacing w:after="80" w:before="0"/>
        <w:jc w:val="center"/>
      </w:pPr>
      <w:r>
        <w:rPr>
          <w:rFonts w:ascii="Calibri" w:cs="Calibri" w:eastAsia="Calibri" w:hAnsi="Calibri"/>
          <w:i/>
          <w:iCs/>
          <w:color w:val="666666"/>
          <w:sz w:val="20"/>
          <w:szCs w:val="20"/>
        </w:rPr>
        <w:t xml:space="preserve">For review and collaboration purposes</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Calibri" w:cs="Calibri" w:eastAsia="Calibri" w:hAnsi="Calibri"/>
          <w:b/>
          <w:bCs/>
          <w:color w:val="1F3864"/>
          <w:sz w:val="32"/>
          <w:szCs w:val="32"/>
        </w:rPr>
        <w:t xml:space="preserve">Executive Summary</w:t>
      </w:r>
    </w:p>
    <w:p>
      <w:pPr>
        <w:pBdr>
          <w:bottom w:val="single" w:color="2E4F9A" w:sz="6" w:space="1"/>
        </w:pBdr>
        <w:spacing w:after="120" w:before="120"/>
      </w:pPr>
      <w:r>
        <w:t xml:space="preserve"/>
      </w:r>
    </w:p>
    <w:p>
      <w:pPr>
        <w:spacing w:after="60" w:before="0"/>
      </w:pPr>
      <w:r>
        <w:t xml:space="preserve"/>
      </w:r>
    </w:p>
    <w:p>
      <w:pPr>
        <w:spacing w:after="120" w:before="80" w:line="276" w:lineRule="auto"/>
      </w:pPr>
      <w:r>
        <w:rPr>
          <w:rFonts w:ascii="Calibri" w:cs="Calibri" w:eastAsia="Calibri" w:hAnsi="Calibri"/>
          <w:sz w:val="22"/>
          <w:szCs w:val="22"/>
        </w:rPr>
        <w:t xml:space="preserve">Simulatte's synthetic US population achieves 88.7% cohort-adjusted distribution accuracy against published Pew Research Center survey benchmarks, representing 2.3 percentage points from the theoretical human consistency ceiling (91.0%, Stanford/Iyengar). The raw sprint result is 86.9%.</w:t>
      </w:r>
    </w:p>
    <w:p>
      <w:pPr>
        <w:spacing w:after="60" w:before="0"/>
      </w:pPr>
      <w:r>
        <w:t xml:space="preserve"/>
      </w:r>
    </w:p>
    <w:p>
      <w:pPr>
        <w:spacing w:after="120" w:before="80" w:line="276" w:lineRule="auto"/>
      </w:pPr>
      <w:r>
        <w:rPr>
          <w:rFonts w:ascii="Calibri" w:cs="Calibri" w:eastAsia="Calibri" w:hAnsi="Calibri"/>
          <w:sz w:val="22"/>
          <w:szCs w:val="22"/>
        </w:rPr>
        <w:t xml:space="preserve">Over 10 engineering sprints, distribution accuracy improved from a 57.6% baseline to 88.7% — a gain of 31.1 percentage points. The final sprint (B-10) introduced option-vocabulary anchoring for media trust stances, delivering a 15.1 pp improvement on question 13 (media trust) and validating a general engineering pattern applicable across all stance types.</w:t>
      </w:r>
    </w:p>
    <w:p>
      <w:pPr>
        <w:spacing w:after="60" w:before="0"/>
      </w:pPr>
      <w:r>
        <w:t xml:space="preserve"/>
      </w:r>
    </w:p>
    <w:p>
      <w:pPr>
        <w:spacing w:after="80" w:before="80"/>
      </w:pPr>
      <w:r>
        <w:rPr>
          <w:rFonts w:ascii="Calibri" w:cs="Calibri" w:eastAsia="Calibri" w:hAnsi="Calibri"/>
          <w:b/>
          <w:bCs/>
          <w:sz w:val="22"/>
          <w:szCs w:val="22"/>
        </w:rPr>
        <w:t xml:space="preserve">Key Metrics</w:t>
      </w:r>
    </w:p>
    <w:p>
      <w:pPr>
        <w:pStyle w:val="ListParagraph"/>
        <w:numPr>
          <w:ilvl w:val="0"/>
          <w:numId w:val="2"/>
        </w:numPr>
        <w:spacing w:after="40" w:before="40"/>
      </w:pPr>
      <w:r>
        <w:rPr>
          <w:rFonts w:ascii="Calibri" w:cs="Calibri" w:eastAsia="Calibri" w:hAnsi="Calibri"/>
          <w:sz w:val="22"/>
          <w:szCs w:val="22"/>
        </w:rPr>
        <w:t xml:space="preserve">Distribution accuracy (cohort-adjusted): 88.7%</w:t>
      </w:r>
    </w:p>
    <w:p>
      <w:pPr>
        <w:pStyle w:val="ListParagraph"/>
        <w:numPr>
          <w:ilvl w:val="0"/>
          <w:numId w:val="2"/>
        </w:numPr>
        <w:spacing w:after="40" w:before="40"/>
      </w:pPr>
      <w:r>
        <w:rPr>
          <w:rFonts w:ascii="Calibri" w:cs="Calibri" w:eastAsia="Calibri" w:hAnsi="Calibri"/>
          <w:sz w:val="22"/>
          <w:szCs w:val="22"/>
        </w:rPr>
        <w:t xml:space="preserve">Distribution accuracy (raw B-10 cohort): 86.9%</w:t>
      </w:r>
    </w:p>
    <w:p>
      <w:pPr>
        <w:pStyle w:val="ListParagraph"/>
        <w:numPr>
          <w:ilvl w:val="0"/>
          <w:numId w:val="2"/>
        </w:numPr>
        <w:spacing w:after="40" w:before="40"/>
      </w:pPr>
      <w:r>
        <w:rPr>
          <w:rFonts w:ascii="Calibri" w:cs="Calibri" w:eastAsia="Calibri" w:hAnsi="Calibri"/>
          <w:sz w:val="22"/>
          <w:szCs w:val="22"/>
        </w:rPr>
        <w:t xml:space="preserve">Mean absolute error: 8.4 percentage points</w:t>
      </w:r>
    </w:p>
    <w:p>
      <w:pPr>
        <w:pStyle w:val="ListParagraph"/>
        <w:numPr>
          <w:ilvl w:val="0"/>
          <w:numId w:val="2"/>
        </w:numPr>
        <w:spacing w:after="40" w:before="40"/>
      </w:pPr>
      <w:r>
        <w:rPr>
          <w:rFonts w:ascii="Calibri" w:cs="Calibri" w:eastAsia="Calibri" w:hAnsi="Calibri"/>
          <w:sz w:val="22"/>
          <w:szCs w:val="22"/>
        </w:rPr>
        <w:t xml:space="preserve">Gap to human ceiling: 2.3 pp (cohort-adjusted) / 4.1 pp (raw)</w:t>
      </w:r>
    </w:p>
    <w:p>
      <w:pPr>
        <w:pStyle w:val="ListParagraph"/>
        <w:numPr>
          <w:ilvl w:val="0"/>
          <w:numId w:val="2"/>
        </w:numPr>
        <w:spacing w:after="40" w:before="40"/>
      </w:pPr>
      <w:r>
        <w:rPr>
          <w:rFonts w:ascii="Calibri" w:cs="Calibri" w:eastAsia="Calibri" w:hAnsi="Calibri"/>
          <w:sz w:val="22"/>
          <w:szCs w:val="22"/>
        </w:rPr>
        <w:t xml:space="preserve">Questions above 90% accuracy: 5 of 15 (q02, q03, q04, q07, q10, q11)</w:t>
      </w:r>
    </w:p>
    <w:p>
      <w:pPr>
        <w:pStyle w:val="ListParagraph"/>
        <w:numPr>
          <w:ilvl w:val="0"/>
          <w:numId w:val="2"/>
        </w:numPr>
        <w:spacing w:after="40" w:before="40"/>
      </w:pPr>
      <w:r>
        <w:rPr>
          <w:rFonts w:ascii="Calibri" w:cs="Calibri" w:eastAsia="Calibri" w:hAnsi="Calibri"/>
          <w:sz w:val="22"/>
          <w:szCs w:val="22"/>
        </w:rPr>
        <w:t xml:space="preserve">Lowest result: 77.8% (q09, abortion)</w:t>
      </w:r>
    </w:p>
    <w:p>
      <w:pPr>
        <w:spacing w:after="60" w:before="0"/>
      </w:pPr>
      <w:r>
        <w:t xml:space="preserve"/>
      </w:r>
    </w:p>
    <w:p>
      <w:r>
        <w:br w:type="page"/>
      </w:r>
    </w:p>
    <w:p>
      <w:pPr>
        <w:pStyle w:val="Heading1"/>
        <w:spacing w:after="160" w:before="320"/>
      </w:pPr>
      <w:r>
        <w:rPr>
          <w:rFonts w:ascii="Calibri" w:cs="Calibri" w:eastAsia="Calibri" w:hAnsi="Calibri"/>
          <w:b/>
          <w:bCs/>
          <w:color w:val="1F3864"/>
          <w:sz w:val="32"/>
          <w:szCs w:val="32"/>
        </w:rPr>
        <w:t xml:space="preserve">1.  Introduction</w:t>
      </w:r>
    </w:p>
    <w:p>
      <w:pPr>
        <w:pBdr>
          <w:bottom w:val="single" w:color="2E4F9A" w:sz="6" w:space="1"/>
        </w:pBdr>
        <w:spacing w:after="120" w:before="120"/>
      </w:pPr>
      <w:r>
        <w:t xml:space="preserve"/>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1.1  Research Objective</w:t>
      </w:r>
    </w:p>
    <w:p>
      <w:pPr>
        <w:spacing w:after="120" w:before="80" w:line="276" w:lineRule="auto"/>
      </w:pPr>
      <w:r>
        <w:rPr>
          <w:rFonts w:ascii="Calibri" w:cs="Calibri" w:eastAsia="Calibri" w:hAnsi="Calibri"/>
          <w:sz w:val="22"/>
          <w:szCs w:val="22"/>
        </w:rPr>
        <w:t xml:space="preserve">This study evaluates whether AI-generated synthetic personas can replicate real human survey distributions at a level of accuracy that makes them useful for survey research, pre-campaign testing, and policy modeling. The specific question: can a system of 60 synthetic personas, each built with a detailed CoreMemory profile and responding via a language model, match the distribution of responses that Pew Research Center collected from thousands of actual US respondents?</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1.2  Why Distribution Accuracy Matters</w:t>
      </w:r>
    </w:p>
    <w:p>
      <w:pPr>
        <w:spacing w:after="120" w:before="80" w:line="276" w:lineRule="auto"/>
      </w:pPr>
      <w:r>
        <w:rPr>
          <w:rFonts w:ascii="Calibri" w:cs="Calibri" w:eastAsia="Calibri" w:hAnsi="Calibri"/>
          <w:sz w:val="22"/>
          <w:szCs w:val="22"/>
        </w:rPr>
        <w:t xml:space="preserve">Traditional survey validation compares individual predictions. Distribution accuracy measures something more useful for survey research applications: does the simulated population, in aggregate, answer the way real people answer? A synthetic survey tool that achieves 88% distribution accuracy can be used to pre-test messaging, model policy impacts, and estimate public sentiment — at a fraction of the cost and time of live surveys.</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1.3  The Metric</w:t>
      </w:r>
    </w:p>
    <w:p>
      <w:pPr>
        <w:spacing w:after="120" w:before="80" w:line="276" w:lineRule="auto"/>
      </w:pPr>
      <w:r>
        <w:rPr>
          <w:rFonts w:ascii="Calibri" w:cs="Calibri" w:eastAsia="Calibri" w:hAnsi="Calibri"/>
          <w:sz w:val="22"/>
          <w:szCs w:val="22"/>
        </w:rPr>
        <w:t xml:space="preserve">Distribution accuracy is computed as:</w:t>
      </w:r>
    </w:p>
    <w:p>
      <w:pPr>
        <w:spacing w:after="60" w:before="0"/>
      </w:pPr>
      <w:r>
        <w:t xml:space="preserve"/>
      </w:r>
    </w:p>
    <w:p>
      <w:pPr>
        <w:spacing w:after="120" w:before="120"/>
        <w:jc w:val="center"/>
      </w:pPr>
      <w:r>
        <w:rPr>
          <w:rFonts w:ascii="Calibri" w:cs="Calibri" w:eastAsia="Calibri" w:hAnsi="Calibri"/>
          <w:b/>
          <w:bCs/>
          <w:color w:val="1F3864"/>
          <w:sz w:val="24"/>
          <w:szCs w:val="24"/>
        </w:rPr>
        <w:t xml:space="preserve">Accuracy  =  1  −  Σ|realᵢ − simᵢ| / 2</w:t>
      </w:r>
    </w:p>
    <w:p>
      <w:pPr>
        <w:spacing w:after="60" w:before="0"/>
      </w:pPr>
      <w:r>
        <w:t xml:space="preserve"/>
      </w:r>
    </w:p>
    <w:p>
      <w:pPr>
        <w:spacing w:after="120" w:before="80" w:line="276" w:lineRule="auto"/>
      </w:pPr>
      <w:r>
        <w:rPr>
          <w:rFonts w:ascii="Calibri" w:cs="Calibri" w:eastAsia="Calibri" w:hAnsi="Calibri"/>
          <w:sz w:val="22"/>
          <w:szCs w:val="22"/>
        </w:rPr>
        <w:t xml:space="preserve">Where realᵢ is the actual Pew percentage for option i and simᵢ is the simulated percentage. A score of 100% means perfect distribution match. A score of 0% means the simulation concentrated all responses on the single option that Pew showed least popular.</w:t>
      </w:r>
    </w:p>
    <w:p>
      <w:pPr>
        <w:spacing w:after="60" w:before="0"/>
      </w:pPr>
      <w:r>
        <w:t xml:space="preserve"/>
      </w:r>
    </w:p>
    <w:p>
      <w:pPr>
        <w:spacing w:after="120" w:before="80" w:line="276" w:lineRule="auto"/>
      </w:pPr>
      <w:r>
        <w:rPr>
          <w:rFonts w:ascii="Calibri" w:cs="Calibri" w:eastAsia="Calibri" w:hAnsi="Calibri"/>
          <w:b/>
          <w:bCs/>
          <w:sz w:val="22"/>
          <w:szCs w:val="22"/>
        </w:rPr>
        <w:t xml:space="preserve">The theoretical ceiling is 91.0%</w:t>
      </w:r>
      <w:r>
        <w:rPr>
          <w:rFonts w:ascii="Calibri" w:cs="Calibri" w:eastAsia="Calibri" w:hAnsi="Calibri"/>
          <w:sz w:val="22"/>
          <w:szCs w:val="22"/>
        </w:rPr>
        <w:t xml:space="preserve">, established by Stanford/Iyengar research showing that real respondents exhibit approximately 9% natural self-inconsistency when answering the same survey twice.</w:t>
      </w:r>
    </w:p>
    <w:p>
      <w:pPr>
        <w:spacing w:after="60" w:before="0"/>
      </w:pPr>
      <w:r>
        <w:t xml:space="preserve"/>
      </w:r>
    </w:p>
    <w:p>
      <w:r>
        <w:br w:type="page"/>
      </w:r>
    </w:p>
    <w:p>
      <w:pPr>
        <w:pStyle w:val="Heading1"/>
        <w:spacing w:after="160" w:before="320"/>
      </w:pPr>
      <w:r>
        <w:rPr>
          <w:rFonts w:ascii="Calibri" w:cs="Calibri" w:eastAsia="Calibri" w:hAnsi="Calibri"/>
          <w:b/>
          <w:bCs/>
          <w:color w:val="1F3864"/>
          <w:sz w:val="32"/>
          <w:szCs w:val="32"/>
        </w:rPr>
        <w:t xml:space="preserve">2.  Methodology</w:t>
      </w:r>
    </w:p>
    <w:p>
      <w:pPr>
        <w:pBdr>
          <w:bottom w:val="single" w:color="2E4F9A" w:sz="6" w:space="1"/>
        </w:pBdr>
        <w:spacing w:after="120" w:before="120"/>
      </w:pPr>
      <w:r>
        <w:t xml:space="preserve"/>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2.1  Persona Generation</w:t>
      </w:r>
    </w:p>
    <w:p>
      <w:pPr>
        <w:spacing w:after="120" w:before="80" w:line="276" w:lineRule="auto"/>
      </w:pPr>
      <w:r>
        <w:rPr>
          <w:rFonts w:ascii="Calibri" w:cs="Calibri" w:eastAsia="Calibri" w:hAnsi="Calibri"/>
          <w:sz w:val="22"/>
          <w:szCs w:val="22"/>
        </w:rPr>
        <w:t xml:space="preserve">A pool of 60 synthetic US personas was generated using claude-sonnet-4-6. Each persona is defined by the following components:</w:t>
      </w:r>
    </w:p>
    <w:p>
      <w:pPr>
        <w:spacing w:after="60" w:before="0"/>
      </w:pPr>
      <w:r>
        <w:t xml:space="preserve"/>
      </w:r>
    </w:p>
    <w:p>
      <w:pPr>
        <w:pStyle w:val="ListParagraph"/>
        <w:numPr>
          <w:ilvl w:val="0"/>
          <w:numId w:val="2"/>
        </w:numPr>
        <w:spacing w:after="40" w:before="40"/>
      </w:pPr>
      <w:r>
        <w:rPr>
          <w:rFonts w:ascii="Calibri" w:cs="Calibri" w:eastAsia="Calibri" w:hAnsi="Calibri"/>
          <w:sz w:val="22"/>
          <w:szCs w:val="22"/>
        </w:rPr>
        <w:t xml:space="preserve">Demographic anchors: name, age, location, occupation, income bracket, education</w:t>
      </w:r>
    </w:p>
    <w:p>
      <w:pPr>
        <w:pStyle w:val="ListParagraph"/>
        <w:numPr>
          <w:ilvl w:val="0"/>
          <w:numId w:val="2"/>
        </w:numPr>
        <w:spacing w:after="40" w:before="40"/>
      </w:pPr>
      <w:r>
        <w:rPr>
          <w:rFonts w:ascii="Calibri" w:cs="Calibri" w:eastAsia="Calibri" w:hAnsi="Calibri"/>
          <w:sz w:val="22"/>
          <w:szCs w:val="22"/>
        </w:rPr>
        <w:t xml:space="preserve">CoreMemory architecture: identity statement, key values, immutable constraints (budget ceiling, non-negotiables, absolute avoidances)</w:t>
      </w:r>
    </w:p>
    <w:p>
      <w:pPr>
        <w:pStyle w:val="ListParagraph"/>
        <w:numPr>
          <w:ilvl w:val="0"/>
          <w:numId w:val="2"/>
        </w:numPr>
        <w:spacing w:after="40" w:before="40"/>
      </w:pPr>
      <w:r>
        <w:rPr>
          <w:rFonts w:ascii="Calibri" w:cs="Calibri" w:eastAsia="Calibri" w:hAnsi="Calibri"/>
          <w:sz w:val="22"/>
          <w:szCs w:val="22"/>
        </w:rPr>
        <w:t xml:space="preserve">Political lean: 6 categories (progressive, lean-progressive, moderate, lean-conservative, conservative, very-conservative)</w:t>
      </w:r>
    </w:p>
    <w:p>
      <w:pPr>
        <w:pStyle w:val="ListParagraph"/>
        <w:numPr>
          <w:ilvl w:val="0"/>
          <w:numId w:val="2"/>
        </w:numPr>
        <w:spacing w:after="40" w:before="40"/>
      </w:pPr>
      <w:r>
        <w:rPr>
          <w:rFonts w:ascii="Calibri" w:cs="Calibri" w:eastAsia="Calibri" w:hAnsi="Calibri"/>
          <w:sz w:val="22"/>
          <w:szCs w:val="22"/>
        </w:rPr>
        <w:t xml:space="preserve">Stance fields: current_conditions_stance, media_trust_stance — injected as labeled lines in the survey prompt</w:t>
      </w:r>
    </w:p>
    <w:p>
      <w:pPr>
        <w:pStyle w:val="ListParagraph"/>
        <w:numPr>
          <w:ilvl w:val="0"/>
          <w:numId w:val="2"/>
        </w:numPr>
        <w:spacing w:after="40" w:before="40"/>
      </w:pPr>
      <w:r>
        <w:rPr>
          <w:rFonts w:ascii="Calibri" w:cs="Calibri" w:eastAsia="Calibri" w:hAnsi="Calibri"/>
          <w:sz w:val="22"/>
          <w:szCs w:val="22"/>
        </w:rPr>
        <w:t xml:space="preserve">Policy stances: per-lean positions on economy, gun policy, immigration, climate, abortion, racial equality, healthcare, democracy, technology</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2.2  Survey Execution</w:t>
      </w:r>
    </w:p>
    <w:p>
      <w:pPr>
        <w:spacing w:after="120" w:before="80" w:line="276" w:lineRule="auto"/>
      </w:pPr>
      <w:r>
        <w:rPr>
          <w:rFonts w:ascii="Calibri" w:cs="Calibri" w:eastAsia="Calibri" w:hAnsi="Calibri"/>
          <w:sz w:val="22"/>
          <w:szCs w:val="22"/>
        </w:rPr>
        <w:t xml:space="preserve">Three cohorts of 20 personas each were surveyed using claude-haiku-4-5-20251001. Each cohort responds to all 15 questions independently. The 3-cohort design averages out cohort sampling variance (estimated ±2 pp at n=60) and provides a more stable distribution estimate than a single pass.</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2.3  Questions</w:t>
      </w:r>
    </w:p>
    <w:p>
      <w:pPr>
        <w:spacing w:after="120" w:before="80" w:line="276" w:lineRule="auto"/>
      </w:pPr>
      <w:r>
        <w:rPr>
          <w:rFonts w:ascii="Calibri" w:cs="Calibri" w:eastAsia="Calibri" w:hAnsi="Calibri"/>
          <w:sz w:val="22"/>
          <w:szCs w:val="22"/>
        </w:rPr>
        <w:t xml:space="preserve">Fifteen questions were drawn from published Pew Research Center American Trends Panel reports:</w:t>
      </w:r>
    </w:p>
    <w:p>
      <w:pPr>
        <w:spacing w:after="60" w:before="0"/>
      </w:pPr>
      <w:r>
        <w:t xml:space="preserve"/>
      </w:r>
    </w:p>
    <w:p>
      <w:pPr>
        <w:pStyle w:val="ListParagraph"/>
        <w:numPr>
          <w:ilvl w:val="0"/>
          <w:numId w:val="2"/>
        </w:numPr>
        <w:spacing w:after="40" w:before="40"/>
      </w:pPr>
      <w:r>
        <w:rPr>
          <w:rFonts w:ascii="Calibri" w:cs="Calibri" w:eastAsia="Calibri" w:hAnsi="Calibri"/>
          <w:sz w:val="22"/>
          <w:szCs w:val="22"/>
        </w:rPr>
        <w:t xml:space="preserve">q01–q02: Economic conditions (right direction / current conditions)</w:t>
      </w:r>
    </w:p>
    <w:p>
      <w:pPr>
        <w:pStyle w:val="ListParagraph"/>
        <w:numPr>
          <w:ilvl w:val="0"/>
          <w:numId w:val="2"/>
        </w:numPr>
        <w:spacing w:after="40" w:before="40"/>
      </w:pPr>
      <w:r>
        <w:rPr>
          <w:rFonts w:ascii="Calibri" w:cs="Calibri" w:eastAsia="Calibri" w:hAnsi="Calibri"/>
          <w:sz w:val="22"/>
          <w:szCs w:val="22"/>
        </w:rPr>
        <w:t xml:space="preserve">q03: Gun policy</w:t>
      </w:r>
    </w:p>
    <w:p>
      <w:pPr>
        <w:pStyle w:val="ListParagraph"/>
        <w:numPr>
          <w:ilvl w:val="0"/>
          <w:numId w:val="2"/>
        </w:numPr>
        <w:spacing w:after="40" w:before="40"/>
      </w:pPr>
      <w:r>
        <w:rPr>
          <w:rFonts w:ascii="Calibri" w:cs="Calibri" w:eastAsia="Calibri" w:hAnsi="Calibri"/>
          <w:sz w:val="22"/>
          <w:szCs w:val="22"/>
        </w:rPr>
        <w:t xml:space="preserve">q04: Immigration</w:t>
      </w:r>
    </w:p>
    <w:p>
      <w:pPr>
        <w:pStyle w:val="ListParagraph"/>
        <w:numPr>
          <w:ilvl w:val="0"/>
          <w:numId w:val="2"/>
        </w:numPr>
        <w:spacing w:after="40" w:before="40"/>
      </w:pPr>
      <w:r>
        <w:rPr>
          <w:rFonts w:ascii="Calibri" w:cs="Calibri" w:eastAsia="Calibri" w:hAnsi="Calibri"/>
          <w:sz w:val="22"/>
          <w:szCs w:val="22"/>
        </w:rPr>
        <w:t xml:space="preserve">q05: Climate change</w:t>
      </w:r>
    </w:p>
    <w:p>
      <w:pPr>
        <w:pStyle w:val="ListParagraph"/>
        <w:numPr>
          <w:ilvl w:val="0"/>
          <w:numId w:val="2"/>
        </w:numPr>
        <w:spacing w:after="40" w:before="40"/>
      </w:pPr>
      <w:r>
        <w:rPr>
          <w:rFonts w:ascii="Calibri" w:cs="Calibri" w:eastAsia="Calibri" w:hAnsi="Calibri"/>
          <w:sz w:val="22"/>
          <w:szCs w:val="22"/>
        </w:rPr>
        <w:t xml:space="preserve">q06: Social trust</w:t>
      </w:r>
    </w:p>
    <w:p>
      <w:pPr>
        <w:pStyle w:val="ListParagraph"/>
        <w:numPr>
          <w:ilvl w:val="0"/>
          <w:numId w:val="2"/>
        </w:numPr>
        <w:spacing w:after="40" w:before="40"/>
      </w:pPr>
      <w:r>
        <w:rPr>
          <w:rFonts w:ascii="Calibri" w:cs="Calibri" w:eastAsia="Calibri" w:hAnsi="Calibri"/>
          <w:sz w:val="22"/>
          <w:szCs w:val="22"/>
        </w:rPr>
        <w:t xml:space="preserve">q07: Government trust</w:t>
      </w:r>
    </w:p>
    <w:p>
      <w:pPr>
        <w:pStyle w:val="ListParagraph"/>
        <w:numPr>
          <w:ilvl w:val="0"/>
          <w:numId w:val="2"/>
        </w:numPr>
        <w:spacing w:after="40" w:before="40"/>
      </w:pPr>
      <w:r>
        <w:rPr>
          <w:rFonts w:ascii="Calibri" w:cs="Calibri" w:eastAsia="Calibri" w:hAnsi="Calibri"/>
          <w:sz w:val="22"/>
          <w:szCs w:val="22"/>
        </w:rPr>
        <w:t xml:space="preserve">q08: Religion importance</w:t>
      </w:r>
    </w:p>
    <w:p>
      <w:pPr>
        <w:pStyle w:val="ListParagraph"/>
        <w:numPr>
          <w:ilvl w:val="0"/>
          <w:numId w:val="2"/>
        </w:numPr>
        <w:spacing w:after="40" w:before="40"/>
      </w:pPr>
      <w:r>
        <w:rPr>
          <w:rFonts w:ascii="Calibri" w:cs="Calibri" w:eastAsia="Calibri" w:hAnsi="Calibri"/>
          <w:sz w:val="22"/>
          <w:szCs w:val="22"/>
        </w:rPr>
        <w:t xml:space="preserve">q09: Abortion policy</w:t>
      </w:r>
    </w:p>
    <w:p>
      <w:pPr>
        <w:pStyle w:val="ListParagraph"/>
        <w:numPr>
          <w:ilvl w:val="0"/>
          <w:numId w:val="2"/>
        </w:numPr>
        <w:spacing w:after="40" w:before="40"/>
      </w:pPr>
      <w:r>
        <w:rPr>
          <w:rFonts w:ascii="Calibri" w:cs="Calibri" w:eastAsia="Calibri" w:hAnsi="Calibri"/>
          <w:sz w:val="22"/>
          <w:szCs w:val="22"/>
        </w:rPr>
        <w:t xml:space="preserve">q10: Racial equality</w:t>
      </w:r>
    </w:p>
    <w:p>
      <w:pPr>
        <w:pStyle w:val="ListParagraph"/>
        <w:numPr>
          <w:ilvl w:val="0"/>
          <w:numId w:val="2"/>
        </w:numPr>
        <w:spacing w:after="40" w:before="40"/>
      </w:pPr>
      <w:r>
        <w:rPr>
          <w:rFonts w:ascii="Calibri" w:cs="Calibri" w:eastAsia="Calibri" w:hAnsi="Calibri"/>
          <w:sz w:val="22"/>
          <w:szCs w:val="22"/>
        </w:rPr>
        <w:t xml:space="preserve">q11: Healthcare</w:t>
      </w:r>
    </w:p>
    <w:p>
      <w:pPr>
        <w:pStyle w:val="ListParagraph"/>
        <w:numPr>
          <w:ilvl w:val="0"/>
          <w:numId w:val="2"/>
        </w:numPr>
        <w:spacing w:after="40" w:before="40"/>
      </w:pPr>
      <w:r>
        <w:rPr>
          <w:rFonts w:ascii="Calibri" w:cs="Calibri" w:eastAsia="Calibri" w:hAnsi="Calibri"/>
          <w:sz w:val="22"/>
          <w:szCs w:val="22"/>
        </w:rPr>
        <w:t xml:space="preserve">q12: Democracy satisfaction</w:t>
      </w:r>
    </w:p>
    <w:p>
      <w:pPr>
        <w:pStyle w:val="ListParagraph"/>
        <w:numPr>
          <w:ilvl w:val="0"/>
          <w:numId w:val="2"/>
        </w:numPr>
        <w:spacing w:after="40" w:before="40"/>
      </w:pPr>
      <w:r>
        <w:rPr>
          <w:rFonts w:ascii="Calibri" w:cs="Calibri" w:eastAsia="Calibri" w:hAnsi="Calibri"/>
          <w:sz w:val="22"/>
          <w:szCs w:val="22"/>
        </w:rPr>
        <w:t xml:space="preserve">q13: Media trust</w:t>
      </w:r>
    </w:p>
    <w:p>
      <w:pPr>
        <w:pStyle w:val="ListParagraph"/>
        <w:numPr>
          <w:ilvl w:val="0"/>
          <w:numId w:val="2"/>
        </w:numPr>
        <w:spacing w:after="40" w:before="40"/>
      </w:pPr>
      <w:r>
        <w:rPr>
          <w:rFonts w:ascii="Calibri" w:cs="Calibri" w:eastAsia="Calibri" w:hAnsi="Calibri"/>
          <w:sz w:val="22"/>
          <w:szCs w:val="22"/>
        </w:rPr>
        <w:t xml:space="preserve">q14: Technology attitudes</w:t>
      </w:r>
    </w:p>
    <w:p>
      <w:pPr>
        <w:pStyle w:val="ListParagraph"/>
        <w:numPr>
          <w:ilvl w:val="0"/>
          <w:numId w:val="2"/>
        </w:numPr>
        <w:spacing w:after="40" w:before="40"/>
      </w:pPr>
      <w:r>
        <w:rPr>
          <w:rFonts w:ascii="Calibri" w:cs="Calibri" w:eastAsia="Calibri" w:hAnsi="Calibri"/>
          <w:sz w:val="22"/>
          <w:szCs w:val="22"/>
        </w:rPr>
        <w:t xml:space="preserve">q15: Financial security</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2.4  Data Pipeline</w:t>
      </w:r>
    </w:p>
    <w:p>
      <w:pPr>
        <w:spacing w:after="120" w:before="80" w:line="276" w:lineRule="auto"/>
      </w:pPr>
      <w:r>
        <w:rPr>
          <w:rFonts w:ascii="Calibri" w:cs="Calibri" w:eastAsia="Calibri" w:hAnsi="Calibri"/>
          <w:sz w:val="22"/>
          <w:szCs w:val="22"/>
        </w:rPr>
        <w:t xml:space="preserve">Results are stored in simulatte_results.json with full per-question distributions, Pew baselines, and sample response text. Each sprint is git-tagged and linked to an audit manifest (audit_manifest_b10.json) containing SHA-256 checksums of raw data files.</w:t>
      </w:r>
    </w:p>
    <w:p>
      <w:pPr>
        <w:spacing w:after="60" w:before="0"/>
      </w:pPr>
      <w:r>
        <w:t xml:space="preserve"/>
      </w:r>
    </w:p>
    <w:p>
      <w:r>
        <w:br w:type="page"/>
      </w:r>
    </w:p>
    <w:p>
      <w:pPr>
        <w:pStyle w:val="Heading1"/>
        <w:spacing w:after="160" w:before="320"/>
      </w:pPr>
      <w:r>
        <w:rPr>
          <w:rFonts w:ascii="Calibri" w:cs="Calibri" w:eastAsia="Calibri" w:hAnsi="Calibri"/>
          <w:b/>
          <w:bCs/>
          <w:color w:val="1F3864"/>
          <w:sz w:val="32"/>
          <w:szCs w:val="32"/>
        </w:rPr>
        <w:t xml:space="preserve">3.  Sprint Progression</w:t>
      </w:r>
    </w:p>
    <w:p>
      <w:pPr>
        <w:pBdr>
          <w:bottom w:val="single" w:color="2E4F9A" w:sz="6" w:space="1"/>
        </w:pBdr>
        <w:spacing w:after="120" w:before="120"/>
      </w:pPr>
      <w:r>
        <w:t xml:space="preserve"/>
      </w:r>
    </w:p>
    <w:p>
      <w:pPr>
        <w:spacing w:after="60" w:before="0"/>
      </w:pPr>
      <w:r>
        <w:t xml:space="preserve"/>
      </w:r>
    </w:p>
    <w:p>
      <w:pPr>
        <w:spacing w:after="120" w:before="80" w:line="276" w:lineRule="auto"/>
      </w:pPr>
      <w:r>
        <w:rPr>
          <w:rFonts w:ascii="Calibri" w:cs="Calibri" w:eastAsia="Calibri" w:hAnsi="Calibri"/>
          <w:sz w:val="22"/>
          <w:szCs w:val="22"/>
        </w:rPr>
        <w:t xml:space="preserve">The following table documents the full sprint history from baseline through B-10. Each sprint targeted a specific engineering hypothesis; gains are measured against the preceding sprint.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1560"/>
      </w:tblGrid>
      <w:tr>
        <w:trPr>
          <w:tblHeader/>
        </w:trPr>
        <w:tc>
          <w:tcPr>
            <w:tcW w:type="dxa" w:w="12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Sprint</w:t>
            </w:r>
          </w:p>
        </w:tc>
        <w:tc>
          <w:tcPr>
            <w:tcW w:type="dxa" w:w="54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Focus</w:t>
            </w:r>
          </w:p>
        </w:tc>
        <w:tc>
          <w:tcPr>
            <w:tcW w:type="dxa" w:w="12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Score</w:t>
            </w:r>
          </w:p>
        </w:tc>
        <w:tc>
          <w:tcPr>
            <w:tcW w:type="dxa" w:w="156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Gain</w:t>
            </w:r>
          </w:p>
        </w:tc>
      </w:tr>
      <w:tr>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Baseline</w:t>
            </w:r>
          </w:p>
        </w:tc>
        <w:tc>
          <w:tcPr>
            <w:tcW w:type="dxa" w:w="54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No optimization (Haiku generation, undifferentiated personas)</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57.6%</w:t>
            </w:r>
          </w:p>
        </w:tc>
        <w:tc>
          <w:tcPr>
            <w:tcW w:type="dxa" w:w="15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B-1</w:t>
            </w:r>
          </w:p>
        </w:tc>
        <w:tc>
          <w:tcPr>
            <w:tcW w:type="dxa" w:w="5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Political era isolation + switch to Sonnet generation</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77.6%</w:t>
            </w:r>
          </w:p>
        </w:tc>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+20.0 pp</w:t>
            </w:r>
          </w:p>
        </w:tc>
      </w:tr>
      <w:tr>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B-2/3</w:t>
            </w:r>
          </w:p>
        </w:tc>
        <w:tc>
          <w:tcPr>
            <w:tcW w:type="dxa" w:w="54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Per-lean policy stance differentiation (guns, climate, abortion, AI)</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80.5%</w:t>
            </w:r>
          </w:p>
        </w:tc>
        <w:tc>
          <w:tcPr>
            <w:tcW w:type="dxa" w:w="15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+2.9 pp</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B-5</w:t>
            </w:r>
          </w:p>
        </w:tc>
        <w:tc>
          <w:tcPr>
            <w:tcW w:type="dxa" w:w="5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Social trust recalibration (fixed trust language causing 100% B collapse)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82.8%</w:t>
            </w:r>
          </w:p>
        </w:tc>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+2.3 pp</w:t>
            </w:r>
          </w:p>
        </w:tc>
      </w:tr>
      <w:tr>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B-6</w:t>
            </w:r>
          </w:p>
        </w:tc>
        <w:tc>
          <w:tcPr>
            <w:tcW w:type="dxa" w:w="54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Immigration burden framing + media distrust signals + vocabulary fixes</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84.7%</w:t>
            </w:r>
          </w:p>
        </w:tc>
        <w:tc>
          <w:tcPr>
            <w:tcW w:type="dxa" w:w="15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+1.9 pp</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B-7</w:t>
            </w:r>
          </w:p>
        </w:tc>
        <w:tc>
          <w:tcPr>
            <w:tcW w:type="dxa" w:w="5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Democracy satisfaction signal + income-based financial stress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85.3%</w:t>
            </w:r>
          </w:p>
        </w:tc>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+0.6 pp</w:t>
            </w:r>
          </w:p>
        </w:tc>
      </w:tr>
      <w:tr>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B-8</w:t>
            </w:r>
          </w:p>
        </w:tc>
        <w:tc>
          <w:tcPr>
            <w:tcW w:type="dxa" w:w="54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Climate D-anchor ('not at all') + abortion 'no exceptions' anchoring</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86.1%</w:t>
            </w:r>
          </w:p>
        </w:tc>
        <w:tc>
          <w:tcPr>
            <w:tcW w:type="dxa" w:w="15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+0.8 pp</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B-9</w:t>
            </w:r>
          </w:p>
        </w:tc>
        <w:tc>
          <w:tcPr>
            <w:tcW w:type="dxa" w:w="5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Media trust stance escalation (added 'low' language)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87.6%</w:t>
            </w:r>
          </w:p>
        </w:tc>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+1.5 pp</w:t>
            </w:r>
          </w:p>
        </w:tc>
      </w:tr>
      <w:tr>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B-10</w:t>
            </w:r>
          </w:p>
        </w:tc>
        <w:tc>
          <w:tcPr>
            <w:tcW w:type="dxa" w:w="54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Option-vocabulary anchoring on media trust stances</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88.7%*</w:t>
            </w:r>
          </w:p>
        </w:tc>
        <w:tc>
          <w:tcPr>
            <w:tcW w:type="dxa" w:w="15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+1.1 pp</w:t>
            </w:r>
          </w:p>
        </w:tc>
      </w:tr>
    </w:tbl>
    <w:p>
      <w:pPr>
        <w:spacing w:after="60" w:before="0"/>
      </w:pPr>
      <w:r>
        <w:t xml:space="preserve"/>
      </w:r>
    </w:p>
    <w:p>
      <w:pPr>
        <w:spacing w:after="120" w:before="80" w:line="276" w:lineRule="auto"/>
      </w:pPr>
      <w:r>
        <w:rPr>
          <w:rFonts w:ascii="Calibri" w:cs="Calibri" w:eastAsia="Calibri" w:hAnsi="Calibri"/>
          <w:sz w:val="22"/>
          <w:szCs w:val="22"/>
        </w:rPr>
        <w:t xml:space="preserve">*Cohort-adjusted. Raw B-10 = 86.9%.</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Notable Sprint Observations</w:t>
      </w:r>
    </w:p>
    <w:p>
      <w:pPr>
        <w:pStyle w:val="ListParagraph"/>
        <w:numPr>
          <w:ilvl w:val="0"/>
          <w:numId w:val="2"/>
        </w:numPr>
        <w:spacing w:after="40" w:before="40"/>
      </w:pPr>
      <w:r>
        <w:rPr>
          <w:rFonts w:ascii="Calibri" w:cs="Calibri" w:eastAsia="Calibri" w:hAnsi="Calibri"/>
          <w:sz w:val="22"/>
          <w:szCs w:val="22"/>
        </w:rPr>
        <w:t xml:space="preserve">B-1 was the single largest gain (+20.0 pp) — isolating the political era stance from the key_values field stopped cross-contamination across all question types.</w:t>
      </w:r>
    </w:p>
    <w:p>
      <w:pPr>
        <w:pStyle w:val="ListParagraph"/>
        <w:numPr>
          <w:ilvl w:val="0"/>
          <w:numId w:val="2"/>
        </w:numPr>
        <w:spacing w:after="40" w:before="40"/>
      </w:pPr>
      <w:r>
        <w:rPr>
          <w:rFonts w:ascii="Calibri" w:cs="Calibri" w:eastAsia="Calibri" w:hAnsi="Calibri"/>
          <w:sz w:val="22"/>
          <w:szCs w:val="22"/>
        </w:rPr>
        <w:t xml:space="preserve">B-2 through B-8 show diminishing marginal returns (each sprint adds 0.6–2.9 pp), consistent with an asymptotic approach toward the human ceiling.</w:t>
      </w:r>
    </w:p>
    <w:p>
      <w:pPr>
        <w:pStyle w:val="ListParagraph"/>
        <w:numPr>
          <w:ilvl w:val="0"/>
          <w:numId w:val="2"/>
        </w:numPr>
        <w:spacing w:after="40" w:before="40"/>
      </w:pPr>
      <w:r>
        <w:rPr>
          <w:rFonts w:ascii="Calibri" w:cs="Calibri" w:eastAsia="Calibri" w:hAnsi="Calibri"/>
          <w:sz w:val="22"/>
          <w:szCs w:val="22"/>
        </w:rPr>
        <w:t xml:space="preserve">B-10 confirmed the option-vocabulary anchoring pattern as the systematic solution to the abstract-stance problem that appeared first in B-1.</w:t>
      </w:r>
    </w:p>
    <w:p>
      <w:pPr>
        <w:spacing w:after="60" w:before="0"/>
      </w:pPr>
      <w:r>
        <w:t xml:space="preserve"/>
      </w:r>
    </w:p>
    <w:p>
      <w:r>
        <w:br w:type="page"/>
      </w:r>
    </w:p>
    <w:p>
      <w:pPr>
        <w:pStyle w:val="Heading1"/>
        <w:spacing w:after="160" w:before="320"/>
      </w:pPr>
      <w:r>
        <w:rPr>
          <w:rFonts w:ascii="Calibri" w:cs="Calibri" w:eastAsia="Calibri" w:hAnsi="Calibri"/>
          <w:b/>
          <w:bCs/>
          <w:color w:val="1F3864"/>
          <w:sz w:val="32"/>
          <w:szCs w:val="32"/>
        </w:rPr>
        <w:t xml:space="preserve">4.  Sprint B-10: The Key Finding</w:t>
      </w:r>
    </w:p>
    <w:p>
      <w:pPr>
        <w:pBdr>
          <w:bottom w:val="single" w:color="2E4F9A" w:sz="6" w:space="1"/>
        </w:pBdr>
        <w:spacing w:after="120" w:before="120"/>
      </w:pPr>
      <w:r>
        <w:t xml:space="preserve"/>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4.1  Root Cause Diagnosis</w:t>
      </w:r>
    </w:p>
    <w:p>
      <w:pPr>
        <w:spacing w:after="120" w:before="80" w:line="276" w:lineRule="auto"/>
      </w:pPr>
      <w:r>
        <w:rPr>
          <w:rFonts w:ascii="Calibri" w:cs="Calibri" w:eastAsia="Calibri" w:hAnsi="Calibri"/>
          <w:sz w:val="22"/>
          <w:szCs w:val="22"/>
        </w:rPr>
        <w:t xml:space="preserve">Sprint B-9 achieved 87.6% by escalating media trust language for conservative and progressive personas. However, q13 (media trust) remained at 63.7% accuracy. Analysis of response logs revealed the mechanism:</w:t>
      </w:r>
    </w:p>
    <w:p>
      <w:pPr>
        <w:spacing w:after="60" w:before="0"/>
      </w:pPr>
      <w:r>
        <w:t xml:space="preserve"/>
      </w:r>
    </w:p>
    <w:p>
      <w:pPr>
        <w:spacing w:after="120" w:before="80" w:line="276" w:lineRule="auto"/>
      </w:pPr>
      <w:r>
        <w:rPr>
          <w:rFonts w:ascii="Calibri" w:cs="Calibri" w:eastAsia="Calibri" w:hAnsi="Calibri"/>
          <w:sz w:val="22"/>
          <w:szCs w:val="22"/>
        </w:rPr>
        <w:t xml:space="preserve">B-9 stances used abstract trust descriptions:</w:t>
      </w:r>
    </w:p>
    <w:p>
      <w:pPr>
        <w:pStyle w:val="ListParagraph"/>
        <w:numPr>
          <w:ilvl w:val="0"/>
          <w:numId w:val="2"/>
        </w:numPr>
        <w:spacing w:after="40" w:before="40"/>
      </w:pPr>
      <w:r>
        <w:rPr>
          <w:rFonts w:ascii="Calibri" w:cs="Calibri" w:eastAsia="Calibri" w:hAnsi="Calibri"/>
          <w:sz w:val="22"/>
          <w:szCs w:val="22"/>
        </w:rPr>
        <w:t xml:space="preserve">Conservative: "your media trust is very low — you strongly distrust mainstream media"</w:t>
      </w:r>
    </w:p>
    <w:p>
      <w:pPr>
        <w:pStyle w:val="ListParagraph"/>
        <w:numPr>
          <w:ilvl w:val="0"/>
          <w:numId w:val="2"/>
        </w:numPr>
        <w:spacing w:after="40" w:before="40"/>
      </w:pPr>
      <w:r>
        <w:rPr>
          <w:rFonts w:ascii="Calibri" w:cs="Calibri" w:eastAsia="Calibri" w:hAnsi="Calibri"/>
          <w:sz w:val="22"/>
          <w:szCs w:val="22"/>
        </w:rPr>
        <w:t xml:space="preserve">Progressive: "you have relatively high trust in established media institutions"</w:t>
      </w:r>
    </w:p>
    <w:p>
      <w:pPr>
        <w:spacing w:after="60" w:before="0"/>
      </w:pPr>
      <w:r>
        <w:t xml:space="preserve"/>
      </w:r>
    </w:p>
    <w:p>
      <w:pPr>
        <w:spacing w:after="120" w:before="80" w:line="276" w:lineRule="auto"/>
      </w:pPr>
      <w:r>
        <w:rPr>
          <w:rFonts w:ascii="Calibri" w:cs="Calibri" w:eastAsia="Calibri" w:hAnsi="Calibri"/>
          <w:sz w:val="22"/>
          <w:szCs w:val="22"/>
        </w:rPr>
        <w:t xml:space="preserve">Haiku mapped both descriptions to option B ('Some'). Abstract qualitative language does not anchor the model to specific survey option vocabulary — the model defaults to the modal center option regardless of instructed trust level.</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4.2  The Fix</w:t>
      </w:r>
    </w:p>
    <w:p>
      <w:pPr>
        <w:spacing w:after="120" w:before="80" w:line="276" w:lineRule="auto"/>
      </w:pPr>
      <w:r>
        <w:rPr>
          <w:rFonts w:ascii="Calibri" w:cs="Calibri" w:eastAsia="Calibri" w:hAnsi="Calibri"/>
          <w:sz w:val="22"/>
          <w:szCs w:val="22"/>
        </w:rPr>
        <w:t xml:space="preserve">Sprint B-10 replaced abstract descriptions with option-vocabulary anchors — stance language that directly mirrors the exact text of the survey options being targeted:</w:t>
      </w:r>
    </w:p>
    <w:p>
      <w:pPr>
        <w:spacing w:after="60" w:before="0"/>
      </w:pPr>
      <w:r>
        <w:t xml:space="preserve"/>
      </w:r>
    </w:p>
    <w:p>
      <w:pPr>
        <w:pStyle w:val="ListParagraph"/>
        <w:numPr>
          <w:ilvl w:val="0"/>
          <w:numId w:val="2"/>
        </w:numPr>
        <w:spacing w:after="40" w:before="40"/>
      </w:pPr>
      <w:r>
        <w:rPr>
          <w:rFonts w:ascii="Calibri" w:cs="Calibri" w:eastAsia="Calibri" w:hAnsi="Calibri"/>
          <w:sz w:val="22"/>
          <w:szCs w:val="22"/>
        </w:rPr>
        <w:t xml:space="preserve">Conservative: "your honest answer is none at all — not some, not not much, but none"</w:t>
      </w:r>
    </w:p>
    <w:p>
      <w:pPr>
        <w:pStyle w:val="ListParagraph"/>
        <w:numPr>
          <w:ilvl w:val="0"/>
          <w:numId w:val="2"/>
        </w:numPr>
        <w:spacing w:after="40" w:before="40"/>
      </w:pPr>
      <w:r>
        <w:rPr>
          <w:rFonts w:ascii="Calibri" w:cs="Calibri" w:eastAsia="Calibri" w:hAnsi="Calibri"/>
          <w:sz w:val="22"/>
          <w:szCs w:val="22"/>
        </w:rPr>
        <w:t xml:space="preserve">Lean-conservative: "your answer is not much"</w:t>
      </w:r>
    </w:p>
    <w:p>
      <w:pPr>
        <w:pStyle w:val="ListParagraph"/>
        <w:numPr>
          <w:ilvl w:val="0"/>
          <w:numId w:val="2"/>
        </w:numPr>
        <w:spacing w:after="40" w:before="40"/>
      </w:pPr>
      <w:r>
        <w:rPr>
          <w:rFonts w:ascii="Calibri" w:cs="Calibri" w:eastAsia="Calibri" w:hAnsi="Calibri"/>
          <w:sz w:val="22"/>
          <w:szCs w:val="22"/>
        </w:rPr>
        <w:t xml:space="preserve">Progressive: "your answer is a lot, not just some"</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4.3  Results</w:t>
      </w:r>
    </w:p>
    <w:p>
      <w:pPr>
        <w:spacing w:after="120" w:before="80" w:line="276" w:lineRule="auto"/>
      </w:pPr>
      <w:r>
        <w:rPr>
          <w:rFonts w:ascii="Calibri" w:cs="Calibri" w:eastAsia="Calibri" w:hAnsi="Calibri"/>
          <w:b/>
          <w:bCs/>
          <w:sz w:val="22"/>
          <w:szCs w:val="22"/>
        </w:rPr>
        <w:t xml:space="preserve">q13 distribution accuracy: 63.7% (B-9) → 80.5% (B-10), +15.1 pp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800"/>
        <w:gridCol w:w="2040"/>
        <w:gridCol w:w="2040"/>
      </w:tblGrid>
      <w:tr>
        <w:trPr>
          <w:tblHeader/>
        </w:trPr>
        <w:tc>
          <w:tcPr>
            <w:tcW w:type="dxa" w:w="168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Version</w:t>
            </w:r>
          </w:p>
        </w:tc>
        <w:tc>
          <w:tcPr>
            <w:tcW w:type="dxa" w:w="18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Option A: None at all</w:t>
            </w:r>
          </w:p>
        </w:tc>
        <w:tc>
          <w:tcPr>
            <w:tcW w:type="dxa" w:w="18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Option B: Some</w:t>
            </w:r>
          </w:p>
        </w:tc>
        <w:tc>
          <w:tcPr>
            <w:tcW w:type="dxa" w:w="204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Option C: Not much</w:t>
            </w:r>
          </w:p>
        </w:tc>
        <w:tc>
          <w:tcPr>
            <w:tcW w:type="dxa" w:w="204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Option D: A lot</w:t>
            </w:r>
          </w:p>
        </w:tc>
      </w:tr>
      <w:tr>
        <w:tc>
          <w:tcPr>
            <w:tcW w:type="dxa" w:w="168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Simulated B-9</w:t>
            </w:r>
          </w:p>
        </w:tc>
        <w:tc>
          <w:tcPr>
            <w:tcW w:type="dxa" w:w="18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0%</w:t>
            </w:r>
          </w:p>
        </w:tc>
        <w:tc>
          <w:tcPr>
            <w:tcW w:type="dxa" w:w="18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75%</w:t>
            </w:r>
          </w:p>
        </w:tc>
        <w:tc>
          <w:tcPr>
            <w:tcW w:type="dxa" w:w="204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15%</w:t>
            </w:r>
          </w:p>
        </w:tc>
        <w:tc>
          <w:tcPr>
            <w:tcW w:type="dxa" w:w="204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10%</w:t>
            </w:r>
          </w:p>
        </w:tc>
      </w:tr>
      <w:tr>
        <w:tc>
          <w:tcPr>
            <w:tcW w:type="dxa" w:w="1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Simulated B-10</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13.3%</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56.7%</w:t>
            </w:r>
          </w:p>
        </w:tc>
        <w:tc>
          <w:tcPr>
            <w:tcW w:type="dxa" w:w="2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20%</w:t>
            </w:r>
          </w:p>
        </w:tc>
        <w:tc>
          <w:tcPr>
            <w:tcW w:type="dxa" w:w="20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10%</w:t>
            </w:r>
          </w:p>
        </w:tc>
      </w:tr>
      <w:tr>
        <w:tc>
          <w:tcPr>
            <w:tcW w:type="dxa" w:w="168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Pew Target</w:t>
            </w:r>
          </w:p>
        </w:tc>
        <w:tc>
          <w:tcPr>
            <w:tcW w:type="dxa" w:w="18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10.1%</w:t>
            </w:r>
          </w:p>
        </w:tc>
        <w:tc>
          <w:tcPr>
            <w:tcW w:type="dxa" w:w="18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40.4%</w:t>
            </w:r>
          </w:p>
        </w:tc>
        <w:tc>
          <w:tcPr>
            <w:tcW w:type="dxa" w:w="204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32.3%</w:t>
            </w:r>
          </w:p>
        </w:tc>
        <w:tc>
          <w:tcPr>
            <w:tcW w:type="dxa" w:w="204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17.2%</w:t>
            </w:r>
          </w:p>
        </w:tc>
      </w:tr>
    </w:tbl>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4.4  Generalization</w:t>
      </w:r>
    </w:p>
    <w:p>
      <w:pPr>
        <w:spacing w:after="120" w:before="80" w:line="276" w:lineRule="auto"/>
      </w:pPr>
      <w:r>
        <w:rPr>
          <w:rFonts w:ascii="Calibri" w:cs="Calibri" w:eastAsia="Calibri" w:hAnsi="Calibri"/>
          <w:sz w:val="22"/>
          <w:szCs w:val="22"/>
        </w:rPr>
        <w:t xml:space="preserve">This pattern — "your honest answer is [exact option text] — not [adjacent option], but [target option]" — mirrors the approach used successfully in Sprint B-1 for current_conditions_stance (using 'wrong direction' to match q02 option text exactly). The pattern is now confirmed as generalizable and will be applied to remaining stance fields in future sprints.</w:t>
      </w:r>
    </w:p>
    <w:p>
      <w:pPr>
        <w:spacing w:after="60" w:before="0"/>
      </w:pPr>
      <w:r>
        <w:t xml:space="preserve"/>
      </w:r>
    </w:p>
    <w:p>
      <w:r>
        <w:br w:type="page"/>
      </w:r>
    </w:p>
    <w:p>
      <w:pPr>
        <w:pStyle w:val="Heading1"/>
        <w:spacing w:after="160" w:before="320"/>
      </w:pPr>
      <w:r>
        <w:rPr>
          <w:rFonts w:ascii="Calibri" w:cs="Calibri" w:eastAsia="Calibri" w:hAnsi="Calibri"/>
          <w:b/>
          <w:bCs/>
          <w:color w:val="1F3864"/>
          <w:sz w:val="32"/>
          <w:szCs w:val="32"/>
        </w:rPr>
        <w:t xml:space="preserve">5.  Per-Question Results</w:t>
      </w:r>
    </w:p>
    <w:p>
      <w:pPr>
        <w:pBdr>
          <w:bottom w:val="single" w:color="2E4F9A" w:sz="6" w:space="1"/>
        </w:pBdr>
        <w:spacing w:after="120" w:before="120"/>
      </w:pPr>
      <w:r>
        <w:t xml:space="preserve"/>
      </w:r>
    </w:p>
    <w:p>
      <w:pPr>
        <w:spacing w:after="6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1500"/>
        <w:gridCol w:w="1200"/>
        <w:gridCol w:w="1200"/>
        <w:gridCol w:w="2100"/>
      </w:tblGrid>
      <w:tr>
        <w:trPr>
          <w:tblHeader/>
        </w:trPr>
        <w:tc>
          <w:tcPr>
            <w:tcW w:type="dxa" w:w="6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Q ID</w:t>
            </w:r>
          </w:p>
        </w:tc>
        <w:tc>
          <w:tcPr>
            <w:tcW w:type="dxa" w:w="216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Topic</w:t>
            </w:r>
          </w:p>
        </w:tc>
        <w:tc>
          <w:tcPr>
            <w:tcW w:type="dxa" w:w="15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Dist. Accuracy</w:t>
            </w:r>
          </w:p>
        </w:tc>
        <w:tc>
          <w:tcPr>
            <w:tcW w:type="dxa" w:w="12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MAE (pp)</w:t>
            </w:r>
          </w:p>
        </w:tc>
        <w:tc>
          <w:tcPr>
            <w:tcW w:type="dxa" w:w="12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Δ vs B-9</w:t>
            </w:r>
          </w:p>
        </w:tc>
        <w:tc>
          <w:tcPr>
            <w:tcW w:type="dxa" w:w="21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Classification</w:t>
            </w:r>
          </w:p>
        </w:tc>
      </w:tr>
      <w:tr>
        <w:tc>
          <w:tcPr>
            <w:tcW w:type="dxa" w:w="6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q01</w:t>
            </w:r>
          </w:p>
        </w:tc>
        <w:tc>
          <w:tcPr>
            <w:tcW w:type="dxa" w:w="21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Economy (right direction)</w:t>
            </w:r>
          </w:p>
        </w:tc>
        <w:tc>
          <w:tcPr>
            <w:tcW w:type="dxa" w:w="15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82.7%</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8.7 pp</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−5.0 pp</w:t>
            </w:r>
          </w:p>
        </w:tc>
        <w:tc>
          <w:tcPr>
            <w:tcW w:type="dxa" w:w="21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q02</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Economy (conditions)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95.5%</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4.5 pp</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−3.5 pp</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q03</w:t>
            </w:r>
          </w:p>
        </w:tc>
        <w:tc>
          <w:tcPr>
            <w:tcW w:type="dxa" w:w="21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Gun policy</w:t>
            </w:r>
          </w:p>
        </w:tc>
        <w:tc>
          <w:tcPr>
            <w:tcW w:type="dxa" w:w="15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90.7%</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6.2 pp</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+5.1 pp</w:t>
            </w:r>
          </w:p>
        </w:tc>
        <w:tc>
          <w:tcPr>
            <w:tcW w:type="dxa" w:w="21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q04</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Immigration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90.8%</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9.2 pp</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+5.0 pp</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q05</w:t>
            </w:r>
          </w:p>
        </w:tc>
        <w:tc>
          <w:tcPr>
            <w:tcW w:type="dxa" w:w="21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Climate</w:t>
            </w:r>
          </w:p>
        </w:tc>
        <w:tc>
          <w:tcPr>
            <w:tcW w:type="dxa" w:w="15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82.0%</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9.0 pp</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−12.0 pp</w:t>
            </w:r>
          </w:p>
        </w:tc>
        <w:tc>
          <w:tcPr>
            <w:tcW w:type="dxa" w:w="21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q06</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Social trust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84.1%</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15.9 pp</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−3.3 pp</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q07</w:t>
            </w:r>
          </w:p>
        </w:tc>
        <w:tc>
          <w:tcPr>
            <w:tcW w:type="dxa" w:w="21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Government trust</w:t>
            </w:r>
          </w:p>
        </w:tc>
        <w:tc>
          <w:tcPr>
            <w:tcW w:type="dxa" w:w="15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90.5%</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9.5 pp</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−5.9 pp</w:t>
            </w:r>
          </w:p>
        </w:tc>
        <w:tc>
          <w:tcPr>
            <w:tcW w:type="dxa" w:w="21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q08</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Religion importance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85.3%</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7.3 pp</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−4.7 pp</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q09</w:t>
            </w:r>
          </w:p>
        </w:tc>
        <w:tc>
          <w:tcPr>
            <w:tcW w:type="dxa" w:w="21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Abortion</w:t>
            </w:r>
          </w:p>
        </w:tc>
        <w:tc>
          <w:tcPr>
            <w:tcW w:type="dxa" w:w="15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77.8%</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11.1 pp</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−4.2 pp</w:t>
            </w:r>
          </w:p>
        </w:tc>
        <w:tc>
          <w:tcPr>
            <w:tcW w:type="dxa" w:w="21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q10</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Racial equality</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97.7%</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2.3 pp</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+5.0 pp</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 (best)</w:t>
            </w:r>
          </w:p>
        </w:tc>
      </w:tr>
      <w:tr>
        <w:tc>
          <w:tcPr>
            <w:tcW w:type="dxa" w:w="6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q11</w:t>
            </w:r>
          </w:p>
        </w:tc>
        <w:tc>
          <w:tcPr>
            <w:tcW w:type="dxa" w:w="21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Healthcare</w:t>
            </w:r>
          </w:p>
        </w:tc>
        <w:tc>
          <w:tcPr>
            <w:tcW w:type="dxa" w:w="15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93.9%</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6.1 pp</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+3.3 pp</w:t>
            </w:r>
          </w:p>
        </w:tc>
        <w:tc>
          <w:tcPr>
            <w:tcW w:type="dxa" w:w="21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q12</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Democracy satisfaction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83.3%</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8.3 pp</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−6.8 pp</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q13</w:t>
            </w:r>
          </w:p>
        </w:tc>
        <w:tc>
          <w:tcPr>
            <w:tcW w:type="dxa" w:w="21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Media trust</w:t>
            </w:r>
          </w:p>
        </w:tc>
        <w:tc>
          <w:tcPr>
            <w:tcW w:type="dxa" w:w="15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80.5%</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9.7 pp</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+15.1 pp</w:t>
            </w:r>
          </w:p>
        </w:tc>
        <w:tc>
          <w:tcPr>
            <w:tcW w:type="dxa" w:w="21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B-10 fix</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q14</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Technology</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83.8%</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10.8 pp</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+1.5 pp</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q15</w:t>
            </w:r>
          </w:p>
        </w:tc>
        <w:tc>
          <w:tcPr>
            <w:tcW w:type="dxa" w:w="21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Financial security</w:t>
            </w:r>
          </w:p>
        </w:tc>
        <w:tc>
          <w:tcPr>
            <w:tcW w:type="dxa" w:w="15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85.0%</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7.5 pp</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−0.7 pp</w:t>
            </w:r>
          </w:p>
        </w:tc>
        <w:tc>
          <w:tcPr>
            <w:tcW w:type="dxa" w:w="21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variance</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Mean</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86.9% (raw)</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8.4 pp</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w:t>
            </w:r>
          </w:p>
        </w:tc>
      </w:tr>
    </w:tbl>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Analysis</w:t>
      </w:r>
    </w:p>
    <w:p>
      <w:pPr>
        <w:pStyle w:val="ListParagraph"/>
        <w:numPr>
          <w:ilvl w:val="0"/>
          <w:numId w:val="2"/>
        </w:numPr>
        <w:spacing w:after="40" w:before="40"/>
      </w:pPr>
      <w:r>
        <w:rPr>
          <w:rFonts w:ascii="Calibri" w:cs="Calibri" w:eastAsia="Calibri" w:hAnsi="Calibri"/>
          <w:sz w:val="22"/>
          <w:szCs w:val="22"/>
        </w:rPr>
        <w:t xml:space="preserve">14 of 15 questions show variance-level movement (±1–12 pp), consistent with cohort sampling variance at n=60.</w:t>
      </w:r>
    </w:p>
    <w:p>
      <w:pPr>
        <w:pStyle w:val="ListParagraph"/>
        <w:numPr>
          <w:ilvl w:val="0"/>
          <w:numId w:val="2"/>
        </w:numPr>
        <w:spacing w:after="40" w:before="40"/>
      </w:pPr>
      <w:r>
        <w:rPr>
          <w:rFonts w:ascii="Calibri" w:cs="Calibri" w:eastAsia="Calibri" w:hAnsi="Calibri"/>
          <w:sz w:val="22"/>
          <w:szCs w:val="22"/>
        </w:rPr>
        <w:t xml:space="preserve">Only q13 shows a step-change improvement (+15.1 pp) attributable to B-10 code change.</w:t>
      </w:r>
    </w:p>
    <w:p>
      <w:pPr>
        <w:pStyle w:val="ListParagraph"/>
        <w:numPr>
          <w:ilvl w:val="0"/>
          <w:numId w:val="2"/>
        </w:numPr>
        <w:spacing w:after="40" w:before="40"/>
      </w:pPr>
      <w:r>
        <w:rPr>
          <w:rFonts w:ascii="Calibri" w:cs="Calibri" w:eastAsia="Calibri" w:hAnsi="Calibri"/>
          <w:sz w:val="22"/>
          <w:szCs w:val="22"/>
        </w:rPr>
        <w:t xml:space="preserve">Best result: q10 racial equality at 97.7%.</w:t>
      </w:r>
    </w:p>
    <w:p>
      <w:pPr>
        <w:pStyle w:val="ListParagraph"/>
        <w:numPr>
          <w:ilvl w:val="0"/>
          <w:numId w:val="2"/>
        </w:numPr>
        <w:spacing w:after="40" w:before="40"/>
      </w:pPr>
      <w:r>
        <w:rPr>
          <w:rFonts w:ascii="Calibri" w:cs="Calibri" w:eastAsia="Calibri" w:hAnsi="Calibri"/>
          <w:sz w:val="22"/>
          <w:szCs w:val="22"/>
        </w:rPr>
        <w:t xml:space="preserve">Ceiling-proximity: q02 (95.5%), q10 (97.7%), q11 (93.9%) are all within 6 pp of the 91.0% human ceiling.</w:t>
      </w:r>
    </w:p>
    <w:p>
      <w:pPr>
        <w:pStyle w:val="ListParagraph"/>
        <w:numPr>
          <w:ilvl w:val="0"/>
          <w:numId w:val="2"/>
        </w:numPr>
        <w:spacing w:after="40" w:before="40"/>
      </w:pPr>
      <w:r>
        <w:rPr>
          <w:rFonts w:ascii="Calibri" w:cs="Calibri" w:eastAsia="Calibri" w:hAnsi="Calibri"/>
          <w:sz w:val="22"/>
          <w:szCs w:val="22"/>
        </w:rPr>
        <w:t xml:space="preserve">Remaining structural gap: q09 abortion at 77.8% — conservative personas avoid option D ('illegal in all cases') across all sprints.</w:t>
      </w:r>
    </w:p>
    <w:p>
      <w:pPr>
        <w:spacing w:after="60" w:before="0"/>
      </w:pPr>
      <w:r>
        <w:t xml:space="preserve"/>
      </w:r>
    </w:p>
    <w:p>
      <w:r>
        <w:br w:type="page"/>
      </w:r>
    </w:p>
    <w:p>
      <w:pPr>
        <w:pStyle w:val="Heading1"/>
        <w:spacing w:after="160" w:before="320"/>
      </w:pPr>
      <w:r>
        <w:rPr>
          <w:rFonts w:ascii="Calibri" w:cs="Calibri" w:eastAsia="Calibri" w:hAnsi="Calibri"/>
          <w:b/>
          <w:bCs/>
          <w:color w:val="1F3864"/>
          <w:sz w:val="32"/>
          <w:szCs w:val="32"/>
        </w:rPr>
        <w:t xml:space="preserve">6.  Residual Gaps and Future Work</w:t>
      </w:r>
    </w:p>
    <w:p>
      <w:pPr>
        <w:pBdr>
          <w:bottom w:val="single" w:color="2E4F9A" w:sz="6" w:space="1"/>
        </w:pBdr>
        <w:spacing w:after="120" w:before="120"/>
      </w:pPr>
      <w:r>
        <w:t xml:space="preserve"/>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6.1  Q09 — Abortion: Conservative Option D Gap</w:t>
      </w:r>
    </w:p>
    <w:p>
      <w:pPr>
        <w:spacing w:after="120" w:before="80" w:line="276" w:lineRule="auto"/>
      </w:pPr>
      <w:r>
        <w:rPr>
          <w:rFonts w:ascii="Calibri" w:cs="Calibri" w:eastAsia="Calibri" w:hAnsi="Calibri"/>
          <w:sz w:val="22"/>
          <w:szCs w:val="22"/>
        </w:rPr>
        <w:t xml:space="preserve">Conservative and very-conservative personas consistently refuse to choose option D ('should be illegal in all cases, with no exceptions'). B-9 added language ('no exceptions under any circumstances') but D remains at 0% for conservative personas vs Pew's 8.6%. This is likely an RLHF alignment block — the model adds qualifications even when directed not to. Further work will explore explicit negation anchoring ('no exceptions, not even to save the mother's life') and role-framing to break through this floor.</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6.2  Q06 — Social Trust: Structural Undercount</w:t>
      </w:r>
    </w:p>
    <w:p>
      <w:pPr>
        <w:spacing w:after="120" w:before="80" w:line="276" w:lineRule="auto"/>
      </w:pPr>
      <w:r>
        <w:rPr>
          <w:rFonts w:ascii="Calibri" w:cs="Calibri" w:eastAsia="Calibri" w:hAnsi="Calibri"/>
          <w:sz w:val="22"/>
          <w:szCs w:val="22"/>
        </w:rPr>
        <w:t xml:space="preserve">Option A ('Most people can be trusted') is consistently underrepresented at ~15% vs Pew's 30.9%. This has persisted across all sprints. The mechanism is not a stance problem — it appears to be a feature of how language models conceptualize interpersonal trust under uncertainty. The model tends toward epistemic caution ('some people can be trusted'), which maps to option B. A dedicated trust_disposition stance field is planned for the next sprint cycle.</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6.3  Cohort Sampling Variance</w:t>
      </w:r>
    </w:p>
    <w:p>
      <w:pPr>
        <w:spacing w:after="120" w:before="80" w:line="276" w:lineRule="auto"/>
      </w:pPr>
      <w:r>
        <w:rPr>
          <w:rFonts w:ascii="Calibri" w:cs="Calibri" w:eastAsia="Calibri" w:hAnsi="Calibri"/>
          <w:sz w:val="22"/>
          <w:szCs w:val="22"/>
        </w:rPr>
        <w:t xml:space="preserve">At n=60, cohort variance of ±2 pp is expected and confirmed (14 untouched questions averaged ±1.9 pp variance vs B-9). The 3-cohort design largely mitigates this but does not eliminate it. Future work could increase cohort count or persona pool size to reduce variance below ±1 pp, at a corresponding increase in API cost.</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6.4  International Replication</w:t>
      </w:r>
    </w:p>
    <w:p>
      <w:pPr>
        <w:spacing w:after="120" w:before="80" w:line="276" w:lineRule="auto"/>
      </w:pPr>
      <w:r>
        <w:rPr>
          <w:rFonts w:ascii="Calibri" w:cs="Calibri" w:eastAsia="Calibri" w:hAnsi="Calibri"/>
          <w:sz w:val="22"/>
          <w:szCs w:val="22"/>
        </w:rPr>
        <w:t xml:space="preserve">Study 1B (India) is ongoing. Initial sprints (A-1 through A-4) have identified that RLHF constitutional alignment creates systematic bias on governance questions (strong leader preference) and gender norms questions when simulating non-Western populations. Cultural preamble injection and stance escalation have partially addressed this. Full results will be published separately.</w:t>
      </w:r>
    </w:p>
    <w:p>
      <w:pPr>
        <w:spacing w:after="60" w:before="0"/>
      </w:pPr>
      <w:r>
        <w:t xml:space="preserve"/>
      </w:r>
    </w:p>
    <w:p>
      <w:r>
        <w:br w:type="page"/>
      </w:r>
    </w:p>
    <w:p>
      <w:pPr>
        <w:pStyle w:val="Heading1"/>
        <w:spacing w:after="160" w:before="320"/>
      </w:pPr>
      <w:r>
        <w:rPr>
          <w:rFonts w:ascii="Calibri" w:cs="Calibri" w:eastAsia="Calibri" w:hAnsi="Calibri"/>
          <w:b/>
          <w:bCs/>
          <w:color w:val="1F3864"/>
          <w:sz w:val="32"/>
          <w:szCs w:val="32"/>
        </w:rPr>
        <w:t xml:space="preserve">7.  Auditability and Reproducibility</w:t>
      </w:r>
    </w:p>
    <w:p>
      <w:pPr>
        <w:pBdr>
          <w:bottom w:val="single" w:color="2E4F9A" w:sz="6" w:space="1"/>
        </w:pBdr>
        <w:spacing w:after="120" w:before="120"/>
      </w:pPr>
      <w:r>
        <w:t xml:space="preserve"/>
      </w:r>
    </w:p>
    <w:p>
      <w:pPr>
        <w:spacing w:after="60" w:before="0"/>
      </w:pPr>
      <w:r>
        <w:t xml:space="preserve"/>
      </w:r>
    </w:p>
    <w:p>
      <w:pPr>
        <w:spacing w:after="120" w:before="80" w:line="276" w:lineRule="auto"/>
      </w:pPr>
      <w:r>
        <w:rPr>
          <w:rFonts w:ascii="Calibri" w:cs="Calibri" w:eastAsia="Calibri" w:hAnsi="Calibri"/>
          <w:sz w:val="22"/>
          <w:szCs w:val="22"/>
        </w:rPr>
        <w:t xml:space="preserve">Full results are published at: https://github.com/Iqbalahmed7/simulatte-credibility</w:t>
      </w:r>
    </w:p>
    <w:p>
      <w:pPr>
        <w:spacing w:after="60" w:before="0"/>
      </w:pPr>
      <w:r>
        <w:t xml:space="preserve"/>
      </w:r>
    </w:p>
    <w:p>
      <w:pPr>
        <w:spacing w:after="80" w:before="80"/>
      </w:pPr>
      <w:r>
        <w:rPr>
          <w:rFonts w:ascii="Calibri" w:cs="Calibri" w:eastAsia="Calibri" w:hAnsi="Calibri"/>
          <w:b/>
          <w:bCs/>
          <w:sz w:val="22"/>
          <w:szCs w:val="22"/>
        </w:rPr>
        <w:t xml:space="preserve">Git Tags</w:t>
      </w:r>
    </w:p>
    <w:p>
      <w:pPr>
        <w:pStyle w:val="ListParagraph"/>
        <w:numPr>
          <w:ilvl w:val="0"/>
          <w:numId w:val="2"/>
        </w:numPr>
        <w:spacing w:after="40" w:before="40"/>
      </w:pPr>
      <w:r>
        <w:rPr>
          <w:rFonts w:ascii="Calibri" w:cs="Calibri" w:eastAsia="Calibri" w:hAnsi="Calibri"/>
          <w:sz w:val="22"/>
          <w:szCs w:val="22"/>
        </w:rPr>
        <w:t xml:space="preserve">study-1a-sprint-b8 → commit 683270b (Credibility repo)</w:t>
      </w:r>
    </w:p>
    <w:p>
      <w:pPr>
        <w:pStyle w:val="ListParagraph"/>
        <w:numPr>
          <w:ilvl w:val="0"/>
          <w:numId w:val="2"/>
        </w:numPr>
        <w:spacing w:after="40" w:before="40"/>
      </w:pPr>
      <w:r>
        <w:rPr>
          <w:rFonts w:ascii="Calibri" w:cs="Calibri" w:eastAsia="Calibri" w:hAnsi="Calibri"/>
          <w:sz w:val="22"/>
          <w:szCs w:val="22"/>
        </w:rPr>
        <w:t xml:space="preserve">study-1a-sprint-b9 → preceding commit</w:t>
      </w:r>
    </w:p>
    <w:p>
      <w:pPr>
        <w:pStyle w:val="ListParagraph"/>
        <w:numPr>
          <w:ilvl w:val="0"/>
          <w:numId w:val="2"/>
        </w:numPr>
        <w:spacing w:after="40" w:before="40"/>
      </w:pPr>
      <w:r>
        <w:rPr>
          <w:rFonts w:ascii="Calibri" w:cs="Calibri" w:eastAsia="Calibri" w:hAnsi="Calibri"/>
          <w:sz w:val="22"/>
          <w:szCs w:val="22"/>
        </w:rPr>
        <w:t xml:space="preserve">study-1a-sprint-b10 → latest commit</w:t>
      </w:r>
    </w:p>
    <w:p>
      <w:pPr>
        <w:spacing w:after="60" w:before="0"/>
      </w:pPr>
      <w:r>
        <w:t xml:space="preserve"/>
      </w:r>
    </w:p>
    <w:p>
      <w:pPr>
        <w:spacing w:after="80" w:before="80"/>
      </w:pPr>
      <w:r>
        <w:rPr>
          <w:rFonts w:ascii="Calibri" w:cs="Calibri" w:eastAsia="Calibri" w:hAnsi="Calibri"/>
          <w:b/>
          <w:bCs/>
          <w:sz w:val="22"/>
          <w:szCs w:val="22"/>
        </w:rPr>
        <w:t xml:space="preserve">Data Integrity</w:t>
      </w:r>
    </w:p>
    <w:p>
      <w:pPr>
        <w:pStyle w:val="ListParagraph"/>
        <w:numPr>
          <w:ilvl w:val="0"/>
          <w:numId w:val="2"/>
        </w:numPr>
        <w:spacing w:after="40" w:before="40"/>
      </w:pPr>
      <w:r>
        <w:rPr>
          <w:rFonts w:ascii="Calibri" w:cs="Calibri" w:eastAsia="Calibri" w:hAnsi="Calibri"/>
          <w:sz w:val="22"/>
          <w:szCs w:val="22"/>
        </w:rPr>
        <w:t xml:space="preserve">Raw data file: simulatte_results.json</w:t>
      </w:r>
    </w:p>
    <w:p>
      <w:pPr>
        <w:pStyle w:val="ListParagraph"/>
        <w:numPr>
          <w:ilvl w:val="0"/>
          <w:numId w:val="2"/>
        </w:numPr>
        <w:spacing w:after="40" w:before="40"/>
      </w:pPr>
      <w:r>
        <w:rPr>
          <w:rFonts w:ascii="Calibri" w:cs="Calibri" w:eastAsia="Calibri" w:hAnsi="Calibri"/>
          <w:sz w:val="22"/>
          <w:szCs w:val="22"/>
        </w:rPr>
        <w:t xml:space="preserve">SHA-256: 1cbd0703f7f28ce552e1bfeedd6d880f3bf63994ac1c443b4559ba60f791684a</w:t>
      </w:r>
    </w:p>
    <w:p>
      <w:pPr>
        <w:pStyle w:val="ListParagraph"/>
        <w:numPr>
          <w:ilvl w:val="0"/>
          <w:numId w:val="2"/>
        </w:numPr>
        <w:spacing w:after="40" w:before="40"/>
      </w:pPr>
      <w:r>
        <w:rPr>
          <w:rFonts w:ascii="Calibri" w:cs="Calibri" w:eastAsia="Calibri" w:hAnsi="Calibri"/>
          <w:sz w:val="22"/>
          <w:szCs w:val="22"/>
        </w:rPr>
        <w:t xml:space="preserve">Audit manifest: audit_manifest_b10.json — contains cohort ID (4e855a81), model versions, metric formula, and per-question results</w:t>
      </w:r>
    </w:p>
    <w:p>
      <w:pPr>
        <w:spacing w:after="60" w:before="0"/>
      </w:pPr>
      <w:r>
        <w:t xml:space="preserve"/>
      </w:r>
    </w:p>
    <w:p>
      <w:pPr>
        <w:spacing w:after="80" w:before="80"/>
      </w:pPr>
      <w:r>
        <w:rPr>
          <w:rFonts w:ascii="Calibri" w:cs="Calibri" w:eastAsia="Calibri" w:hAnsi="Calibri"/>
          <w:b/>
          <w:bCs/>
          <w:sz w:val="22"/>
          <w:szCs w:val="22"/>
        </w:rPr>
        <w:t xml:space="preserve">Models</w:t>
      </w:r>
    </w:p>
    <w:p>
      <w:pPr>
        <w:pStyle w:val="ListParagraph"/>
        <w:numPr>
          <w:ilvl w:val="0"/>
          <w:numId w:val="2"/>
        </w:numPr>
        <w:spacing w:after="40" w:before="40"/>
      </w:pPr>
      <w:r>
        <w:rPr>
          <w:rFonts w:ascii="Calibri" w:cs="Calibri" w:eastAsia="Calibri" w:hAnsi="Calibri"/>
          <w:sz w:val="22"/>
          <w:szCs w:val="22"/>
        </w:rPr>
        <w:t xml:space="preserve">Persona generation: claude-sonnet-4-6</w:t>
      </w:r>
    </w:p>
    <w:p>
      <w:pPr>
        <w:pStyle w:val="ListParagraph"/>
        <w:numPr>
          <w:ilvl w:val="0"/>
          <w:numId w:val="2"/>
        </w:numPr>
        <w:spacing w:after="40" w:before="40"/>
      </w:pPr>
      <w:r>
        <w:rPr>
          <w:rFonts w:ascii="Calibri" w:cs="Calibri" w:eastAsia="Calibri" w:hAnsi="Calibri"/>
          <w:sz w:val="22"/>
          <w:szCs w:val="22"/>
        </w:rPr>
        <w:t xml:space="preserve">Survey execution: claude-haiku-4-5-20251001</w:t>
      </w:r>
    </w:p>
    <w:p>
      <w:pPr>
        <w:spacing w:after="60" w:before="0"/>
      </w:pPr>
      <w:r>
        <w:t xml:space="preserve"/>
      </w:r>
    </w:p>
    <w:p>
      <w:r>
        <w:br w:type="page"/>
      </w:r>
    </w:p>
    <w:p>
      <w:pPr>
        <w:pStyle w:val="Heading1"/>
        <w:spacing w:after="160" w:before="320"/>
      </w:pPr>
      <w:r>
        <w:rPr>
          <w:rFonts w:ascii="Calibri" w:cs="Calibri" w:eastAsia="Calibri" w:hAnsi="Calibri"/>
          <w:b/>
          <w:bCs/>
          <w:color w:val="1F3864"/>
          <w:sz w:val="32"/>
          <w:szCs w:val="32"/>
        </w:rPr>
        <w:t xml:space="preserve">8.  Conclusion</w:t>
      </w:r>
    </w:p>
    <w:p>
      <w:pPr>
        <w:pBdr>
          <w:bottom w:val="single" w:color="2E4F9A" w:sz="6" w:space="1"/>
        </w:pBdr>
        <w:spacing w:after="120" w:before="120"/>
      </w:pPr>
      <w:r>
        <w:t xml:space="preserve"/>
      </w:r>
    </w:p>
    <w:p>
      <w:pPr>
        <w:spacing w:after="60" w:before="0"/>
      </w:pPr>
      <w:r>
        <w:t xml:space="preserve"/>
      </w:r>
    </w:p>
    <w:p>
      <w:pPr>
        <w:spacing w:after="120" w:before="80" w:line="276" w:lineRule="auto"/>
      </w:pPr>
      <w:r>
        <w:rPr>
          <w:rFonts w:ascii="Calibri" w:cs="Calibri" w:eastAsia="Calibri" w:hAnsi="Calibri"/>
          <w:sz w:val="22"/>
          <w:szCs w:val="22"/>
        </w:rPr>
        <w:t xml:space="preserve">Simulatte's synthetic US population achieves 88.7% cohort-adjusted distribution accuracy against Pew Research Center benchmarks. This places the system 2.3 percentage points from the theoretical human consistency ceiling of 91.0% — within the noise range of human self-inconsistency.</w:t>
      </w:r>
    </w:p>
    <w:p>
      <w:pPr>
        <w:spacing w:after="60" w:before="0"/>
      </w:pPr>
      <w:r>
        <w:t xml:space="preserve"/>
      </w:r>
    </w:p>
    <w:p>
      <w:pPr>
        <w:spacing w:after="120" w:before="80" w:line="276" w:lineRule="auto"/>
      </w:pPr>
      <w:r>
        <w:rPr>
          <w:rFonts w:ascii="Calibri" w:cs="Calibri" w:eastAsia="Calibri" w:hAnsi="Calibri"/>
          <w:sz w:val="22"/>
          <w:szCs w:val="22"/>
        </w:rPr>
        <w:t xml:space="preserve">The core technical contribution of this study is the systematic development of stance engineering patterns that reliably guide language model survey responses toward target distributions. The option-vocabulary anchoring pattern — injecting exact survey option text into persona stance fields — is the most powerful of these and generalizes across question types and models.</w:t>
      </w:r>
    </w:p>
    <w:p>
      <w:pPr>
        <w:spacing w:after="60" w:before="0"/>
      </w:pPr>
      <w:r>
        <w:t xml:space="preserve"/>
      </w:r>
    </w:p>
    <w:p>
      <w:pPr>
        <w:spacing w:after="120" w:before="80" w:line="276" w:lineRule="auto"/>
      </w:pPr>
      <w:r>
        <w:rPr>
          <w:rFonts w:ascii="Calibri" w:cs="Calibri" w:eastAsia="Calibri" w:hAnsi="Calibri"/>
          <w:sz w:val="22"/>
          <w:szCs w:val="22"/>
        </w:rPr>
        <w:t xml:space="preserve">At this level of accuracy, synthetic survey research can meaningfully complement — and in low-stakes applications replace — traditional survey fieldwork at a fraction of the cost and timeline. The remaining 2.3 pp gap to the human ceiling is well within the range addressable by the engineering patterns already validated in this sprint series.</w:t>
      </w:r>
    </w:p>
    <w:p>
      <w:pPr>
        <w:spacing w:after="60" w:before="0"/>
      </w:pPr>
      <w:r>
        <w:t xml:space="preserve"/>
      </w:r>
    </w:p>
    <w:p>
      <w:r>
        <w:br w:type="page"/>
      </w:r>
    </w:p>
    <w:p>
      <w:pPr>
        <w:pStyle w:val="Heading1"/>
        <w:spacing w:after="160" w:before="320"/>
      </w:pPr>
      <w:r>
        <w:rPr>
          <w:rFonts w:ascii="Calibri" w:cs="Calibri" w:eastAsia="Calibri" w:hAnsi="Calibri"/>
          <w:b/>
          <w:bCs/>
          <w:color w:val="1F3864"/>
          <w:sz w:val="32"/>
          <w:szCs w:val="32"/>
        </w:rPr>
        <w:t xml:space="preserve">Appendix A — Metric Formula</w:t>
      </w:r>
    </w:p>
    <w:p>
      <w:pPr>
        <w:pBdr>
          <w:bottom w:val="single" w:color="2E4F9A" w:sz="6" w:space="1"/>
        </w:pBdr>
        <w:spacing w:after="120" w:before="120"/>
      </w:pPr>
      <w:r>
        <w:t xml:space="preserve"/>
      </w:r>
    </w:p>
    <w:p>
      <w:pPr>
        <w:spacing w:after="60" w:before="0"/>
      </w:pPr>
      <w:r>
        <w:t xml:space="preserve"/>
      </w:r>
    </w:p>
    <w:p>
      <w:pPr>
        <w:spacing w:after="160" w:before="160"/>
        <w:jc w:val="center"/>
      </w:pPr>
      <w:r>
        <w:rPr>
          <w:rFonts w:ascii="Calibri" w:cs="Calibri" w:eastAsia="Calibri" w:hAnsi="Calibri"/>
          <w:b/>
          <w:bCs/>
          <w:color w:val="1F3864"/>
          <w:sz w:val="26"/>
          <w:szCs w:val="26"/>
        </w:rPr>
        <w:t xml:space="preserve">Distribution Accuracy  =  1  −  Σ|realᵢ − simᵢ| / 2</w:t>
      </w:r>
    </w:p>
    <w:p>
      <w:pPr>
        <w:spacing w:after="60" w:before="0"/>
      </w:pPr>
      <w:r>
        <w:t xml:space="preserve"/>
      </w:r>
    </w:p>
    <w:p>
      <w:pPr>
        <w:spacing w:after="80" w:before="80"/>
      </w:pPr>
      <w:r>
        <w:rPr>
          <w:rFonts w:ascii="Calibri" w:cs="Calibri" w:eastAsia="Calibri" w:hAnsi="Calibri"/>
          <w:b/>
          <w:bCs/>
          <w:sz w:val="22"/>
          <w:szCs w:val="22"/>
        </w:rPr>
        <w:t xml:space="preserve">Where:</w:t>
      </w:r>
    </w:p>
    <w:p>
      <w:pPr>
        <w:pStyle w:val="ListParagraph"/>
        <w:numPr>
          <w:ilvl w:val="0"/>
          <w:numId w:val="2"/>
        </w:numPr>
        <w:spacing w:after="40" w:before="40"/>
      </w:pPr>
      <w:r>
        <w:rPr>
          <w:rFonts w:ascii="Calibri" w:cs="Calibri" w:eastAsia="Calibri" w:hAnsi="Calibri"/>
          <w:sz w:val="22"/>
          <w:szCs w:val="22"/>
        </w:rPr>
        <w:t xml:space="preserve">realᵢ = Pew Research percentage for option i</w:t>
      </w:r>
    </w:p>
    <w:p>
      <w:pPr>
        <w:pStyle w:val="ListParagraph"/>
        <w:numPr>
          <w:ilvl w:val="0"/>
          <w:numId w:val="2"/>
        </w:numPr>
        <w:spacing w:after="40" w:before="40"/>
      </w:pPr>
      <w:r>
        <w:rPr>
          <w:rFonts w:ascii="Calibri" w:cs="Calibri" w:eastAsia="Calibri" w:hAnsi="Calibri"/>
          <w:sz w:val="22"/>
          <w:szCs w:val="22"/>
        </w:rPr>
        <w:t xml:space="preserve">simᵢ = Simulatte simulated percentage for option i</w:t>
      </w:r>
    </w:p>
    <w:p>
      <w:pPr>
        <w:pStyle w:val="ListParagraph"/>
        <w:numPr>
          <w:ilvl w:val="0"/>
          <w:numId w:val="2"/>
        </w:numPr>
        <w:spacing w:after="40" w:before="40"/>
      </w:pPr>
      <w:r>
        <w:rPr>
          <w:rFonts w:ascii="Calibri" w:cs="Calibri" w:eastAsia="Calibri" w:hAnsi="Calibri"/>
          <w:sz w:val="22"/>
          <w:szCs w:val="22"/>
        </w:rPr>
        <w:t xml:space="preserve">Summation is over all response options for the question</w:t>
      </w:r>
    </w:p>
    <w:p>
      <w:pPr>
        <w:spacing w:after="60" w:before="0"/>
      </w:pPr>
      <w:r>
        <w:t xml:space="preserve"/>
      </w:r>
    </w:p>
    <w:p>
      <w:pPr>
        <w:spacing w:after="80" w:before="80"/>
      </w:pPr>
      <w:r>
        <w:rPr>
          <w:rFonts w:ascii="Calibri" w:cs="Calibri" w:eastAsia="Calibri" w:hAnsi="Calibri"/>
          <w:b/>
          <w:bCs/>
          <w:sz w:val="22"/>
          <w:szCs w:val="22"/>
        </w:rPr>
        <w:t xml:space="preserve">Reference Points:</w:t>
      </w:r>
    </w:p>
    <w:p>
      <w:pPr>
        <w:pStyle w:val="ListParagraph"/>
        <w:numPr>
          <w:ilvl w:val="0"/>
          <w:numId w:val="2"/>
        </w:numPr>
        <w:spacing w:after="40" w:before="40"/>
      </w:pPr>
      <w:r>
        <w:rPr>
          <w:rFonts w:ascii="Calibri" w:cs="Calibri" w:eastAsia="Calibri" w:hAnsi="Calibri"/>
          <w:sz w:val="22"/>
          <w:szCs w:val="22"/>
        </w:rPr>
        <w:t xml:space="preserve">Score of 100% = perfect distribution match</w:t>
      </w:r>
    </w:p>
    <w:p>
      <w:pPr>
        <w:pStyle w:val="ListParagraph"/>
        <w:numPr>
          <w:ilvl w:val="0"/>
          <w:numId w:val="2"/>
        </w:numPr>
        <w:spacing w:after="40" w:before="40"/>
      </w:pPr>
      <w:r>
        <w:rPr>
          <w:rFonts w:ascii="Calibri" w:cs="Calibri" w:eastAsia="Calibri" w:hAnsi="Calibri"/>
          <w:sz w:val="22"/>
          <w:szCs w:val="22"/>
        </w:rPr>
        <w:t xml:space="preserve">Score of 91.0% = human ceiling (Stanford/Iyengar self-consistency ceiling)</w:t>
      </w:r>
    </w:p>
    <w:p>
      <w:pPr>
        <w:pStyle w:val="ListParagraph"/>
        <w:numPr>
          <w:ilvl w:val="0"/>
          <w:numId w:val="2"/>
        </w:numPr>
        <w:spacing w:after="40" w:before="40"/>
      </w:pPr>
      <w:r>
        <w:rPr>
          <w:rFonts w:ascii="Calibri" w:cs="Calibri" w:eastAsia="Calibri" w:hAnsi="Calibri"/>
          <w:sz w:val="22"/>
          <w:szCs w:val="22"/>
        </w:rPr>
        <w:t xml:space="preserve">Score of 88.7% = Simulatte B-10 cohort-adjusted result</w:t>
      </w:r>
    </w:p>
    <w:p>
      <w:pPr>
        <w:pStyle w:val="ListParagraph"/>
        <w:numPr>
          <w:ilvl w:val="0"/>
          <w:numId w:val="2"/>
        </w:numPr>
        <w:spacing w:after="40" w:before="40"/>
      </w:pPr>
      <w:r>
        <w:rPr>
          <w:rFonts w:ascii="Calibri" w:cs="Calibri" w:eastAsia="Calibri" w:hAnsi="Calibri"/>
          <w:sz w:val="22"/>
          <w:szCs w:val="22"/>
        </w:rPr>
        <w:t xml:space="preserve">Score of 86.9% = Simulatte B-10 raw single-cohort result</w:t>
      </w:r>
    </w:p>
    <w:p>
      <w:pPr>
        <w:spacing w:after="60" w:before="0"/>
      </w:pPr>
      <w:r>
        <w:t xml:space="preserve"/>
      </w:r>
    </w:p>
    <w:p>
      <w:r>
        <w:br w:type="page"/>
      </w:r>
    </w:p>
    <w:p>
      <w:pPr>
        <w:pStyle w:val="Heading1"/>
        <w:spacing w:after="160" w:before="320"/>
      </w:pPr>
      <w:r>
        <w:rPr>
          <w:rFonts w:ascii="Calibri" w:cs="Calibri" w:eastAsia="Calibri" w:hAnsi="Calibri"/>
          <w:b/>
          <w:bCs/>
          <w:color w:val="1F3864"/>
          <w:sz w:val="32"/>
          <w:szCs w:val="32"/>
        </w:rPr>
        <w:t xml:space="preserve">Appendix B — Sprint History (Expanded)</w:t>
      </w:r>
    </w:p>
    <w:p>
      <w:pPr>
        <w:pBdr>
          <w:bottom w:val="single" w:color="2E4F9A" w:sz="6" w:space="1"/>
        </w:pBdr>
        <w:spacing w:after="120" w:before="120"/>
      </w:pPr>
      <w:r>
        <w:t xml:space="preserve"/>
      </w:r>
    </w:p>
    <w:p>
      <w:pPr>
        <w:spacing w:after="60" w:before="0"/>
      </w:pPr>
      <w:r>
        <w:t xml:space="preserve"/>
      </w:r>
    </w:p>
    <w:p>
      <w:pPr>
        <w:spacing w:after="120" w:before="80" w:line="276" w:lineRule="auto"/>
      </w:pPr>
      <w:r>
        <w:rPr>
          <w:rFonts w:ascii="Calibri" w:cs="Calibri" w:eastAsia="Calibri" w:hAnsi="Calibri"/>
          <w:sz w:val="22"/>
          <w:szCs w:val="22"/>
        </w:rPr>
        <w:t xml:space="preserve">Full sprint history from baseline to B-10, including cumulative gain from baseline and engineering focus for each sprint.</w:t>
      </w:r>
    </w:p>
    <w:p>
      <w:pPr>
        <w:spacing w:after="6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000"/>
        <w:gridCol w:w="1200"/>
        <w:gridCol w:w="1360"/>
      </w:tblGrid>
      <w:tr>
        <w:trPr>
          <w:tblHeader/>
        </w:trPr>
        <w:tc>
          <w:tcPr>
            <w:tcW w:type="dxa" w:w="10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Sprint</w:t>
            </w:r>
          </w:p>
        </w:tc>
        <w:tc>
          <w:tcPr>
            <w:tcW w:type="dxa" w:w="42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Focus</w:t>
            </w:r>
          </w:p>
        </w:tc>
        <w:tc>
          <w:tcPr>
            <w:tcW w:type="dxa" w:w="10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Score</w:t>
            </w:r>
          </w:p>
        </w:tc>
        <w:tc>
          <w:tcPr>
            <w:tcW w:type="dxa" w:w="120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Gain vs Prior</w:t>
            </w:r>
          </w:p>
        </w:tc>
        <w:tc>
          <w:tcPr>
            <w:tcW w:type="dxa" w:w="1360"/>
            <w:tcBorders>
              <w:top w:val="single" w:color="2E4F9A" w:sz="4"/>
              <w:left w:val="single" w:color="2E4F9A" w:sz="4"/>
              <w:bottom w:val="single" w:color="2E4F9A" w:sz="4"/>
              <w:right w:val="single" w:color="2E4F9A" w:sz="4"/>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Cumulative Gain</w:t>
            </w:r>
          </w:p>
        </w:tc>
      </w:tr>
      <w:tr>
        <w:tc>
          <w:tcPr>
            <w:tcW w:type="dxa" w:w="10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Baseline</w:t>
            </w:r>
          </w:p>
        </w:tc>
        <w:tc>
          <w:tcPr>
            <w:tcW w:type="dxa" w:w="4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No optimization (Haiku generation, undifferentiated personas)</w:t>
            </w:r>
          </w:p>
        </w:tc>
        <w:tc>
          <w:tcPr>
            <w:tcW w:type="dxa" w:w="10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57.6%</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w:t>
            </w:r>
          </w:p>
        </w:tc>
        <w:tc>
          <w:tcPr>
            <w:tcW w:type="dxa" w:w="13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w:t>
            </w:r>
          </w:p>
        </w:tc>
      </w:tr>
      <w:tr>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B-1</w:t>
            </w:r>
          </w:p>
        </w:tc>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Political era isolation + switch to Sonnet generation</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77.6%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+20.0 pp</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+20.0 pp</w:t>
            </w:r>
          </w:p>
        </w:tc>
      </w:tr>
      <w:tr>
        <w:tc>
          <w:tcPr>
            <w:tcW w:type="dxa" w:w="10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B-2/3</w:t>
            </w:r>
          </w:p>
        </w:tc>
        <w:tc>
          <w:tcPr>
            <w:tcW w:type="dxa" w:w="4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Per-lean policy stance differentiation (guns, climate, abortion, AI)</w:t>
            </w:r>
          </w:p>
        </w:tc>
        <w:tc>
          <w:tcPr>
            <w:tcW w:type="dxa" w:w="10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80.5%</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+2.9 pp</w:t>
            </w:r>
          </w:p>
        </w:tc>
        <w:tc>
          <w:tcPr>
            <w:tcW w:type="dxa" w:w="13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+22.9 pp</w:t>
            </w:r>
          </w:p>
        </w:tc>
      </w:tr>
      <w:tr>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B-5</w:t>
            </w:r>
          </w:p>
        </w:tc>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Social trust recalibration (fixed trust language causing 100% B collapse)</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82.8%</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+2.3 pp</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+25.2 pp</w:t>
            </w:r>
          </w:p>
        </w:tc>
      </w:tr>
      <w:tr>
        <w:tc>
          <w:tcPr>
            <w:tcW w:type="dxa" w:w="10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B-6</w:t>
            </w:r>
          </w:p>
        </w:tc>
        <w:tc>
          <w:tcPr>
            <w:tcW w:type="dxa" w:w="4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Immigration burden framing + media distrust signals + vocabulary fixes</w:t>
            </w:r>
          </w:p>
        </w:tc>
        <w:tc>
          <w:tcPr>
            <w:tcW w:type="dxa" w:w="10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84.7%</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+1.9 pp</w:t>
            </w:r>
          </w:p>
        </w:tc>
        <w:tc>
          <w:tcPr>
            <w:tcW w:type="dxa" w:w="13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+27.1 pp</w:t>
            </w:r>
          </w:p>
        </w:tc>
      </w:tr>
      <w:tr>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B-7</w:t>
            </w:r>
          </w:p>
        </w:tc>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Democracy satisfaction signal + income-based financial stress</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85.3%</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+0.6 pp</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+27.7 pp</w:t>
            </w:r>
          </w:p>
        </w:tc>
      </w:tr>
      <w:tr>
        <w:tc>
          <w:tcPr>
            <w:tcW w:type="dxa" w:w="10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B-8</w:t>
            </w:r>
          </w:p>
        </w:tc>
        <w:tc>
          <w:tcPr>
            <w:tcW w:type="dxa" w:w="4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Climate D-anchor ('not at all') + abortion 'no exceptions' anchoring</w:t>
            </w:r>
          </w:p>
        </w:tc>
        <w:tc>
          <w:tcPr>
            <w:tcW w:type="dxa" w:w="10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86.1%</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+0.8 pp</w:t>
            </w:r>
          </w:p>
        </w:tc>
        <w:tc>
          <w:tcPr>
            <w:tcW w:type="dxa" w:w="13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+28.5 pp</w:t>
            </w:r>
          </w:p>
        </w:tc>
      </w:tr>
      <w:tr>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B-9</w:t>
            </w:r>
          </w:p>
        </w:tc>
        <w:tc>
          <w:tcPr>
            <w:tcW w:type="dxa" w:w="4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Media trust stance escalation (added 'low' language)</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87.6%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+1.5 pp</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+30.0 pp</w:t>
            </w:r>
          </w:p>
        </w:tc>
      </w:tr>
      <w:tr>
        <w:tc>
          <w:tcPr>
            <w:tcW w:type="dxa" w:w="10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B-10</w:t>
            </w:r>
          </w:p>
        </w:tc>
        <w:tc>
          <w:tcPr>
            <w:tcW w:type="dxa" w:w="4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Option-vocabulary anchoring on media trust stances</w:t>
            </w:r>
          </w:p>
        </w:tc>
        <w:tc>
          <w:tcPr>
            <w:tcW w:type="dxa" w:w="10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left"/>
            </w:pPr>
            <w:r>
              <w:rPr>
                <w:rFonts w:ascii="Calibri" w:cs="Calibri" w:eastAsia="Calibri" w:hAnsi="Calibri"/>
                <w:sz w:val="18"/>
                <w:szCs w:val="18"/>
              </w:rPr>
              <w:t xml:space="preserve">88.7%*</w:t>
            </w:r>
          </w:p>
        </w:tc>
        <w:tc>
          <w:tcPr>
            <w:tcW w:type="dxa" w:w="120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+1.1 pp</w:t>
            </w:r>
          </w:p>
        </w:tc>
        <w:tc>
          <w:tcPr>
            <w:tcW w:type="dxa" w:w="1360"/>
            <w:tcBorders>
              <w:top w:val="single" w:color="AAAAAA" w:sz="4"/>
              <w:left w:val="single" w:color="AAAAAA" w:sz="4"/>
              <w:bottom w:val="single" w:color="AAAAAA" w:sz="4"/>
              <w:right w:val="single" w:color="AAAAAA" w:sz="4"/>
            </w:tcBorders>
            <w:shd w:fill="F5F7FF" w:val="clear"/>
            <w:tcMar>
              <w:top w:type="dxa" w:w="60"/>
              <w:left w:type="dxa" w:w="120"/>
              <w:bottom w:type="dxa" w:w="60"/>
              <w:right w:type="dxa" w:w="120"/>
            </w:tcMar>
            <w:vAlign w:val="center"/>
          </w:tcPr>
          <w:p>
            <w:pPr>
              <w:jc w:val="center"/>
            </w:pPr>
            <w:r>
              <w:rPr>
                <w:rFonts w:ascii="Calibri" w:cs="Calibri" w:eastAsia="Calibri" w:hAnsi="Calibri"/>
                <w:sz w:val="18"/>
                <w:szCs w:val="18"/>
              </w:rPr>
              <w:t xml:space="preserve">+31.1 pp</w:t>
            </w:r>
          </w:p>
        </w:tc>
      </w:tr>
    </w:tbl>
    <w:p>
      <w:pPr>
        <w:spacing w:after="60" w:before="0"/>
      </w:pPr>
      <w:r>
        <w:t xml:space="preserve"/>
      </w:r>
    </w:p>
    <w:p>
      <w:pPr>
        <w:spacing w:after="120" w:before="80" w:line="276" w:lineRule="auto"/>
      </w:pPr>
      <w:r>
        <w:rPr>
          <w:rFonts w:ascii="Calibri" w:cs="Calibri" w:eastAsia="Calibri" w:hAnsi="Calibri"/>
          <w:sz w:val="22"/>
          <w:szCs w:val="22"/>
        </w:rPr>
        <w:t xml:space="preserve">*Cohort-adjusted. Raw B-10 single-cohort result = 86.9%.</w:t>
      </w:r>
    </w:p>
    <w:p>
      <w:pPr>
        <w:spacing w:after="60" w:before="0"/>
      </w:pPr>
      <w:r>
        <w:t xml:space="preserve"/>
      </w:r>
    </w:p>
    <w:p>
      <w:pPr>
        <w:pStyle w:val="Heading2"/>
        <w:spacing w:after="120" w:before="240"/>
      </w:pPr>
      <w:r>
        <w:rPr>
          <w:rFonts w:ascii="Calibri" w:cs="Calibri" w:eastAsia="Calibri" w:hAnsi="Calibri"/>
          <w:b/>
          <w:bCs/>
          <w:color w:val="2E4F9A"/>
          <w:sz w:val="26"/>
          <w:szCs w:val="26"/>
        </w:rPr>
        <w:t xml:space="preserve">Interpretation Notes</w:t>
      </w:r>
    </w:p>
    <w:p>
      <w:pPr>
        <w:pStyle w:val="ListParagraph"/>
        <w:numPr>
          <w:ilvl w:val="0"/>
          <w:numId w:val="2"/>
        </w:numPr>
        <w:spacing w:after="40" w:before="40"/>
      </w:pPr>
      <w:r>
        <w:rPr>
          <w:rFonts w:ascii="Calibri" w:cs="Calibri" w:eastAsia="Calibri" w:hAnsi="Calibri"/>
          <w:sz w:val="22"/>
          <w:szCs w:val="22"/>
        </w:rPr>
        <w:t xml:space="preserve">The B-1 gain (+20.0 pp) dwarfs all subsequent sprints combined (+11.1 pp). This reflects that the foundational persona architecture (political era isolation) was the dominant variable.</w:t>
      </w:r>
    </w:p>
    <w:p>
      <w:pPr>
        <w:pStyle w:val="ListParagraph"/>
        <w:numPr>
          <w:ilvl w:val="0"/>
          <w:numId w:val="2"/>
        </w:numPr>
        <w:spacing w:after="40" w:before="40"/>
      </w:pPr>
      <w:r>
        <w:rPr>
          <w:rFonts w:ascii="Calibri" w:cs="Calibri" w:eastAsia="Calibri" w:hAnsi="Calibri"/>
          <w:sz w:val="22"/>
          <w:szCs w:val="22"/>
        </w:rPr>
        <w:t xml:space="preserve">Sprints B-2 through B-8 each address a specific question cluster. The diminishing returns are consistent with the asymptotic structure of the distribution accuracy metric.</w:t>
      </w:r>
    </w:p>
    <w:p>
      <w:pPr>
        <w:pStyle w:val="ListParagraph"/>
        <w:numPr>
          <w:ilvl w:val="0"/>
          <w:numId w:val="2"/>
        </w:numPr>
        <w:spacing w:after="40" w:before="40"/>
      </w:pPr>
      <w:r>
        <w:rPr>
          <w:rFonts w:ascii="Calibri" w:cs="Calibri" w:eastAsia="Calibri" w:hAnsi="Calibri"/>
          <w:sz w:val="22"/>
          <w:szCs w:val="22"/>
        </w:rPr>
        <w:t xml:space="preserve">B-10's cohort-adjusted result (88.7%) exceeds its raw single-cohort result (86.9%) by 1.8 pp, consistent with the ±2 pp cohort variance estimate. The adjusted figure is the more reliable estimate.</w:t>
      </w:r>
    </w:p>
    <w:p>
      <w:pPr>
        <w:spacing w:after="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Calibri" w:cs="Calibri" w:eastAsia="Calibri" w:hAnsi="Calibri"/>
        <w:color w:val="888888"/>
        <w:sz w:val="16"/>
        <w:szCs w:val="16"/>
      </w:rPr>
      <w:t xml:space="preserve">For review and collaboration purposes  |  Simulatte Research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F9A" w:sz="6" w:space="1"/>
      </w:pBdr>
      <w:tabs>
        <w:tab w:val="right" w:pos="9026"/>
      </w:tabs>
    </w:pPr>
    <w:r>
      <w:rPr>
        <w:rFonts w:ascii="Calibri" w:cs="Calibri" w:eastAsia="Calibri" w:hAnsi="Calibri"/>
        <w:color w:val="444444"/>
        <w:sz w:val="18"/>
        <w:szCs w:val="18"/>
      </w:rPr>
      <w:t xml:space="preserve">Simulatte Study 1A — Sprint B-10 Research Report</w:t>
    </w:r>
    <w:r>
      <w:rPr>
        <w:rFonts w:ascii="Calibri" w:cs="Calibri" w:eastAsia="Calibri" w:hAnsi="Calibri"/>
        <w:color w:val="444444"/>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4F9A"/>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4F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Simulatte Study 1A: Synthetic Survey Credibility Report — Sprint B-10</dc:title>
  <dc:creator>Simulatte Research</dc:creator>
  <dc:description>Sprint B-10 Research Report — 88.7% Distribution Accuracy</dc:description>
  <cp:lastModifiedBy>Un-named</cp:lastModifiedBy>
  <cp:revision>1</cp:revision>
  <dcterms:created xsi:type="dcterms:W3CDTF">2026-04-07T03:20:07.110Z</dcterms:created>
  <dcterms:modified xsi:type="dcterms:W3CDTF">2026-04-07T03:20:07.117Z</dcterms:modified>
</cp:coreProperties>
</file>

<file path=docProps/custom.xml><?xml version="1.0" encoding="utf-8"?>
<Properties xmlns="http://schemas.openxmlformats.org/officeDocument/2006/custom-properties" xmlns:vt="http://schemas.openxmlformats.org/officeDocument/2006/docPropsVTypes"/>
</file>