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220" w:firstLine="0"/>
        <w:rPr/>
      </w:pPr>
      <w:r w:rsidDel="00000000" w:rsidR="00000000" w:rsidRPr="00000000">
        <w:rPr>
          <w:color w:val="636363"/>
          <w:rtl w:val="0"/>
        </w:rPr>
        <w:t xml:space="preserve">Switch Adapted Water Gun with Collapsible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before="18" w:lineRule="auto"/>
        <w:ind w:left="220" w:firstLine="0"/>
        <w:rPr/>
      </w:pPr>
      <w:r w:rsidDel="00000000" w:rsidR="00000000" w:rsidRPr="00000000">
        <w:rPr>
          <w:color w:val="636363"/>
          <w:rtl w:val="0"/>
        </w:rPr>
        <w:t xml:space="preserve">USER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before="1" w:lineRule="auto"/>
        <w:ind w:left="224" w:firstLine="0"/>
        <w:rPr/>
      </w:pPr>
      <w:r w:rsidDel="00000000" w:rsidR="00000000" w:rsidRPr="00000000">
        <w:rPr>
          <w:color w:val="25215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91.99999999999994" w:lineRule="auto"/>
        <w:ind w:left="220" w:right="125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7" w:type="default"/>
          <w:pgSz w:h="15840" w:w="12240" w:orient="portrait"/>
          <w:pgMar w:bottom="860" w:top="660" w:left="1220" w:right="340" w:header="0" w:footer="669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switch adapted water gun that is compatible with 3.5mm switches. This device may be beneficial to someone with limited hand function that is interested in using a water gun.</w:t>
      </w:r>
    </w:p>
    <w:p w:rsidR="00000000" w:rsidDel="00000000" w:rsidP="00000000" w:rsidRDefault="00000000" w:rsidRPr="00000000" w14:paraId="00000006">
      <w:pPr>
        <w:pStyle w:val="Heading3"/>
        <w:spacing w:before="232" w:lineRule="auto"/>
        <w:ind w:firstLine="220"/>
        <w:rPr/>
      </w:pPr>
      <w:r w:rsidDel="00000000" w:rsidR="00000000" w:rsidRPr="00000000">
        <w:rPr>
          <w:color w:val="25215e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2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60" w:top="660" w:left="1220" w:right="340" w:header="0" w:footer="669"/>
          <w:cols w:equalWidth="0" w:num="2">
            <w:col w:space="4606" w:w="3037"/>
            <w:col w:space="0" w:w="3037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  <w:sectPr>
          <w:type w:val="continuous"/>
          <w:pgSz w:h="15840" w:w="12240" w:orient="portrait"/>
          <w:pgMar w:bottom="860" w:top="660" w:left="1220" w:right="340" w:header="0" w:footer="669"/>
        </w:sect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083300" cy="3395972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04650" y="299450"/>
                          <a:ext cx="6083300" cy="3395972"/>
                          <a:chOff x="1104650" y="299450"/>
                          <a:chExt cx="8619075" cy="4811200"/>
                        </a:xfrm>
                      </wpg:grpSpPr>
                      <pic:pic>
                        <pic:nvPicPr>
                          <pic:cNvPr id="3" name="Shape 3" title="final device.png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59200" y="1230445"/>
                            <a:ext cx="5173601" cy="3880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>
                            <a:off x="6450725" y="1537350"/>
                            <a:ext cx="1759200" cy="712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7DB3DB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8209925" y="1230450"/>
                            <a:ext cx="1513800" cy="61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Water compartment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986925" y="3105675"/>
                            <a:ext cx="2223000" cy="9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7DB3DB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8209925" y="2798775"/>
                            <a:ext cx="1513800" cy="61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Battery component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3050" y="1738275"/>
                            <a:ext cx="1213500" cy="108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7DB3DB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1104650" y="1431375"/>
                            <a:ext cx="818400" cy="61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Nozzle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864375" y="606350"/>
                            <a:ext cx="13500" cy="153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7DB3DB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5877875" y="299450"/>
                            <a:ext cx="1050000" cy="61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3.5 mm. mono jack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923050" y="4064000"/>
                            <a:ext cx="3013800" cy="8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7DB3DB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1104650" y="3723200"/>
                            <a:ext cx="818400" cy="8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3D printed stand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83300" cy="3395972"/>
                <wp:effectExtent b="0" l="0" r="0" t="0"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3300" cy="33959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ind w:left="220" w:right="0" w:firstLine="0"/>
        <w:jc w:val="left"/>
        <w:rPr>
          <w:sz w:val="26"/>
          <w:szCs w:val="26"/>
        </w:rPr>
      </w:pPr>
      <w:r w:rsidDel="00000000" w:rsidR="00000000" w:rsidRPr="00000000">
        <w:rPr>
          <w:color w:val="25215e"/>
          <w:sz w:val="26"/>
          <w:szCs w:val="26"/>
          <w:rtl w:val="0"/>
        </w:rPr>
        <w:t xml:space="preserve">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90" w:lineRule="auto"/>
        <w:ind w:left="220" w:right="9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Switch Adapted Water Gun with Collapsible S</w:t>
      </w:r>
      <w:r w:rsidDel="00000000" w:rsidR="00000000" w:rsidRPr="00000000">
        <w:rPr>
          <w:rtl w:val="0"/>
        </w:rPr>
        <w:t xml:space="preserve">tand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 be used by first filling it up with water. Next, plug in a 3.5mm switch into the back of the water gun. Once the switch is pressed, the water gun is activated.</w:t>
      </w:r>
    </w:p>
    <w:p w:rsidR="00000000" w:rsidDel="00000000" w:rsidP="00000000" w:rsidRDefault="00000000" w:rsidRPr="00000000" w14:paraId="0000000D">
      <w:pPr>
        <w:pStyle w:val="Heading3"/>
        <w:spacing w:before="205" w:lineRule="auto"/>
        <w:ind w:firstLine="220"/>
        <w:rPr/>
      </w:pPr>
      <w:r w:rsidDel="00000000" w:rsidR="00000000" w:rsidRPr="00000000">
        <w:rPr>
          <w:color w:val="25215e"/>
          <w:rtl w:val="0"/>
        </w:rPr>
        <w:t xml:space="preserve">Compatibility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2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Switch Adapted Water Gun with Collap</w:t>
      </w:r>
      <w:r w:rsidDel="00000000" w:rsidR="00000000" w:rsidRPr="00000000">
        <w:rPr>
          <w:rtl w:val="0"/>
        </w:rPr>
        <w:t xml:space="preserve">sible Stand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should be compatible with any 3.5mm switch.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ind w:firstLine="220"/>
        <w:rPr/>
      </w:pPr>
      <w:r w:rsidDel="00000000" w:rsidR="00000000" w:rsidRPr="00000000">
        <w:rPr>
          <w:color w:val="25215e"/>
          <w:rtl w:val="0"/>
        </w:rPr>
        <w:t xml:space="preserve">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2.0" w:type="dxa"/>
        <w:jc w:val="left"/>
        <w:tblInd w:w="2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8"/>
        <w:gridCol w:w="2338"/>
        <w:gridCol w:w="2338"/>
        <w:gridCol w:w="2338"/>
        <w:tblGridChange w:id="0">
          <w:tblGrid>
            <w:gridCol w:w="2338"/>
            <w:gridCol w:w="2338"/>
            <w:gridCol w:w="2338"/>
            <w:gridCol w:w="2338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6" w:lineRule="auto"/>
              <w:ind w:left="119" w:right="109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Length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6" w:lineRule="auto"/>
              <w:ind w:left="119" w:right="112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Width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6" w:lineRule="auto"/>
              <w:ind w:left="119" w:right="11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Height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1f5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6" w:lineRule="auto"/>
              <w:ind w:left="120" w:right="10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Mass (g)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5" w:lineRule="auto"/>
              <w:ind w:left="119" w:right="1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193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6" w:lineRule="auto"/>
              <w:ind w:left="119" w:right="227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6" w:lineRule="auto"/>
              <w:ind w:left="227" w:right="108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130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6" w:lineRule="auto"/>
              <w:ind w:left="119" w:right="116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A">
      <w:pPr>
        <w:spacing w:before="5" w:lineRule="auto"/>
        <w:ind w:left="22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*The mass given is the mass of the empty water gun.</w:t>
      </w:r>
    </w:p>
    <w:p w:rsidR="00000000" w:rsidDel="00000000" w:rsidP="00000000" w:rsidRDefault="00000000" w:rsidRPr="00000000" w14:paraId="0000001B">
      <w:pPr>
        <w:pStyle w:val="Heading3"/>
        <w:spacing w:before="246" w:lineRule="auto"/>
        <w:ind w:firstLine="220"/>
        <w:rPr/>
      </w:pPr>
      <w:r w:rsidDel="00000000" w:rsidR="00000000" w:rsidRPr="00000000">
        <w:rPr>
          <w:color w:val="25215e"/>
          <w:rtl w:val="0"/>
        </w:rPr>
        <w:t xml:space="preserve">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90" w:lineRule="auto"/>
        <w:ind w:left="216" w:right="125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device can be wiped down with a damp cloth. When not in use, empty out the water compartment in the gun.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60" w:top="660" w:left="1220" w:right="340" w:header="0" w:footer="669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190500</wp:posOffset>
                </wp:positionV>
                <wp:extent cx="6350" cy="127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361750" y="3776825"/>
                          <a:ext cx="1968500" cy="6350"/>
                        </a:xfrm>
                        <a:custGeom>
                          <a:rect b="b" l="l" r="r" t="t"/>
                          <a:pathLst>
                            <a:path extrusionOk="0" h="6350" w="1968500">
                              <a:moveTo>
                                <a:pt x="196811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68119" y="6096"/>
                              </a:lnTo>
                              <a:lnTo>
                                <a:pt x="1968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190500</wp:posOffset>
                </wp:positionV>
                <wp:extent cx="6350" cy="12700"/>
                <wp:effectExtent b="0" l="0" r="0" t="0"/>
                <wp:wrapTopAndBottom distB="0" distT="0"/>
                <wp:docPr id="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pStyle w:val="Heading1"/>
        <w:spacing w:before="79" w:lineRule="auto"/>
        <w:ind w:firstLine="112"/>
        <w:rPr/>
      </w:pPr>
      <w:r w:rsidDel="00000000" w:rsidR="00000000" w:rsidRPr="00000000">
        <w:rPr>
          <w:color w:val="636363"/>
          <w:rtl w:val="0"/>
        </w:rPr>
        <w:t xml:space="preserve">Switch Adapted Water Gun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ind w:firstLine="112"/>
        <w:rPr/>
      </w:pPr>
      <w:r w:rsidDel="00000000" w:rsidR="00000000" w:rsidRPr="00000000">
        <w:rPr>
          <w:color w:val="636363"/>
          <w:rtl w:val="0"/>
        </w:rPr>
        <w:t xml:space="preserve">USER QUICK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before="212" w:lineRule="auto"/>
        <w:ind w:left="112" w:firstLine="0"/>
        <w:rPr/>
      </w:pPr>
      <w:r w:rsidDel="00000000" w:rsidR="00000000" w:rsidRPr="00000000">
        <w:rPr>
          <w:color w:val="25215e"/>
          <w:rtl w:val="0"/>
        </w:rPr>
        <w:t xml:space="preserve">Changing the Batteries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91.99999999999994" w:lineRule="auto"/>
        <w:ind w:left="112" w:right="156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batteries can be accessed by unscrewing all the screws located on the gun"s surface. Once they have been removed, open up the gun and access the white cylin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 which contains the rechargeable batteries and the charging cable. The batteries can be charged with a usb. The battery shouldn't be charging for a prolonged time.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10" w:type="default"/>
          <w:type w:val="nextPage"/>
          <w:pgSz w:h="15840" w:w="12240" w:orient="portrait"/>
          <w:pgMar w:bottom="860" w:top="700" w:left="1220" w:right="340" w:header="0" w:footer="669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102304</wp:posOffset>
            </wp:positionH>
            <wp:positionV relativeFrom="paragraph">
              <wp:posOffset>198806</wp:posOffset>
            </wp:positionV>
            <wp:extent cx="2792554" cy="2253996"/>
            <wp:effectExtent b="0" l="0" r="0" t="0"/>
            <wp:wrapTopAndBottom distB="0" distT="0"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2554" cy="2253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bookmark=id.grdn33fsgvq4" w:id="0"/>
    <w:bookmarkEnd w:id="0"/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60" w:top="1820" w:left="1220" w:right="340" w:header="0" w:footer="66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2857500</wp:posOffset>
              </wp:positionH>
              <wp:positionV relativeFrom="paragraph">
                <wp:posOffset>9486900</wp:posOffset>
              </wp:positionV>
              <wp:extent cx="492125" cy="13716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104700" y="3716183"/>
                        <a:ext cx="48260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404040"/>
                              <w:sz w:val="16"/>
                              <w:vertAlign w:val="baseline"/>
                            </w:rPr>
                            <w:t xml:space="preserve">Page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404040"/>
                              <w:sz w:val="16"/>
                              <w:vertAlign w:val="baseline"/>
                            </w:rPr>
                            <w:t xml:space="preserve"> PAGE 1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404040"/>
                              <w:sz w:val="16"/>
                              <w:vertAlign w:val="baseline"/>
                            </w:rPr>
                            <w:t xml:space="preserve">of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404040"/>
                              <w:sz w:val="16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2857500</wp:posOffset>
              </wp:positionH>
              <wp:positionV relativeFrom="paragraph">
                <wp:posOffset>9486900</wp:posOffset>
              </wp:positionV>
              <wp:extent cx="492125" cy="137160"/>
              <wp:effectExtent b="0" l="0" r="0" t="0"/>
              <wp:wrapNone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2125" cy="1371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2857500</wp:posOffset>
              </wp:positionH>
              <wp:positionV relativeFrom="paragraph">
                <wp:posOffset>9486900</wp:posOffset>
              </wp:positionV>
              <wp:extent cx="492125" cy="13716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04700" y="3716183"/>
                        <a:ext cx="48260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404040"/>
                              <w:sz w:val="16"/>
                              <w:vertAlign w:val="baseline"/>
                            </w:rPr>
                            <w:t xml:space="preserve">Page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404040"/>
                              <w:sz w:val="16"/>
                              <w:vertAlign w:val="baseline"/>
                            </w:rPr>
                            <w:t xml:space="preserve">2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404040"/>
                              <w:sz w:val="16"/>
                              <w:vertAlign w:val="baseline"/>
                            </w:rPr>
                            <w:t xml:space="preserve">of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404040"/>
                              <w:sz w:val="16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2857500</wp:posOffset>
              </wp:positionH>
              <wp:positionV relativeFrom="paragraph">
                <wp:posOffset>9486900</wp:posOffset>
              </wp:positionV>
              <wp:extent cx="492125" cy="137160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2125" cy="1371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8" w:lineRule="auto"/>
      <w:ind w:left="112"/>
    </w:pPr>
    <w:rPr>
      <w:rFonts w:ascii="Arial" w:cs="Arial" w:eastAsia="Arial" w:hAnsi="Arial"/>
      <w:sz w:val="36"/>
      <w:szCs w:val="36"/>
    </w:rPr>
  </w:style>
  <w:style w:type="paragraph" w:styleId="Heading2">
    <w:name w:val="heading 2"/>
    <w:basedOn w:val="Normal"/>
    <w:next w:val="Normal"/>
    <w:pPr>
      <w:spacing w:before="17" w:lineRule="auto"/>
      <w:ind w:left="112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ind w:left="220"/>
    </w:pPr>
    <w:rPr>
      <w:rFonts w:ascii="Arial" w:cs="Arial" w:eastAsia="Arial" w:hAnsi="Arial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" w:cs="Arial" w:eastAsia="Arial" w:hAnsi="Arial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Arial" w:cs="Arial" w:eastAsia="Arial" w:hAnsi="Arial"/>
      <w:sz w:val="22"/>
      <w:szCs w:val="22"/>
      <w:lang w:bidi="ar-SA" w:eastAsia="en-US" w:val="en-US"/>
    </w:rPr>
  </w:style>
  <w:style w:type="paragraph" w:styleId="Heading1">
    <w:name w:val="Heading 1"/>
    <w:basedOn w:val="Normal"/>
    <w:uiPriority w:val="1"/>
    <w:qFormat w:val="1"/>
    <w:pPr>
      <w:spacing w:before="68"/>
      <w:ind w:left="112"/>
      <w:outlineLvl w:val="1"/>
    </w:pPr>
    <w:rPr>
      <w:rFonts w:ascii="Arial" w:cs="Arial" w:eastAsia="Arial" w:hAnsi="Arial"/>
      <w:sz w:val="36"/>
      <w:szCs w:val="36"/>
      <w:lang w:bidi="ar-SA" w:eastAsia="en-US" w:val="en-US"/>
    </w:rPr>
  </w:style>
  <w:style w:type="paragraph" w:styleId="Heading2">
    <w:name w:val="Heading 2"/>
    <w:basedOn w:val="Normal"/>
    <w:uiPriority w:val="1"/>
    <w:qFormat w:val="1"/>
    <w:pPr>
      <w:spacing w:before="17"/>
      <w:ind w:left="112"/>
      <w:outlineLvl w:val="2"/>
    </w:pPr>
    <w:rPr>
      <w:rFonts w:ascii="Arial" w:cs="Arial" w:eastAsia="Arial" w:hAnsi="Arial"/>
      <w:b w:val="1"/>
      <w:bCs w:val="1"/>
      <w:sz w:val="32"/>
      <w:szCs w:val="32"/>
      <w:lang w:bidi="ar-SA" w:eastAsia="en-US" w:val="en-US"/>
    </w:rPr>
  </w:style>
  <w:style w:type="paragraph" w:styleId="Heading3">
    <w:name w:val="Heading 3"/>
    <w:basedOn w:val="Normal"/>
    <w:uiPriority w:val="1"/>
    <w:qFormat w:val="1"/>
    <w:pPr>
      <w:ind w:left="220"/>
      <w:outlineLvl w:val="3"/>
    </w:pPr>
    <w:rPr>
      <w:rFonts w:ascii="Arial" w:cs="Arial" w:eastAsia="Arial" w:hAnsi="Arial"/>
      <w:sz w:val="26"/>
      <w:szCs w:val="26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2" w:line="246" w:lineRule="exact"/>
      <w:ind w:left="119" w:right="108"/>
      <w:jc w:val="center"/>
    </w:pPr>
    <w:rPr>
      <w:rFonts w:ascii="Arial" w:cs="Arial" w:eastAsia="Arial" w:hAnsi="Arial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footer" Target="footer2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6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WozB63AR69kxeN+z311Eda4JAw==">CgMxLjAyD2lkLmdyZG4zM2ZzZ3ZxNDgAciExTm55YXBuNTAtb1VLUmNmWWk0dzU0dUtXQnZGaXQ4T0Y=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2025-04-17T00:59:40Z</dcterms:created>
  <dc:creator>MMC Co-op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2025-04-17T00:00:00Z</vt:filetime>
  </property>
  <property fmtid="{D5CDD505-2E9C-101B-9397-08002B2CF9AE}" pid="5" name="Producer">
    <vt:lpwstr>Microsoft® Word for Microsoft 365</vt:lpwstr>
  </property>
</Properties>
</file>