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TRACER Forensic Report</w:t>
      </w:r>
    </w:p>
    <w:p>
      <w:pPr>
        <w:pStyle w:val="Heading1"/>
      </w:pPr>
      <w:r>
        <w:t>CASE-9BB67E5F — testi</w:t>
      </w:r>
    </w:p>
    <w:p>
      <w:r>
        <w:t>Status: Open</w:t>
      </w:r>
    </w:p>
    <w:p>
      <w:r>
        <w:t>Case created: 2026-08-13 19:38 UTC · Report generated: 2026-08-13 19:41 UTC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Total Evidence</w:t>
            </w:r>
          </w:p>
        </w:tc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Adversarial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scaled_pexels-eberhard-grossgasteiger-1612371.jpg</w:t>
      </w:r>
    </w:p>
    <w:p>
      <w:r>
        <w:rPr>
          <w:sz w:val="16"/>
        </w:rPr>
        <w:t>SHA-256: 8c658ce8a4cbebbe6668aecd2ed7115ce784850ace70e80fd8a33d6c580d0b4d</w:t>
      </w:r>
    </w:p>
    <w:p>
      <w:r>
        <w:t>Uploaded: 2026-08-13 19:38 UTC</w:t>
      </w:r>
    </w:p>
    <w:p>
      <w:r>
        <w:rPr>
          <w:b/>
        </w:rPr>
        <w:t>Verdict: CLEAN (95.3% confidence)</w:t>
      </w:r>
    </w:p>
    <w:p>
      <w:r>
        <w:t>Attribution method: gradient_saliency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0c300d4bda446bbdcd181acb77e363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image was classified as CLEAN with 95.3% confidence (high confidence).</w:t>
      </w:r>
    </w:p>
    <w:p>
      <w:pPr>
        <w:pStyle w:val="ListBullet"/>
      </w:pPr>
      <w:r>
        <w:t>This verdict is based on attention-entropy anomaly scoring: the attention pattern closely matched what the detector learned to expect from clean, unmanipulated images.</w:t>
      </w:r>
    </w:p>
    <w:p>
      <w:pPr>
        <w:pStyle w:val="ListBullet"/>
      </w:pPr>
      <w:r>
        <w:t>Attribution (gradient_saliency) shows the most forensically significant pixels are tightly concentrated in a small region (0.1% of the image above threshold).</w:t>
      </w:r>
    </w:p>
    <w:p/>
    <w:p>
      <w:r>
        <w:rPr>
          <w:sz w:val="16"/>
        </w:rPr>
        <w:t>This report was generated automatically by TRACER. Verdicts are produced by an automated detector (Module 5's offline evaluation measured 86% binary accuracy, 0.95 AUC on its test set) and are not a substitute for expert human review. Treat every verdict below as an investigative lead, not a final determination.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