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SUPPLYCHAIN-SWARM</w:t>
      </w:r>
    </w:p>
    <w:p>
      <w:pPr>
        <w:jc w:val="center"/>
      </w:pPr>
      <w:r>
        <w:rPr>
          <w:i/>
          <w:sz w:val="24"/>
        </w:rPr>
        <w:t>LLM-Powered Multi-Agent Supply Chain Decision Support System</w:t>
      </w:r>
    </w:p>
    <w:p/>
    <w:p>
      <w:pPr>
        <w:jc w:val="center"/>
      </w:pPr>
      <w:r>
        <w:rPr>
          <w:b/>
        </w:rPr>
        <w:t>ACADEMIC PROJECT DOCUMENTATION</w:t>
      </w:r>
    </w:p>
    <w:p>
      <w:pPr>
        <w:jc w:val="center"/>
      </w:pPr>
      <w:r>
        <w:t>M.Sc. Computer Science</w:t>
      </w:r>
    </w:p>
    <w:p>
      <w:pPr>
        <w:jc w:val="center"/>
      </w:pPr>
      <w:r>
        <w:t>Indira University – School of Information Technology, Pune</w:t>
      </w:r>
    </w:p>
    <w:p>
      <w:pPr>
        <w:jc w:val="center"/>
      </w:pPr>
      <w:r>
        <w:t>Academic Year 2026–2027</w:t>
      </w:r>
    </w:p>
    <w:p>
      <w:pPr>
        <w:jc w:val="center"/>
      </w:pPr>
      <w:r>
        <w:t>Project Area: Agentic AI, Machine Learning, Generative AI, LLM, RAG and Responsible AI</w:t>
      </w:r>
    </w:p>
    <w:p>
      <w:pPr>
        <w:jc w:val="center"/>
      </w:pPr>
      <w:r/>
    </w:p>
    <w:p>
      <w:pPr>
        <w:jc w:val="center"/>
      </w:pPr>
      <w:r>
        <w:t>Prepared for Academic Project / CCA / Demonstration</w:t>
      </w:r>
    </w:p>
    <w:p/>
    <w:p>
      <w:pPr>
        <w:jc w:val="center"/>
      </w:pPr>
      <w:r>
        <w:rPr>
          <w:b/>
        </w:rPr>
        <w:t xml:space="preserve">GitHub: </w:t>
      </w:r>
      <w:hyperlink r:id="rId9">
        <w:r>
          <w:rPr>
            <w:color w:val="0563C1"/>
            <w:u w:val="single"/>
          </w:rPr>
          <w:t>github.com/Iqrskh/SupplyChain-Swarm</w:t>
        </w:r>
      </w:hyperlink>
    </w:p>
    <w:p>
      <w:pPr>
        <w:jc w:val="center"/>
      </w:pPr>
      <w:r>
        <w:rPr>
          <w:b/>
        </w:rPr>
        <w:t xml:space="preserve">Dataset: </w:t>
      </w:r>
      <w:hyperlink r:id="rId10">
        <w:r>
          <w:rPr>
            <w:color w:val="0563C1"/>
            <w:u w:val="single"/>
          </w:rPr>
          <w:t>Kaggle – High-Dimensional Supply Chain Inventory Dataset</w:t>
        </w:r>
      </w:hyperlink>
    </w:p>
    <w:p>
      <w:r>
        <w:br w:type="page"/>
      </w:r>
    </w:p>
    <w:p>
      <w:pPr>
        <w:jc w:val="center"/>
      </w:pPr>
      <w:r>
        <w:rPr>
          <w:b/>
          <w:sz w:val="36"/>
        </w:rPr>
        <w:t>1. ABSTRACT AND PROJECT OVERVIEW</w:t>
      </w:r>
    </w:p>
    <w:p>
      <w:r>
        <w:t>SupplyChain-Swarm is an academic decision-support application that demonstrates how Agentic AI, Machine Learning, Generative AI, Large Language Models and Retrieval-Augmented Generation can be combined in a supply-chain scenario. The system uses a public Kaggle inventory dataset containing 91,250 records and 15 fields. It performs demand forecasting, inventory analysis, supplier-risk evaluation and procurement recommendation through specialized software agents.</w:t>
      </w:r>
    </w:p>
    <w:p>
      <w:r>
        <w:t>A Coordinator Agent manages the workflow. A Random Forest model forecasts demand. Inventory and supplier agents perform structured calculations. A procurement agent produces a simulated supplier and order recommendation. The project then uses a locally running Llama 3.2 model through Ollama to explain the result. A lightweight RAG layer retrieves project-specific policy documents and provides their content to the LLM.</w:t>
      </w:r>
    </w:p>
    <w:p>
      <w:pPr>
        <w:pStyle w:val="Heading2"/>
      </w:pPr>
      <w:r>
        <w:t>Key Project Results</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18"/>
              </w:rPr>
              <w:t>Metric</w:t>
            </w:r>
          </w:p>
        </w:tc>
        <w:tc>
          <w:tcPr>
            <w:tcW w:type="dxa" w:w="4680"/>
          </w:tcPr>
          <w:p>
            <w:r>
              <w:rPr>
                <w:rFonts w:ascii="Times New Roman" w:hAnsi="Times New Roman"/>
                <w:b/>
                <w:sz w:val="18"/>
              </w:rPr>
              <w:t>Result</w:t>
            </w:r>
          </w:p>
        </w:tc>
      </w:tr>
      <w:tr>
        <w:tc>
          <w:tcPr>
            <w:tcW w:type="dxa" w:w="4680"/>
          </w:tcPr>
          <w:p>
            <w:r>
              <w:rPr>
                <w:rFonts w:ascii="Times New Roman" w:hAnsi="Times New Roman"/>
                <w:sz w:val="18"/>
              </w:rPr>
              <w:t>Dataset size</w:t>
            </w:r>
          </w:p>
        </w:tc>
        <w:tc>
          <w:tcPr>
            <w:tcW w:type="dxa" w:w="4680"/>
          </w:tcPr>
          <w:p>
            <w:r>
              <w:rPr>
                <w:rFonts w:ascii="Times New Roman" w:hAnsi="Times New Roman"/>
                <w:sz w:val="18"/>
              </w:rPr>
              <w:t>91,250 rows × 15 columns</w:t>
            </w:r>
          </w:p>
        </w:tc>
      </w:tr>
      <w:tr>
        <w:tc>
          <w:tcPr>
            <w:tcW w:type="dxa" w:w="4680"/>
          </w:tcPr>
          <w:p>
            <w:r>
              <w:rPr>
                <w:rFonts w:ascii="Times New Roman" w:hAnsi="Times New Roman"/>
                <w:sz w:val="18"/>
              </w:rPr>
              <w:t>Suppliers verified</w:t>
            </w:r>
          </w:p>
        </w:tc>
        <w:tc>
          <w:tcPr>
            <w:tcW w:type="dxa" w:w="4680"/>
          </w:tcPr>
          <w:p>
            <w:r>
              <w:rPr>
                <w:rFonts w:ascii="Times New Roman" w:hAnsi="Times New Roman"/>
                <w:sz w:val="18"/>
              </w:rPr>
              <w:t>10 supplier IDs: SUP_1–SUP_10</w:t>
            </w:r>
          </w:p>
        </w:tc>
      </w:tr>
      <w:tr>
        <w:tc>
          <w:tcPr>
            <w:tcW w:type="dxa" w:w="4680"/>
          </w:tcPr>
          <w:p>
            <w:r>
              <w:rPr>
                <w:rFonts w:ascii="Times New Roman" w:hAnsi="Times New Roman"/>
                <w:sz w:val="18"/>
              </w:rPr>
              <w:t>Forecasting model</w:t>
            </w:r>
          </w:p>
        </w:tc>
        <w:tc>
          <w:tcPr>
            <w:tcW w:type="dxa" w:w="4680"/>
          </w:tcPr>
          <w:p>
            <w:r>
              <w:rPr>
                <w:rFonts w:ascii="Times New Roman" w:hAnsi="Times New Roman"/>
                <w:sz w:val="18"/>
              </w:rPr>
              <w:t>Random Forest Regressor</w:t>
            </w:r>
          </w:p>
        </w:tc>
      </w:tr>
      <w:tr>
        <w:tc>
          <w:tcPr>
            <w:tcW w:type="dxa" w:w="4680"/>
          </w:tcPr>
          <w:p>
            <w:r>
              <w:rPr>
                <w:rFonts w:ascii="Times New Roman" w:hAnsi="Times New Roman"/>
                <w:sz w:val="18"/>
              </w:rPr>
              <w:t>MAE</w:t>
            </w:r>
          </w:p>
        </w:tc>
        <w:tc>
          <w:tcPr>
            <w:tcW w:type="dxa" w:w="4680"/>
          </w:tcPr>
          <w:p>
            <w:r>
              <w:rPr>
                <w:rFonts w:ascii="Times New Roman" w:hAnsi="Times New Roman"/>
                <w:sz w:val="18"/>
              </w:rPr>
              <w:t>4.11</w:t>
            </w:r>
          </w:p>
        </w:tc>
      </w:tr>
      <w:tr>
        <w:tc>
          <w:tcPr>
            <w:tcW w:type="dxa" w:w="4680"/>
          </w:tcPr>
          <w:p>
            <w:r>
              <w:rPr>
                <w:rFonts w:ascii="Times New Roman" w:hAnsi="Times New Roman"/>
                <w:sz w:val="18"/>
              </w:rPr>
              <w:t>RMSE</w:t>
            </w:r>
          </w:p>
        </w:tc>
        <w:tc>
          <w:tcPr>
            <w:tcW w:type="dxa" w:w="4680"/>
          </w:tcPr>
          <w:p>
            <w:r>
              <w:rPr>
                <w:rFonts w:ascii="Times New Roman" w:hAnsi="Times New Roman"/>
                <w:sz w:val="18"/>
              </w:rPr>
              <w:t>5.19</w:t>
            </w:r>
          </w:p>
        </w:tc>
      </w:tr>
      <w:tr>
        <w:tc>
          <w:tcPr>
            <w:tcW w:type="dxa" w:w="4680"/>
          </w:tcPr>
          <w:p>
            <w:r>
              <w:rPr>
                <w:rFonts w:ascii="Times New Roman" w:hAnsi="Times New Roman"/>
                <w:sz w:val="18"/>
              </w:rPr>
              <w:t>Demonstrated forecast</w:t>
            </w:r>
          </w:p>
        </w:tc>
        <w:tc>
          <w:tcPr>
            <w:tcW w:type="dxa" w:w="4680"/>
          </w:tcPr>
          <w:p>
            <w:r>
              <w:rPr>
                <w:rFonts w:ascii="Times New Roman" w:hAnsi="Times New Roman"/>
                <w:sz w:val="18"/>
              </w:rPr>
              <w:t>20.41 units</w:t>
            </w:r>
          </w:p>
        </w:tc>
      </w:tr>
      <w:tr>
        <w:tc>
          <w:tcPr>
            <w:tcW w:type="dxa" w:w="4680"/>
          </w:tcPr>
          <w:p>
            <w:r>
              <w:rPr>
                <w:rFonts w:ascii="Times New Roman" w:hAnsi="Times New Roman"/>
                <w:sz w:val="18"/>
              </w:rPr>
              <w:t>LLM</w:t>
            </w:r>
          </w:p>
        </w:tc>
        <w:tc>
          <w:tcPr>
            <w:tcW w:type="dxa" w:w="4680"/>
          </w:tcPr>
          <w:p>
            <w:r>
              <w:rPr>
                <w:rFonts w:ascii="Times New Roman" w:hAnsi="Times New Roman"/>
                <w:sz w:val="18"/>
              </w:rPr>
              <w:t>Llama 3.2 via Ollama</w:t>
            </w:r>
          </w:p>
        </w:tc>
      </w:tr>
      <w:tr>
        <w:tc>
          <w:tcPr>
            <w:tcW w:type="dxa" w:w="4680"/>
          </w:tcPr>
          <w:p>
            <w:r>
              <w:rPr>
                <w:rFonts w:ascii="Times New Roman" w:hAnsi="Times New Roman"/>
                <w:sz w:val="18"/>
              </w:rPr>
              <w:t>RAG</w:t>
            </w:r>
          </w:p>
        </w:tc>
        <w:tc>
          <w:tcPr>
            <w:tcW w:type="dxa" w:w="4680"/>
          </w:tcPr>
          <w:p>
            <w:r>
              <w:rPr>
                <w:rFonts w:ascii="Times New Roman" w:hAnsi="Times New Roman"/>
                <w:sz w:val="18"/>
              </w:rPr>
              <w:t>TF-IDF + cosine similarity</w:t>
            </w:r>
          </w:p>
        </w:tc>
      </w:tr>
    </w:tbl>
    <w:p>
      <w:pPr>
        <w:pStyle w:val="Heading2"/>
      </w:pPr>
      <w:r>
        <w:t>Contents</w:t>
      </w:r>
    </w:p>
    <w:p>
      <w:r>
        <w:t>This documentation covers the project background, objectives, architecture, dataset, implementation, Agentic AI workflow, ML model, LLM, RAG, dashboard, results, GitHub repository, testing, limitations, future scope and viva points.</w:t>
      </w:r>
    </w:p>
    <w:p>
      <w:r>
        <w:br w:type="page"/>
      </w:r>
    </w:p>
    <w:p>
      <w:pPr>
        <w:jc w:val="center"/>
      </w:pPr>
      <w:r>
        <w:rPr>
          <w:b/>
          <w:sz w:val="36"/>
        </w:rPr>
        <w:t>2. PROBLEM STATEMENT, OBJECTIVES AND PROPOSED SOLUTION</w:t>
      </w:r>
    </w:p>
    <w:p>
      <w:pPr>
        <w:pStyle w:val="Heading2"/>
      </w:pPr>
      <w:r>
        <w:t>2.1 Problem Statement</w:t>
      </w:r>
    </w:p>
    <w:p>
      <w:r>
        <w:t>Modern supply chains must respond to changing demand, inventory shortages, supplier delays, cost changes and unexpected disruptions. A simple rule-based program may calculate individual values, but it does not clearly demonstrate coordination between multiple decision functions. This project addresses the problem by designing a multi-agent simulation in which specialized agents perform separate tasks and a coordinator combines their outputs.</w:t>
      </w:r>
    </w:p>
    <w:p>
      <w:pPr>
        <w:pStyle w:val="Heading2"/>
      </w:pPr>
      <w:r>
        <w:t>2.2 Objectives</w:t>
      </w:r>
    </w:p>
    <w:p>
      <w:pPr>
        <w:pStyle w:val="ListBullet"/>
      </w:pPr>
      <w:r>
        <w:t>Use a public and documented dataset as the main project data source.</w:t>
      </w:r>
    </w:p>
    <w:p>
      <w:pPr>
        <w:pStyle w:val="ListBullet"/>
      </w:pPr>
      <w:r>
        <w:t>Forecast product demand from historical observations.</w:t>
      </w:r>
    </w:p>
    <w:p>
      <w:pPr>
        <w:pStyle w:val="ListBullet"/>
      </w:pPr>
      <w:r>
        <w:t>Calculate inventory safety stock, lead-time demand and reorder point.</w:t>
      </w:r>
    </w:p>
    <w:p>
      <w:pPr>
        <w:pStyle w:val="ListBullet"/>
      </w:pPr>
      <w:r>
        <w:t>Evaluate suppliers using cost, lead time and a transparent risk proxy.</w:t>
      </w:r>
    </w:p>
    <w:p>
      <w:pPr>
        <w:pStyle w:val="ListBullet"/>
      </w:pPr>
      <w:r>
        <w:t>Generate a structured procurement recommendation.</w:t>
      </w:r>
    </w:p>
    <w:p>
      <w:pPr>
        <w:pStyle w:val="ListBullet"/>
      </w:pPr>
      <w:r>
        <w:t>Use an LLM to explain the generated result in natural language.</w:t>
      </w:r>
    </w:p>
    <w:p>
      <w:pPr>
        <w:pStyle w:val="ListBullet"/>
      </w:pPr>
      <w:r>
        <w:t>Use RAG to retrieve relevant supply-chain policies before generating grounded answers.</w:t>
      </w:r>
    </w:p>
    <w:p>
      <w:pPr>
        <w:pStyle w:val="ListBullet"/>
      </w:pPr>
      <w:r>
        <w:t>Simulate demand shocks, supplier delays, cost increases and combined crises.</w:t>
      </w:r>
    </w:p>
    <w:p>
      <w:pPr>
        <w:pStyle w:val="ListBullet"/>
      </w:pPr>
      <w:r>
        <w:t>Provide a human-in-the-loop Responsible AI design.</w:t>
      </w:r>
    </w:p>
    <w:p>
      <w:pPr>
        <w:pStyle w:val="Heading2"/>
      </w:pPr>
      <w:r>
        <w:t>2.3 Proposed Solution</w:t>
      </w:r>
    </w:p>
    <w:p>
      <w:r>
        <w:t>The user selects a SKU and a scenario in Streamlit. The Coordinator Agent sends the dataset to the Demand Agent, applies the selected environment changes, evaluates suppliers, calculates inventory risk and requests a procurement decision. The structured result is then used by the RAG and LLM layers for explanation.</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18"/>
              </w:rPr>
              <w:t>Stage</w:t>
            </w:r>
          </w:p>
        </w:tc>
        <w:tc>
          <w:tcPr>
            <w:tcW w:type="dxa" w:w="4680"/>
          </w:tcPr>
          <w:p>
            <w:r>
              <w:rPr>
                <w:rFonts w:ascii="Times New Roman" w:hAnsi="Times New Roman"/>
                <w:b/>
                <w:sz w:val="18"/>
              </w:rPr>
              <w:t>Output</w:t>
            </w:r>
          </w:p>
        </w:tc>
      </w:tr>
      <w:tr>
        <w:tc>
          <w:tcPr>
            <w:tcW w:type="dxa" w:w="4680"/>
          </w:tcPr>
          <w:p>
            <w:r>
              <w:rPr>
                <w:rFonts w:ascii="Times New Roman" w:hAnsi="Times New Roman"/>
                <w:sz w:val="18"/>
              </w:rPr>
              <w:t>Dataset</w:t>
            </w:r>
          </w:p>
        </w:tc>
        <w:tc>
          <w:tcPr>
            <w:tcW w:type="dxa" w:w="4680"/>
          </w:tcPr>
          <w:p>
            <w:r>
              <w:rPr>
                <w:rFonts w:ascii="Times New Roman" w:hAnsi="Times New Roman"/>
                <w:sz w:val="18"/>
              </w:rPr>
              <w:t>Historical supply-chain observations</w:t>
            </w:r>
          </w:p>
        </w:tc>
      </w:tr>
      <w:tr>
        <w:tc>
          <w:tcPr>
            <w:tcW w:type="dxa" w:w="4680"/>
          </w:tcPr>
          <w:p>
            <w:r>
              <w:rPr>
                <w:rFonts w:ascii="Times New Roman" w:hAnsi="Times New Roman"/>
                <w:sz w:val="18"/>
              </w:rPr>
              <w:t>Demand Agent</w:t>
            </w:r>
          </w:p>
        </w:tc>
        <w:tc>
          <w:tcPr>
            <w:tcW w:type="dxa" w:w="4680"/>
          </w:tcPr>
          <w:p>
            <w:r>
              <w:rPr>
                <w:rFonts w:ascii="Times New Roman" w:hAnsi="Times New Roman"/>
                <w:sz w:val="18"/>
              </w:rPr>
              <w:t>Forecast, MAE and RMSE</w:t>
            </w:r>
          </w:p>
        </w:tc>
      </w:tr>
      <w:tr>
        <w:tc>
          <w:tcPr>
            <w:tcW w:type="dxa" w:w="4680"/>
          </w:tcPr>
          <w:p>
            <w:r>
              <w:rPr>
                <w:rFonts w:ascii="Times New Roman" w:hAnsi="Times New Roman"/>
                <w:sz w:val="18"/>
              </w:rPr>
              <w:t>Inventory Agent</w:t>
            </w:r>
          </w:p>
        </w:tc>
        <w:tc>
          <w:tcPr>
            <w:tcW w:type="dxa" w:w="4680"/>
          </w:tcPr>
          <w:p>
            <w:r>
              <w:rPr>
                <w:rFonts w:ascii="Times New Roman" w:hAnsi="Times New Roman"/>
                <w:sz w:val="18"/>
              </w:rPr>
              <w:t>Risk, reorder point and recommended order</w:t>
            </w:r>
          </w:p>
        </w:tc>
      </w:tr>
      <w:tr>
        <w:tc>
          <w:tcPr>
            <w:tcW w:type="dxa" w:w="4680"/>
          </w:tcPr>
          <w:p>
            <w:r>
              <w:rPr>
                <w:rFonts w:ascii="Times New Roman" w:hAnsi="Times New Roman"/>
                <w:sz w:val="18"/>
              </w:rPr>
              <w:t>Supplier Agent</w:t>
            </w:r>
          </w:p>
        </w:tc>
        <w:tc>
          <w:tcPr>
            <w:tcW w:type="dxa" w:w="4680"/>
          </w:tcPr>
          <w:p>
            <w:r>
              <w:rPr>
                <w:rFonts w:ascii="Times New Roman" w:hAnsi="Times New Roman"/>
                <w:sz w:val="18"/>
              </w:rPr>
              <w:t>Supplier risk scores</w:t>
            </w:r>
          </w:p>
        </w:tc>
      </w:tr>
      <w:tr>
        <w:tc>
          <w:tcPr>
            <w:tcW w:type="dxa" w:w="4680"/>
          </w:tcPr>
          <w:p>
            <w:r>
              <w:rPr>
                <w:rFonts w:ascii="Times New Roman" w:hAnsi="Times New Roman"/>
                <w:sz w:val="18"/>
              </w:rPr>
              <w:t>Procurement Agent</w:t>
            </w:r>
          </w:p>
        </w:tc>
        <w:tc>
          <w:tcPr>
            <w:tcW w:type="dxa" w:w="4680"/>
          </w:tcPr>
          <w:p>
            <w:r>
              <w:rPr>
                <w:rFonts w:ascii="Times New Roman" w:hAnsi="Times New Roman"/>
                <w:sz w:val="18"/>
              </w:rPr>
              <w:t>Supplier, quantity and estimated cost</w:t>
            </w:r>
          </w:p>
        </w:tc>
      </w:tr>
      <w:tr>
        <w:tc>
          <w:tcPr>
            <w:tcW w:type="dxa" w:w="4680"/>
          </w:tcPr>
          <w:p>
            <w:r>
              <w:rPr>
                <w:rFonts w:ascii="Times New Roman" w:hAnsi="Times New Roman"/>
                <w:sz w:val="18"/>
              </w:rPr>
              <w:t>RAG + LLM</w:t>
            </w:r>
          </w:p>
        </w:tc>
        <w:tc>
          <w:tcPr>
            <w:tcW w:type="dxa" w:w="4680"/>
          </w:tcPr>
          <w:p>
            <w:r>
              <w:rPr>
                <w:rFonts w:ascii="Times New Roman" w:hAnsi="Times New Roman"/>
                <w:sz w:val="18"/>
              </w:rPr>
              <w:t>Grounded explanation</w:t>
            </w:r>
          </w:p>
        </w:tc>
      </w:tr>
    </w:tbl>
    <w:p>
      <w:r>
        <w:br w:type="page"/>
      </w:r>
    </w:p>
    <w:p>
      <w:pPr>
        <w:jc w:val="center"/>
      </w:pPr>
      <w:r>
        <w:rPr>
          <w:b/>
          <w:sz w:val="36"/>
        </w:rPr>
        <w:t>3. SYSTEM ARCHITECTURE AND AGENTIC AI WORKFLOW</w:t>
      </w:r>
    </w:p>
    <w:p>
      <w:pPr>
        <w:pStyle w:val="Heading2"/>
      </w:pPr>
      <w:r>
        <w:t>3.1 High-Level Architecture</w:t>
      </w:r>
    </w:p>
    <w:p>
      <w:pPr>
        <w:jc w:val="center"/>
      </w:pPr>
      <w:r>
        <w:rPr>
          <w:b/>
        </w:rPr>
        <w:t>User → Streamlit Dashboard → Coordinator Agent → Demand / Inventory / Supplier / Procurement Agents → Structured Result → RAG Retrieval → Llama 3.2 → Human Review</w:t>
      </w:r>
    </w:p>
    <w:p>
      <w:r>
        <w:t>The architecture intentionally separates deterministic calculations from language generation. This makes the numerical part of the system traceable and allows the LLM to act primarily as an explanation and knowledge-grounding layer.</w:t>
      </w:r>
    </w:p>
    <w:p>
      <w:pPr>
        <w:pStyle w:val="Heading2"/>
      </w:pPr>
      <w:r>
        <w:t>3.2 Agents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Agent</w:t>
            </w:r>
          </w:p>
        </w:tc>
        <w:tc>
          <w:tcPr>
            <w:tcW w:type="dxa" w:w="2340"/>
          </w:tcPr>
          <w:p>
            <w:r>
              <w:rPr>
                <w:rFonts w:ascii="Times New Roman" w:hAnsi="Times New Roman"/>
                <w:b/>
                <w:sz w:val="18"/>
              </w:rPr>
              <w:t>Responsibility</w:t>
            </w:r>
          </w:p>
        </w:tc>
        <w:tc>
          <w:tcPr>
            <w:tcW w:type="dxa" w:w="2340"/>
          </w:tcPr>
          <w:p>
            <w:r>
              <w:rPr>
                <w:rFonts w:ascii="Times New Roman" w:hAnsi="Times New Roman"/>
                <w:b/>
                <w:sz w:val="18"/>
              </w:rPr>
              <w:t>Main Inputs</w:t>
            </w:r>
          </w:p>
        </w:tc>
        <w:tc>
          <w:tcPr>
            <w:tcW w:type="dxa" w:w="2340"/>
          </w:tcPr>
          <w:p>
            <w:r>
              <w:rPr>
                <w:rFonts w:ascii="Times New Roman" w:hAnsi="Times New Roman"/>
                <w:b/>
                <w:sz w:val="18"/>
              </w:rPr>
              <w:t>Main Output</w:t>
            </w:r>
          </w:p>
        </w:tc>
      </w:tr>
      <w:tr>
        <w:tc>
          <w:tcPr>
            <w:tcW w:type="dxa" w:w="2340"/>
          </w:tcPr>
          <w:p>
            <w:r>
              <w:rPr>
                <w:rFonts w:ascii="Times New Roman" w:hAnsi="Times New Roman"/>
                <w:sz w:val="18"/>
              </w:rPr>
              <w:t>Demand Agent</w:t>
            </w:r>
          </w:p>
        </w:tc>
        <w:tc>
          <w:tcPr>
            <w:tcW w:type="dxa" w:w="2340"/>
          </w:tcPr>
          <w:p>
            <w:r>
              <w:rPr>
                <w:rFonts w:ascii="Times New Roman" w:hAnsi="Times New Roman"/>
                <w:sz w:val="18"/>
              </w:rPr>
              <w:t>Demand forecasting</w:t>
            </w:r>
          </w:p>
        </w:tc>
        <w:tc>
          <w:tcPr>
            <w:tcW w:type="dxa" w:w="2340"/>
          </w:tcPr>
          <w:p>
            <w:r>
              <w:rPr>
                <w:rFonts w:ascii="Times New Roman" w:hAnsi="Times New Roman"/>
                <w:sz w:val="18"/>
              </w:rPr>
              <w:t>Historical SKU data</w:t>
            </w:r>
          </w:p>
        </w:tc>
        <w:tc>
          <w:tcPr>
            <w:tcW w:type="dxa" w:w="2340"/>
          </w:tcPr>
          <w:p>
            <w:r>
              <w:rPr>
                <w:rFonts w:ascii="Times New Roman" w:hAnsi="Times New Roman"/>
                <w:sz w:val="18"/>
              </w:rPr>
              <w:t>Forecast + MAE/RMSE</w:t>
            </w:r>
          </w:p>
        </w:tc>
      </w:tr>
      <w:tr>
        <w:tc>
          <w:tcPr>
            <w:tcW w:type="dxa" w:w="2340"/>
          </w:tcPr>
          <w:p>
            <w:r>
              <w:rPr>
                <w:rFonts w:ascii="Times New Roman" w:hAnsi="Times New Roman"/>
                <w:sz w:val="18"/>
              </w:rPr>
              <w:t>Inventory Agent</w:t>
            </w:r>
          </w:p>
        </w:tc>
        <w:tc>
          <w:tcPr>
            <w:tcW w:type="dxa" w:w="2340"/>
          </w:tcPr>
          <w:p>
            <w:r>
              <w:rPr>
                <w:rFonts w:ascii="Times New Roman" w:hAnsi="Times New Roman"/>
                <w:sz w:val="18"/>
              </w:rPr>
              <w:t>Inventory decision</w:t>
            </w:r>
          </w:p>
        </w:tc>
        <w:tc>
          <w:tcPr>
            <w:tcW w:type="dxa" w:w="2340"/>
          </w:tcPr>
          <w:p>
            <w:r>
              <w:rPr>
                <w:rFonts w:ascii="Times New Roman" w:hAnsi="Times New Roman"/>
                <w:sz w:val="18"/>
              </w:rPr>
              <w:t>Inventory, demand, lead time</w:t>
            </w:r>
          </w:p>
        </w:tc>
        <w:tc>
          <w:tcPr>
            <w:tcW w:type="dxa" w:w="2340"/>
          </w:tcPr>
          <w:p>
            <w:r>
              <w:rPr>
                <w:rFonts w:ascii="Times New Roman" w:hAnsi="Times New Roman"/>
                <w:sz w:val="18"/>
              </w:rPr>
              <w:t>Risk + order quantity</w:t>
            </w:r>
          </w:p>
        </w:tc>
      </w:tr>
      <w:tr>
        <w:tc>
          <w:tcPr>
            <w:tcW w:type="dxa" w:w="2340"/>
          </w:tcPr>
          <w:p>
            <w:r>
              <w:rPr>
                <w:rFonts w:ascii="Times New Roman" w:hAnsi="Times New Roman"/>
                <w:sz w:val="18"/>
              </w:rPr>
              <w:t>Supplier Agent</w:t>
            </w:r>
          </w:p>
        </w:tc>
        <w:tc>
          <w:tcPr>
            <w:tcW w:type="dxa" w:w="2340"/>
          </w:tcPr>
          <w:p>
            <w:r>
              <w:rPr>
                <w:rFonts w:ascii="Times New Roman" w:hAnsi="Times New Roman"/>
                <w:sz w:val="18"/>
              </w:rPr>
              <w:t>Supplier risk</w:t>
            </w:r>
          </w:p>
        </w:tc>
        <w:tc>
          <w:tcPr>
            <w:tcW w:type="dxa" w:w="2340"/>
          </w:tcPr>
          <w:p>
            <w:r>
              <w:rPr>
                <w:rFonts w:ascii="Times New Roman" w:hAnsi="Times New Roman"/>
                <w:sz w:val="18"/>
              </w:rPr>
              <w:t>Cost, lead time, proxy reliability</w:t>
            </w:r>
          </w:p>
        </w:tc>
        <w:tc>
          <w:tcPr>
            <w:tcW w:type="dxa" w:w="2340"/>
          </w:tcPr>
          <w:p>
            <w:r>
              <w:rPr>
                <w:rFonts w:ascii="Times New Roman" w:hAnsi="Times New Roman"/>
                <w:sz w:val="18"/>
              </w:rPr>
              <w:t>Risk score/level</w:t>
            </w:r>
          </w:p>
        </w:tc>
      </w:tr>
      <w:tr>
        <w:tc>
          <w:tcPr>
            <w:tcW w:type="dxa" w:w="2340"/>
          </w:tcPr>
          <w:p>
            <w:r>
              <w:rPr>
                <w:rFonts w:ascii="Times New Roman" w:hAnsi="Times New Roman"/>
                <w:sz w:val="18"/>
              </w:rPr>
              <w:t>Procurement Agent</w:t>
            </w:r>
          </w:p>
        </w:tc>
        <w:tc>
          <w:tcPr>
            <w:tcW w:type="dxa" w:w="2340"/>
          </w:tcPr>
          <w:p>
            <w:r>
              <w:rPr>
                <w:rFonts w:ascii="Times New Roman" w:hAnsi="Times New Roman"/>
                <w:sz w:val="18"/>
              </w:rPr>
              <w:t>Supplier selection</w:t>
            </w:r>
          </w:p>
        </w:tc>
        <w:tc>
          <w:tcPr>
            <w:tcW w:type="dxa" w:w="2340"/>
          </w:tcPr>
          <w:p>
            <w:r>
              <w:rPr>
                <w:rFonts w:ascii="Times New Roman" w:hAnsi="Times New Roman"/>
                <w:sz w:val="18"/>
              </w:rPr>
              <w:t>Order quantity + suppliers</w:t>
            </w:r>
          </w:p>
        </w:tc>
        <w:tc>
          <w:tcPr>
            <w:tcW w:type="dxa" w:w="2340"/>
          </w:tcPr>
          <w:p>
            <w:r>
              <w:rPr>
                <w:rFonts w:ascii="Times New Roman" w:hAnsi="Times New Roman"/>
                <w:sz w:val="18"/>
              </w:rPr>
              <w:t>Supplier + cost + reason</w:t>
            </w:r>
          </w:p>
        </w:tc>
      </w:tr>
      <w:tr>
        <w:tc>
          <w:tcPr>
            <w:tcW w:type="dxa" w:w="2340"/>
          </w:tcPr>
          <w:p>
            <w:r>
              <w:rPr>
                <w:rFonts w:ascii="Times New Roman" w:hAnsi="Times New Roman"/>
                <w:sz w:val="18"/>
              </w:rPr>
              <w:t>Coordinator Agent</w:t>
            </w:r>
          </w:p>
        </w:tc>
        <w:tc>
          <w:tcPr>
            <w:tcW w:type="dxa" w:w="2340"/>
          </w:tcPr>
          <w:p>
            <w:r>
              <w:rPr>
                <w:rFonts w:ascii="Times New Roman" w:hAnsi="Times New Roman"/>
                <w:sz w:val="18"/>
              </w:rPr>
              <w:t>Orchestration</w:t>
            </w:r>
          </w:p>
        </w:tc>
        <w:tc>
          <w:tcPr>
            <w:tcW w:type="dxa" w:w="2340"/>
          </w:tcPr>
          <w:p>
            <w:r>
              <w:rPr>
                <w:rFonts w:ascii="Times New Roman" w:hAnsi="Times New Roman"/>
                <w:sz w:val="18"/>
              </w:rPr>
              <w:t>All agent inputs</w:t>
            </w:r>
          </w:p>
        </w:tc>
        <w:tc>
          <w:tcPr>
            <w:tcW w:type="dxa" w:w="2340"/>
          </w:tcPr>
          <w:p>
            <w:r>
              <w:rPr>
                <w:rFonts w:ascii="Times New Roman" w:hAnsi="Times New Roman"/>
                <w:sz w:val="18"/>
              </w:rPr>
              <w:t>Complete simulation result</w:t>
            </w:r>
          </w:p>
        </w:tc>
      </w:tr>
    </w:tbl>
    <w:p>
      <w:pPr>
        <w:pStyle w:val="Heading2"/>
      </w:pPr>
      <w:r>
        <w:t>3.3 Agentic Workflow</w:t>
      </w:r>
    </w:p>
    <w:p>
      <w:pPr>
        <w:pStyle w:val="ListBullet"/>
      </w:pPr>
      <w:r>
        <w:t>Demand Agent trains the forecasting model and predicts the next-period demand.</w:t>
      </w:r>
    </w:p>
    <w:p>
      <w:pPr>
        <w:pStyle w:val="ListBullet"/>
      </w:pPr>
      <w:r>
        <w:t>The selected scenario modifies demand or supplier conditions when applicable.</w:t>
      </w:r>
    </w:p>
    <w:p>
      <w:pPr>
        <w:pStyle w:val="ListBullet"/>
      </w:pPr>
      <w:r>
        <w:t>Supplier Agent evaluates all actual supplier IDs from the dataset.</w:t>
      </w:r>
    </w:p>
    <w:p>
      <w:pPr>
        <w:pStyle w:val="ListBullet"/>
      </w:pPr>
      <w:r>
        <w:t>Inventory Agent calculates safety stock, lead-time demand and reorder point.</w:t>
      </w:r>
    </w:p>
    <w:p>
      <w:pPr>
        <w:pStyle w:val="ListBullet"/>
      </w:pPr>
      <w:r>
        <w:t>Procurement Agent scores suppliers and creates a simulated order recommendation.</w:t>
      </w:r>
    </w:p>
    <w:p>
      <w:pPr>
        <w:pStyle w:val="ListBullet"/>
      </w:pPr>
      <w:r>
        <w:t>RAG retrieves relevant policy information.</w:t>
      </w:r>
    </w:p>
    <w:p>
      <w:pPr>
        <w:pStyle w:val="ListBullet"/>
      </w:pPr>
      <w:r>
        <w:t>Llama 3.2 explains the structured result.</w:t>
      </w:r>
    </w:p>
    <w:p>
      <w:pPr>
        <w:pStyle w:val="ListBullet"/>
      </w:pPr>
      <w:r>
        <w:t>The human reviews the result before any real-world decision.</w:t>
      </w:r>
    </w:p>
    <w:p>
      <w:r>
        <w:br w:type="page"/>
      </w:r>
    </w:p>
    <w:p>
      <w:pPr>
        <w:jc w:val="center"/>
      </w:pPr>
      <w:r>
        <w:rPr>
          <w:b/>
          <w:sz w:val="36"/>
        </w:rPr>
        <w:t>4. DATASET DOCUMENTATION</w:t>
      </w:r>
    </w:p>
    <w:p>
      <w:pPr>
        <w:pStyle w:val="Heading2"/>
      </w:pPr>
      <w:r>
        <w:t>4.1 Dataset Source</w:t>
      </w:r>
    </w:p>
    <w:p>
      <w:r>
        <w:t>The project uses the publicly sourced Kaggle dataset titled “High-Dimensional Supply Chain Inventory Dataset.” The dataset was downloaded and copied into the project as data/raw/supply_chain_dataset1.csv.</w:t>
      </w:r>
    </w:p>
    <w:p>
      <w:r>
        <w:rPr>
          <w:b/>
        </w:rPr>
        <w:t xml:space="preserve">Official dataset page: </w:t>
      </w:r>
      <w:hyperlink r:id="rId10">
        <w:r>
          <w:rPr>
            <w:color w:val="0563C1"/>
            <w:u w:val="single"/>
          </w:rPr>
          <w:t>Kaggle Dataset</w:t>
        </w:r>
      </w:hyperlink>
    </w:p>
    <w:p>
      <w:r>
        <w:t>The source page should be cited in the final academic submission, and the current Kaggle data-card licensing/usage terms should be checked before redistribution.</w:t>
      </w:r>
    </w:p>
    <w:p>
      <w:pPr>
        <w:pStyle w:val="Heading2"/>
      </w:pPr>
      <w:r>
        <w:t>4.2 Verified Dataset Details</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18"/>
              </w:rPr>
              <w:t>Property</w:t>
            </w:r>
          </w:p>
        </w:tc>
        <w:tc>
          <w:tcPr>
            <w:tcW w:type="dxa" w:w="4680"/>
          </w:tcPr>
          <w:p>
            <w:r>
              <w:rPr>
                <w:rFonts w:ascii="Times New Roman" w:hAnsi="Times New Roman"/>
                <w:b/>
                <w:sz w:val="18"/>
              </w:rPr>
              <w:t>Verified Value</w:t>
            </w:r>
          </w:p>
        </w:tc>
      </w:tr>
      <w:tr>
        <w:tc>
          <w:tcPr>
            <w:tcW w:type="dxa" w:w="4680"/>
          </w:tcPr>
          <w:p>
            <w:r>
              <w:rPr>
                <w:rFonts w:ascii="Times New Roman" w:hAnsi="Times New Roman"/>
                <w:sz w:val="18"/>
              </w:rPr>
              <w:t>File name</w:t>
            </w:r>
          </w:p>
        </w:tc>
        <w:tc>
          <w:tcPr>
            <w:tcW w:type="dxa" w:w="4680"/>
          </w:tcPr>
          <w:p>
            <w:r>
              <w:rPr>
                <w:rFonts w:ascii="Times New Roman" w:hAnsi="Times New Roman"/>
                <w:sz w:val="18"/>
              </w:rPr>
              <w:t>supply_chain_dataset1.csv</w:t>
            </w:r>
          </w:p>
        </w:tc>
      </w:tr>
      <w:tr>
        <w:tc>
          <w:tcPr>
            <w:tcW w:type="dxa" w:w="4680"/>
          </w:tcPr>
          <w:p>
            <w:r>
              <w:rPr>
                <w:rFonts w:ascii="Times New Roman" w:hAnsi="Times New Roman"/>
                <w:sz w:val="18"/>
              </w:rPr>
              <w:t>Rows</w:t>
            </w:r>
          </w:p>
        </w:tc>
        <w:tc>
          <w:tcPr>
            <w:tcW w:type="dxa" w:w="4680"/>
          </w:tcPr>
          <w:p>
            <w:r>
              <w:rPr>
                <w:rFonts w:ascii="Times New Roman" w:hAnsi="Times New Roman"/>
                <w:sz w:val="18"/>
              </w:rPr>
              <w:t>91,250</w:t>
            </w:r>
          </w:p>
        </w:tc>
      </w:tr>
      <w:tr>
        <w:tc>
          <w:tcPr>
            <w:tcW w:type="dxa" w:w="4680"/>
          </w:tcPr>
          <w:p>
            <w:r>
              <w:rPr>
                <w:rFonts w:ascii="Times New Roman" w:hAnsi="Times New Roman"/>
                <w:sz w:val="18"/>
              </w:rPr>
              <w:t>Columns</w:t>
            </w:r>
          </w:p>
        </w:tc>
        <w:tc>
          <w:tcPr>
            <w:tcW w:type="dxa" w:w="4680"/>
          </w:tcPr>
          <w:p>
            <w:r>
              <w:rPr>
                <w:rFonts w:ascii="Times New Roman" w:hAnsi="Times New Roman"/>
                <w:sz w:val="18"/>
              </w:rPr>
              <w:t>15</w:t>
            </w:r>
          </w:p>
        </w:tc>
      </w:tr>
      <w:tr>
        <w:tc>
          <w:tcPr>
            <w:tcW w:type="dxa" w:w="4680"/>
          </w:tcPr>
          <w:p>
            <w:r>
              <w:rPr>
                <w:rFonts w:ascii="Times New Roman" w:hAnsi="Times New Roman"/>
                <w:sz w:val="18"/>
              </w:rPr>
              <w:t>Supplier IDs</w:t>
            </w:r>
          </w:p>
        </w:tc>
        <w:tc>
          <w:tcPr>
            <w:tcW w:type="dxa" w:w="4680"/>
          </w:tcPr>
          <w:p>
            <w:r>
              <w:rPr>
                <w:rFonts w:ascii="Times New Roman" w:hAnsi="Times New Roman"/>
                <w:sz w:val="18"/>
              </w:rPr>
              <w:t>10</w:t>
            </w:r>
          </w:p>
        </w:tc>
      </w:tr>
      <w:tr>
        <w:tc>
          <w:tcPr>
            <w:tcW w:type="dxa" w:w="4680"/>
          </w:tcPr>
          <w:p>
            <w:r>
              <w:rPr>
                <w:rFonts w:ascii="Times New Roman" w:hAnsi="Times New Roman"/>
                <w:sz w:val="18"/>
              </w:rPr>
              <w:t>Supplier IDs observed</w:t>
            </w:r>
          </w:p>
        </w:tc>
        <w:tc>
          <w:tcPr>
            <w:tcW w:type="dxa" w:w="4680"/>
          </w:tcPr>
          <w:p>
            <w:r>
              <w:rPr>
                <w:rFonts w:ascii="Times New Roman" w:hAnsi="Times New Roman"/>
                <w:sz w:val="18"/>
              </w:rPr>
              <w:t>SUP_1, SUP_2, SUP_3, SUP_4, SUP_5, SUP_6, SUP_7, SUP_8, SUP_9, SUP_10</w:t>
            </w:r>
          </w:p>
        </w:tc>
      </w:tr>
      <w:tr>
        <w:tc>
          <w:tcPr>
            <w:tcW w:type="dxa" w:w="4680"/>
          </w:tcPr>
          <w:p>
            <w:r>
              <w:rPr>
                <w:rFonts w:ascii="Times New Roman" w:hAnsi="Times New Roman"/>
                <w:sz w:val="18"/>
              </w:rPr>
              <w:t>Product field</w:t>
            </w:r>
          </w:p>
        </w:tc>
        <w:tc>
          <w:tcPr>
            <w:tcW w:type="dxa" w:w="4680"/>
          </w:tcPr>
          <w:p>
            <w:r>
              <w:rPr>
                <w:rFonts w:ascii="Times New Roman" w:hAnsi="Times New Roman"/>
                <w:sz w:val="18"/>
              </w:rPr>
              <w:t>SKU_ID</w:t>
            </w:r>
          </w:p>
        </w:tc>
      </w:tr>
      <w:tr>
        <w:tc>
          <w:tcPr>
            <w:tcW w:type="dxa" w:w="4680"/>
          </w:tcPr>
          <w:p>
            <w:r>
              <w:rPr>
                <w:rFonts w:ascii="Times New Roman" w:hAnsi="Times New Roman"/>
                <w:sz w:val="18"/>
              </w:rPr>
              <w:t>Demand field</w:t>
            </w:r>
          </w:p>
        </w:tc>
        <w:tc>
          <w:tcPr>
            <w:tcW w:type="dxa" w:w="4680"/>
          </w:tcPr>
          <w:p>
            <w:r>
              <w:rPr>
                <w:rFonts w:ascii="Times New Roman" w:hAnsi="Times New Roman"/>
                <w:sz w:val="18"/>
              </w:rPr>
              <w:t>Units_Sold</w:t>
            </w:r>
          </w:p>
        </w:tc>
      </w:tr>
      <w:tr>
        <w:tc>
          <w:tcPr>
            <w:tcW w:type="dxa" w:w="4680"/>
          </w:tcPr>
          <w:p>
            <w:r>
              <w:rPr>
                <w:rFonts w:ascii="Times New Roman" w:hAnsi="Times New Roman"/>
                <w:sz w:val="18"/>
              </w:rPr>
              <w:t>Inventory field</w:t>
            </w:r>
          </w:p>
        </w:tc>
        <w:tc>
          <w:tcPr>
            <w:tcW w:type="dxa" w:w="4680"/>
          </w:tcPr>
          <w:p>
            <w:r>
              <w:rPr>
                <w:rFonts w:ascii="Times New Roman" w:hAnsi="Times New Roman"/>
                <w:sz w:val="18"/>
              </w:rPr>
              <w:t>Inventory_Level</w:t>
            </w:r>
          </w:p>
        </w:tc>
      </w:tr>
      <w:tr>
        <w:tc>
          <w:tcPr>
            <w:tcW w:type="dxa" w:w="4680"/>
          </w:tcPr>
          <w:p>
            <w:r>
              <w:rPr>
                <w:rFonts w:ascii="Times New Roman" w:hAnsi="Times New Roman"/>
                <w:sz w:val="18"/>
              </w:rPr>
              <w:t>Lead-time field</w:t>
            </w:r>
          </w:p>
        </w:tc>
        <w:tc>
          <w:tcPr>
            <w:tcW w:type="dxa" w:w="4680"/>
          </w:tcPr>
          <w:p>
            <w:r>
              <w:rPr>
                <w:rFonts w:ascii="Times New Roman" w:hAnsi="Times New Roman"/>
                <w:sz w:val="18"/>
              </w:rPr>
              <w:t>Supplier_Lead_Time_Days</w:t>
            </w:r>
          </w:p>
        </w:tc>
      </w:tr>
    </w:tbl>
    <w:p>
      <w:pPr>
        <w:pStyle w:val="Heading2"/>
      </w:pPr>
      <w:r>
        <w:t>4.3 Why This Dataset Is Suitable</w:t>
      </w:r>
    </w:p>
    <w:p>
      <w:pPr>
        <w:pStyle w:val="ListBullet"/>
      </w:pPr>
      <w:r>
        <w:t>It contains historical demand information needed for forecasting.</w:t>
      </w:r>
    </w:p>
    <w:p>
      <w:pPr>
        <w:pStyle w:val="ListBullet"/>
      </w:pPr>
      <w:r>
        <w:t>It contains inventory levels needed for stock-risk analysis.</w:t>
      </w:r>
    </w:p>
    <w:p>
      <w:pPr>
        <w:pStyle w:val="ListBullet"/>
      </w:pPr>
      <w:r>
        <w:t>It contains supplier identifiers and lead times.</w:t>
      </w:r>
    </w:p>
    <w:p>
      <w:pPr>
        <w:pStyle w:val="ListBullet"/>
      </w:pPr>
      <w:r>
        <w:t>It contains unit cost information for procurement analysis.</w:t>
      </w:r>
    </w:p>
    <w:p>
      <w:pPr>
        <w:pStyle w:val="ListBullet"/>
      </w:pPr>
      <w:r>
        <w:t>It contains stockout information that can be used as a transparent risk proxy.</w:t>
      </w:r>
    </w:p>
    <w:p>
      <w:pPr>
        <w:pStyle w:val="ListBullet"/>
      </w:pPr>
      <w:r>
        <w:t>It supports scenario-based analysis without requiring real company data.</w:t>
      </w:r>
    </w:p>
    <w:p>
      <w:pPr>
        <w:pStyle w:val="Heading2"/>
      </w:pPr>
      <w:r>
        <w:t>4.4 Dataset Storage in the Project</w:t>
      </w:r>
    </w:p>
    <w:p>
      <w:r>
        <w:rPr>
          <w:b/>
        </w:rPr>
        <w:t>SupplyChain-Swarm/data/raw/supply_chain_dataset1.csv</w:t>
      </w:r>
    </w:p>
    <w:p>
      <w:r>
        <w:t>The Streamlit application loads this file directly. The dataset is not treated as a hidden or fabricated source; its source and schema are documented in this report.</w:t>
      </w:r>
    </w:p>
    <w:p>
      <w:r>
        <w:br w:type="page"/>
      </w:r>
    </w:p>
    <w:p>
      <w:pPr>
        <w:jc w:val="center"/>
      </w:pPr>
      <w:r>
        <w:rPr>
          <w:b/>
          <w:sz w:val="36"/>
        </w:rPr>
        <w:t>5. DATASET SCHEMA, PREPROCESSING AND INTEGRATION</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18"/>
              </w:rPr>
              <w:t>Column</w:t>
            </w:r>
          </w:p>
        </w:tc>
        <w:tc>
          <w:tcPr>
            <w:tcW w:type="dxa" w:w="4680"/>
          </w:tcPr>
          <w:p>
            <w:r>
              <w:rPr>
                <w:rFonts w:ascii="Times New Roman" w:hAnsi="Times New Roman"/>
                <w:b/>
                <w:sz w:val="18"/>
              </w:rPr>
              <w:t>Role in Project</w:t>
            </w:r>
          </w:p>
        </w:tc>
      </w:tr>
      <w:tr>
        <w:tc>
          <w:tcPr>
            <w:tcW w:type="dxa" w:w="4680"/>
          </w:tcPr>
          <w:p>
            <w:r>
              <w:rPr>
                <w:rFonts w:ascii="Times New Roman" w:hAnsi="Times New Roman"/>
                <w:sz w:val="18"/>
              </w:rPr>
              <w:t>Date</w:t>
            </w:r>
          </w:p>
        </w:tc>
        <w:tc>
          <w:tcPr>
            <w:tcW w:type="dxa" w:w="4680"/>
          </w:tcPr>
          <w:p>
            <w:r>
              <w:rPr>
                <w:rFonts w:ascii="Times New Roman" w:hAnsi="Times New Roman"/>
                <w:sz w:val="18"/>
              </w:rPr>
              <w:t>Time-series ordering and calendar features</w:t>
            </w:r>
          </w:p>
        </w:tc>
      </w:tr>
      <w:tr>
        <w:tc>
          <w:tcPr>
            <w:tcW w:type="dxa" w:w="4680"/>
          </w:tcPr>
          <w:p>
            <w:r>
              <w:rPr>
                <w:rFonts w:ascii="Times New Roman" w:hAnsi="Times New Roman"/>
                <w:sz w:val="18"/>
              </w:rPr>
              <w:t>SKU_ID</w:t>
            </w:r>
          </w:p>
        </w:tc>
        <w:tc>
          <w:tcPr>
            <w:tcW w:type="dxa" w:w="4680"/>
          </w:tcPr>
          <w:p>
            <w:r>
              <w:rPr>
                <w:rFonts w:ascii="Times New Roman" w:hAnsi="Times New Roman"/>
                <w:sz w:val="18"/>
              </w:rPr>
              <w:t>Product selection in dashboard</w:t>
            </w:r>
          </w:p>
        </w:tc>
      </w:tr>
      <w:tr>
        <w:tc>
          <w:tcPr>
            <w:tcW w:type="dxa" w:w="4680"/>
          </w:tcPr>
          <w:p>
            <w:r>
              <w:rPr>
                <w:rFonts w:ascii="Times New Roman" w:hAnsi="Times New Roman"/>
                <w:sz w:val="18"/>
              </w:rPr>
              <w:t>Warehouse_ID</w:t>
            </w:r>
          </w:p>
        </w:tc>
        <w:tc>
          <w:tcPr>
            <w:tcW w:type="dxa" w:w="4680"/>
          </w:tcPr>
          <w:p>
            <w:r>
              <w:rPr>
                <w:rFonts w:ascii="Times New Roman" w:hAnsi="Times New Roman"/>
                <w:sz w:val="18"/>
              </w:rPr>
              <w:t>Warehouse identifier</w:t>
            </w:r>
          </w:p>
        </w:tc>
      </w:tr>
      <w:tr>
        <w:tc>
          <w:tcPr>
            <w:tcW w:type="dxa" w:w="4680"/>
          </w:tcPr>
          <w:p>
            <w:r>
              <w:rPr>
                <w:rFonts w:ascii="Times New Roman" w:hAnsi="Times New Roman"/>
                <w:sz w:val="18"/>
              </w:rPr>
              <w:t>Supplier_ID</w:t>
            </w:r>
          </w:p>
        </w:tc>
        <w:tc>
          <w:tcPr>
            <w:tcW w:type="dxa" w:w="4680"/>
          </w:tcPr>
          <w:p>
            <w:r>
              <w:rPr>
                <w:rFonts w:ascii="Times New Roman" w:hAnsi="Times New Roman"/>
                <w:sz w:val="18"/>
              </w:rPr>
              <w:t>Supplier identifier</w:t>
            </w:r>
          </w:p>
        </w:tc>
      </w:tr>
      <w:tr>
        <w:tc>
          <w:tcPr>
            <w:tcW w:type="dxa" w:w="4680"/>
          </w:tcPr>
          <w:p>
            <w:r>
              <w:rPr>
                <w:rFonts w:ascii="Times New Roman" w:hAnsi="Times New Roman"/>
                <w:sz w:val="18"/>
              </w:rPr>
              <w:t>Region</w:t>
            </w:r>
          </w:p>
        </w:tc>
        <w:tc>
          <w:tcPr>
            <w:tcW w:type="dxa" w:w="4680"/>
          </w:tcPr>
          <w:p>
            <w:r>
              <w:rPr>
                <w:rFonts w:ascii="Times New Roman" w:hAnsi="Times New Roman"/>
                <w:sz w:val="18"/>
              </w:rPr>
              <w:t>Regional attribute</w:t>
            </w:r>
          </w:p>
        </w:tc>
      </w:tr>
      <w:tr>
        <w:tc>
          <w:tcPr>
            <w:tcW w:type="dxa" w:w="4680"/>
          </w:tcPr>
          <w:p>
            <w:r>
              <w:rPr>
                <w:rFonts w:ascii="Times New Roman" w:hAnsi="Times New Roman"/>
                <w:sz w:val="18"/>
              </w:rPr>
              <w:t>Units_Sold</w:t>
            </w:r>
          </w:p>
        </w:tc>
        <w:tc>
          <w:tcPr>
            <w:tcW w:type="dxa" w:w="4680"/>
          </w:tcPr>
          <w:p>
            <w:r>
              <w:rPr>
                <w:rFonts w:ascii="Times New Roman" w:hAnsi="Times New Roman"/>
                <w:sz w:val="18"/>
              </w:rPr>
              <w:t>Demand target</w:t>
            </w:r>
          </w:p>
        </w:tc>
      </w:tr>
      <w:tr>
        <w:tc>
          <w:tcPr>
            <w:tcW w:type="dxa" w:w="4680"/>
          </w:tcPr>
          <w:p>
            <w:r>
              <w:rPr>
                <w:rFonts w:ascii="Times New Roman" w:hAnsi="Times New Roman"/>
                <w:sz w:val="18"/>
              </w:rPr>
              <w:t>Inventory_Level</w:t>
            </w:r>
          </w:p>
        </w:tc>
        <w:tc>
          <w:tcPr>
            <w:tcW w:type="dxa" w:w="4680"/>
          </w:tcPr>
          <w:p>
            <w:r>
              <w:rPr>
                <w:rFonts w:ascii="Times New Roman" w:hAnsi="Times New Roman"/>
                <w:sz w:val="18"/>
              </w:rPr>
              <w:t>Current inventory</w:t>
            </w:r>
          </w:p>
        </w:tc>
      </w:tr>
      <w:tr>
        <w:tc>
          <w:tcPr>
            <w:tcW w:type="dxa" w:w="4680"/>
          </w:tcPr>
          <w:p>
            <w:r>
              <w:rPr>
                <w:rFonts w:ascii="Times New Roman" w:hAnsi="Times New Roman"/>
                <w:sz w:val="18"/>
              </w:rPr>
              <w:t>Supplier_Lead_Time_Days</w:t>
            </w:r>
          </w:p>
        </w:tc>
        <w:tc>
          <w:tcPr>
            <w:tcW w:type="dxa" w:w="4680"/>
          </w:tcPr>
          <w:p>
            <w:r>
              <w:rPr>
                <w:rFonts w:ascii="Times New Roman" w:hAnsi="Times New Roman"/>
                <w:sz w:val="18"/>
              </w:rPr>
              <w:t>Planning lead time</w:t>
            </w:r>
          </w:p>
        </w:tc>
      </w:tr>
      <w:tr>
        <w:tc>
          <w:tcPr>
            <w:tcW w:type="dxa" w:w="4680"/>
          </w:tcPr>
          <w:p>
            <w:r>
              <w:rPr>
                <w:rFonts w:ascii="Times New Roman" w:hAnsi="Times New Roman"/>
                <w:sz w:val="18"/>
              </w:rPr>
              <w:t>Reorder_Point</w:t>
            </w:r>
          </w:p>
        </w:tc>
        <w:tc>
          <w:tcPr>
            <w:tcW w:type="dxa" w:w="4680"/>
          </w:tcPr>
          <w:p>
            <w:r>
              <w:rPr>
                <w:rFonts w:ascii="Times New Roman" w:hAnsi="Times New Roman"/>
                <w:sz w:val="18"/>
              </w:rPr>
              <w:t>Dataset-provided reorder point</w:t>
            </w:r>
          </w:p>
        </w:tc>
      </w:tr>
      <w:tr>
        <w:tc>
          <w:tcPr>
            <w:tcW w:type="dxa" w:w="4680"/>
          </w:tcPr>
          <w:p>
            <w:r>
              <w:rPr>
                <w:rFonts w:ascii="Times New Roman" w:hAnsi="Times New Roman"/>
                <w:sz w:val="18"/>
              </w:rPr>
              <w:t>Order_Quantity</w:t>
            </w:r>
          </w:p>
        </w:tc>
        <w:tc>
          <w:tcPr>
            <w:tcW w:type="dxa" w:w="4680"/>
          </w:tcPr>
          <w:p>
            <w:r>
              <w:rPr>
                <w:rFonts w:ascii="Times New Roman" w:hAnsi="Times New Roman"/>
                <w:sz w:val="18"/>
              </w:rPr>
              <w:t>Dataset-provided historical quantity</w:t>
            </w:r>
          </w:p>
        </w:tc>
      </w:tr>
      <w:tr>
        <w:tc>
          <w:tcPr>
            <w:tcW w:type="dxa" w:w="4680"/>
          </w:tcPr>
          <w:p>
            <w:r>
              <w:rPr>
                <w:rFonts w:ascii="Times New Roman" w:hAnsi="Times New Roman"/>
                <w:sz w:val="18"/>
              </w:rPr>
              <w:t>Unit_Cost</w:t>
            </w:r>
          </w:p>
        </w:tc>
        <w:tc>
          <w:tcPr>
            <w:tcW w:type="dxa" w:w="4680"/>
          </w:tcPr>
          <w:p>
            <w:r>
              <w:rPr>
                <w:rFonts w:ascii="Times New Roman" w:hAnsi="Times New Roman"/>
                <w:sz w:val="18"/>
              </w:rPr>
              <w:t>Cost used in supplier analysis</w:t>
            </w:r>
          </w:p>
        </w:tc>
      </w:tr>
      <w:tr>
        <w:tc>
          <w:tcPr>
            <w:tcW w:type="dxa" w:w="4680"/>
          </w:tcPr>
          <w:p>
            <w:r>
              <w:rPr>
                <w:rFonts w:ascii="Times New Roman" w:hAnsi="Times New Roman"/>
                <w:sz w:val="18"/>
              </w:rPr>
              <w:t>Unit_Price</w:t>
            </w:r>
          </w:p>
        </w:tc>
        <w:tc>
          <w:tcPr>
            <w:tcW w:type="dxa" w:w="4680"/>
          </w:tcPr>
          <w:p>
            <w:r>
              <w:rPr>
                <w:rFonts w:ascii="Times New Roman" w:hAnsi="Times New Roman"/>
                <w:sz w:val="18"/>
              </w:rPr>
              <w:t>Selling price</w:t>
            </w:r>
          </w:p>
        </w:tc>
      </w:tr>
      <w:tr>
        <w:tc>
          <w:tcPr>
            <w:tcW w:type="dxa" w:w="4680"/>
          </w:tcPr>
          <w:p>
            <w:r>
              <w:rPr>
                <w:rFonts w:ascii="Times New Roman" w:hAnsi="Times New Roman"/>
                <w:sz w:val="18"/>
              </w:rPr>
              <w:t>Promotion_Flag</w:t>
            </w:r>
          </w:p>
        </w:tc>
        <w:tc>
          <w:tcPr>
            <w:tcW w:type="dxa" w:w="4680"/>
          </w:tcPr>
          <w:p>
            <w:r>
              <w:rPr>
                <w:rFonts w:ascii="Times New Roman" w:hAnsi="Times New Roman"/>
                <w:sz w:val="18"/>
              </w:rPr>
              <w:t>Promotion indicator</w:t>
            </w:r>
          </w:p>
        </w:tc>
      </w:tr>
      <w:tr>
        <w:tc>
          <w:tcPr>
            <w:tcW w:type="dxa" w:w="4680"/>
          </w:tcPr>
          <w:p>
            <w:r>
              <w:rPr>
                <w:rFonts w:ascii="Times New Roman" w:hAnsi="Times New Roman"/>
                <w:sz w:val="18"/>
              </w:rPr>
              <w:t>Stockout_Flag</w:t>
            </w:r>
          </w:p>
        </w:tc>
        <w:tc>
          <w:tcPr>
            <w:tcW w:type="dxa" w:w="4680"/>
          </w:tcPr>
          <w:p>
            <w:r>
              <w:rPr>
                <w:rFonts w:ascii="Times New Roman" w:hAnsi="Times New Roman"/>
                <w:sz w:val="18"/>
              </w:rPr>
              <w:t>Stockout indicator and reliability-risk proxy</w:t>
            </w:r>
          </w:p>
        </w:tc>
      </w:tr>
      <w:tr>
        <w:tc>
          <w:tcPr>
            <w:tcW w:type="dxa" w:w="4680"/>
          </w:tcPr>
          <w:p>
            <w:r>
              <w:rPr>
                <w:rFonts w:ascii="Times New Roman" w:hAnsi="Times New Roman"/>
                <w:sz w:val="18"/>
              </w:rPr>
              <w:t>Demand_Forecast</w:t>
            </w:r>
          </w:p>
        </w:tc>
        <w:tc>
          <w:tcPr>
            <w:tcW w:type="dxa" w:w="4680"/>
          </w:tcPr>
          <w:p>
            <w:r>
              <w:rPr>
                <w:rFonts w:ascii="Times New Roman" w:hAnsi="Times New Roman"/>
                <w:sz w:val="18"/>
              </w:rPr>
              <w:t>Dataset-provided forecast field</w:t>
            </w:r>
          </w:p>
        </w:tc>
      </w:tr>
    </w:tbl>
    <w:p>
      <w:pPr>
        <w:pStyle w:val="Heading2"/>
      </w:pPr>
      <w:r>
        <w:t>5.1 Preprocessing</w:t>
      </w:r>
    </w:p>
    <w:p>
      <w:pPr>
        <w:pStyle w:val="ListBullet"/>
      </w:pPr>
      <w:r>
        <w:t>Date is converted to a datetime representation.</w:t>
      </w:r>
    </w:p>
    <w:p>
      <w:pPr>
        <w:pStyle w:val="ListBullet"/>
      </w:pPr>
      <w:r>
        <w:t>Records are filtered by the selected SKU_ID.</w:t>
      </w:r>
    </w:p>
    <w:p>
      <w:pPr>
        <w:pStyle w:val="ListBullet"/>
      </w:pPr>
      <w:r>
        <w:t>Filtered records are sorted by Date before forecasting.</w:t>
      </w:r>
    </w:p>
    <w:p>
      <w:pPr>
        <w:pStyle w:val="ListBullet"/>
      </w:pPr>
      <w:r>
        <w:t>Demand is mapped from Units_Sold.</w:t>
      </w:r>
    </w:p>
    <w:p>
      <w:pPr>
        <w:pStyle w:val="ListBullet"/>
      </w:pPr>
      <w:r>
        <w:t>Inventory is read from Inventory_Level.</w:t>
      </w:r>
    </w:p>
    <w:p>
      <w:pPr>
        <w:pStyle w:val="ListBullet"/>
      </w:pPr>
      <w:r>
        <w:t>Supplier lead time is read from Supplier_Lead_Time_Days.</w:t>
      </w:r>
    </w:p>
    <w:p>
      <w:pPr>
        <w:pStyle w:val="ListBullet"/>
      </w:pPr>
      <w:r>
        <w:t>Supplier summaries are calculated using Supplier_ID, Unit_Cost, Supplier_Lead_Time_Days and Stockout_Flag.</w:t>
      </w:r>
    </w:p>
    <w:p>
      <w:pPr>
        <w:pStyle w:val="Heading2"/>
      </w:pPr>
      <w:r>
        <w:t>5.2 Supplier Reliability Proxy</w:t>
      </w:r>
    </w:p>
    <w:p>
      <w:r>
        <w:t>The public dataset does not contain a direct supplier reliability percentage. The project therefore calculates a proxy as: Reliability Proxy = 1 − supplier stockout rate. This approach is clearly disclosed in the application and should be described as a proxy rather than an actual operational reliability measurement.</w:t>
      </w:r>
    </w:p>
    <w:p>
      <w:pPr>
        <w:pStyle w:val="Heading2"/>
      </w:pPr>
      <w:r>
        <w:t>5.3 Dataset Integration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Public Field</w:t>
            </w:r>
          </w:p>
        </w:tc>
        <w:tc>
          <w:tcPr>
            <w:tcW w:type="dxa" w:w="3120"/>
          </w:tcPr>
          <w:p>
            <w:r>
              <w:rPr>
                <w:rFonts w:ascii="Times New Roman" w:hAnsi="Times New Roman"/>
                <w:b/>
                <w:sz w:val="18"/>
              </w:rPr>
              <w:t>Used By</w:t>
            </w:r>
          </w:p>
        </w:tc>
        <w:tc>
          <w:tcPr>
            <w:tcW w:type="dxa" w:w="3120"/>
          </w:tcPr>
          <w:p>
            <w:r>
              <w:rPr>
                <w:rFonts w:ascii="Times New Roman" w:hAnsi="Times New Roman"/>
                <w:b/>
                <w:sz w:val="18"/>
              </w:rPr>
              <w:t>Purpose</w:t>
            </w:r>
          </w:p>
        </w:tc>
      </w:tr>
      <w:tr>
        <w:tc>
          <w:tcPr>
            <w:tcW w:type="dxa" w:w="3120"/>
          </w:tcPr>
          <w:p>
            <w:r>
              <w:rPr>
                <w:rFonts w:ascii="Times New Roman" w:hAnsi="Times New Roman"/>
                <w:sz w:val="18"/>
              </w:rPr>
              <w:t>SKU_ID</w:t>
            </w:r>
          </w:p>
        </w:tc>
        <w:tc>
          <w:tcPr>
            <w:tcW w:type="dxa" w:w="3120"/>
          </w:tcPr>
          <w:p>
            <w:r>
              <w:rPr>
                <w:rFonts w:ascii="Times New Roman" w:hAnsi="Times New Roman"/>
                <w:sz w:val="18"/>
              </w:rPr>
              <w:t>Streamlit</w:t>
            </w:r>
          </w:p>
        </w:tc>
        <w:tc>
          <w:tcPr>
            <w:tcW w:type="dxa" w:w="3120"/>
          </w:tcPr>
          <w:p>
            <w:r>
              <w:rPr>
                <w:rFonts w:ascii="Times New Roman" w:hAnsi="Times New Roman"/>
                <w:sz w:val="18"/>
              </w:rPr>
              <w:t>Product selection</w:t>
            </w:r>
          </w:p>
        </w:tc>
      </w:tr>
      <w:tr>
        <w:tc>
          <w:tcPr>
            <w:tcW w:type="dxa" w:w="3120"/>
          </w:tcPr>
          <w:p>
            <w:r>
              <w:rPr>
                <w:rFonts w:ascii="Times New Roman" w:hAnsi="Times New Roman"/>
                <w:sz w:val="18"/>
              </w:rPr>
              <w:t>Units_Sold</w:t>
            </w:r>
          </w:p>
        </w:tc>
        <w:tc>
          <w:tcPr>
            <w:tcW w:type="dxa" w:w="3120"/>
          </w:tcPr>
          <w:p>
            <w:r>
              <w:rPr>
                <w:rFonts w:ascii="Times New Roman" w:hAnsi="Times New Roman"/>
                <w:sz w:val="18"/>
              </w:rPr>
              <w:t>Demand Agent</w:t>
            </w:r>
          </w:p>
        </w:tc>
        <w:tc>
          <w:tcPr>
            <w:tcW w:type="dxa" w:w="3120"/>
          </w:tcPr>
          <w:p>
            <w:r>
              <w:rPr>
                <w:rFonts w:ascii="Times New Roman" w:hAnsi="Times New Roman"/>
                <w:sz w:val="18"/>
              </w:rPr>
              <w:t>Forecast target</w:t>
            </w:r>
          </w:p>
        </w:tc>
      </w:tr>
      <w:tr>
        <w:tc>
          <w:tcPr>
            <w:tcW w:type="dxa" w:w="3120"/>
          </w:tcPr>
          <w:p>
            <w:r>
              <w:rPr>
                <w:rFonts w:ascii="Times New Roman" w:hAnsi="Times New Roman"/>
                <w:sz w:val="18"/>
              </w:rPr>
              <w:t>Inventory_Level</w:t>
            </w:r>
          </w:p>
        </w:tc>
        <w:tc>
          <w:tcPr>
            <w:tcW w:type="dxa" w:w="3120"/>
          </w:tcPr>
          <w:p>
            <w:r>
              <w:rPr>
                <w:rFonts w:ascii="Times New Roman" w:hAnsi="Times New Roman"/>
                <w:sz w:val="18"/>
              </w:rPr>
              <w:t>Inventory Agent</w:t>
            </w:r>
          </w:p>
        </w:tc>
        <w:tc>
          <w:tcPr>
            <w:tcW w:type="dxa" w:w="3120"/>
          </w:tcPr>
          <w:p>
            <w:r>
              <w:rPr>
                <w:rFonts w:ascii="Times New Roman" w:hAnsi="Times New Roman"/>
                <w:sz w:val="18"/>
              </w:rPr>
              <w:t>Current inventory</w:t>
            </w:r>
          </w:p>
        </w:tc>
      </w:tr>
      <w:tr>
        <w:tc>
          <w:tcPr>
            <w:tcW w:type="dxa" w:w="3120"/>
          </w:tcPr>
          <w:p>
            <w:r>
              <w:rPr>
                <w:rFonts w:ascii="Times New Roman" w:hAnsi="Times New Roman"/>
                <w:sz w:val="18"/>
              </w:rPr>
              <w:t>Supplier_Lead_Time_Days</w:t>
            </w:r>
          </w:p>
        </w:tc>
        <w:tc>
          <w:tcPr>
            <w:tcW w:type="dxa" w:w="3120"/>
          </w:tcPr>
          <w:p>
            <w:r>
              <w:rPr>
                <w:rFonts w:ascii="Times New Roman" w:hAnsi="Times New Roman"/>
                <w:sz w:val="18"/>
              </w:rPr>
              <w:t>Inventory/Supplier</w:t>
            </w:r>
          </w:p>
        </w:tc>
        <w:tc>
          <w:tcPr>
            <w:tcW w:type="dxa" w:w="3120"/>
          </w:tcPr>
          <w:p>
            <w:r>
              <w:rPr>
                <w:rFonts w:ascii="Times New Roman" w:hAnsi="Times New Roman"/>
                <w:sz w:val="18"/>
              </w:rPr>
              <w:t>Lead time</w:t>
            </w:r>
          </w:p>
        </w:tc>
      </w:tr>
      <w:tr>
        <w:tc>
          <w:tcPr>
            <w:tcW w:type="dxa" w:w="3120"/>
          </w:tcPr>
          <w:p>
            <w:r>
              <w:rPr>
                <w:rFonts w:ascii="Times New Roman" w:hAnsi="Times New Roman"/>
                <w:sz w:val="18"/>
              </w:rPr>
              <w:t>Supplier_ID</w:t>
            </w:r>
          </w:p>
        </w:tc>
        <w:tc>
          <w:tcPr>
            <w:tcW w:type="dxa" w:w="3120"/>
          </w:tcPr>
          <w:p>
            <w:r>
              <w:rPr>
                <w:rFonts w:ascii="Times New Roman" w:hAnsi="Times New Roman"/>
                <w:sz w:val="18"/>
              </w:rPr>
              <w:t>Supplier Agent</w:t>
            </w:r>
          </w:p>
        </w:tc>
        <w:tc>
          <w:tcPr>
            <w:tcW w:type="dxa" w:w="3120"/>
          </w:tcPr>
          <w:p>
            <w:r>
              <w:rPr>
                <w:rFonts w:ascii="Times New Roman" w:hAnsi="Times New Roman"/>
                <w:sz w:val="18"/>
              </w:rPr>
              <w:t>Supplier identity</w:t>
            </w:r>
          </w:p>
        </w:tc>
      </w:tr>
      <w:tr>
        <w:tc>
          <w:tcPr>
            <w:tcW w:type="dxa" w:w="3120"/>
          </w:tcPr>
          <w:p>
            <w:r>
              <w:rPr>
                <w:rFonts w:ascii="Times New Roman" w:hAnsi="Times New Roman"/>
                <w:sz w:val="18"/>
              </w:rPr>
              <w:t>Unit_Cost</w:t>
            </w:r>
          </w:p>
        </w:tc>
        <w:tc>
          <w:tcPr>
            <w:tcW w:type="dxa" w:w="3120"/>
          </w:tcPr>
          <w:p>
            <w:r>
              <w:rPr>
                <w:rFonts w:ascii="Times New Roman" w:hAnsi="Times New Roman"/>
                <w:sz w:val="18"/>
              </w:rPr>
              <w:t>Supplier/Procurement</w:t>
            </w:r>
          </w:p>
        </w:tc>
        <w:tc>
          <w:tcPr>
            <w:tcW w:type="dxa" w:w="3120"/>
          </w:tcPr>
          <w:p>
            <w:r>
              <w:rPr>
                <w:rFonts w:ascii="Times New Roman" w:hAnsi="Times New Roman"/>
                <w:sz w:val="18"/>
              </w:rPr>
              <w:t>Cost</w:t>
            </w:r>
          </w:p>
        </w:tc>
      </w:tr>
      <w:tr>
        <w:tc>
          <w:tcPr>
            <w:tcW w:type="dxa" w:w="3120"/>
          </w:tcPr>
          <w:p>
            <w:r>
              <w:rPr>
                <w:rFonts w:ascii="Times New Roman" w:hAnsi="Times New Roman"/>
                <w:sz w:val="18"/>
              </w:rPr>
              <w:t>Stockout_Flag</w:t>
            </w:r>
          </w:p>
        </w:tc>
        <w:tc>
          <w:tcPr>
            <w:tcW w:type="dxa" w:w="3120"/>
          </w:tcPr>
          <w:p>
            <w:r>
              <w:rPr>
                <w:rFonts w:ascii="Times New Roman" w:hAnsi="Times New Roman"/>
                <w:sz w:val="18"/>
              </w:rPr>
              <w:t>Supplier Agent</w:t>
            </w:r>
          </w:p>
        </w:tc>
        <w:tc>
          <w:tcPr>
            <w:tcW w:type="dxa" w:w="3120"/>
          </w:tcPr>
          <w:p>
            <w:r>
              <w:rPr>
                <w:rFonts w:ascii="Times New Roman" w:hAnsi="Times New Roman"/>
                <w:sz w:val="18"/>
              </w:rPr>
              <w:t>Risk proxy</w:t>
            </w:r>
          </w:p>
        </w:tc>
      </w:tr>
    </w:tbl>
    <w:p>
      <w:r>
        <w:br w:type="page"/>
      </w:r>
    </w:p>
    <w:p>
      <w:pPr>
        <w:jc w:val="center"/>
      </w:pPr>
      <w:r>
        <w:rPr>
          <w:b/>
          <w:sz w:val="36"/>
        </w:rPr>
        <w:t>6. MACHINE LEARNING DEMAND FORECASTING</w:t>
      </w:r>
    </w:p>
    <w:p>
      <w:pPr>
        <w:pStyle w:val="Heading2"/>
      </w:pPr>
      <w:r>
        <w:t>6.1 Model</w:t>
      </w:r>
    </w:p>
    <w:p>
      <w:r>
        <w:t>The DemandForecaster uses a Random Forest Regressor. The model is trained on historical demand features and then used to predict the next-period demand for the selected SKU.</w:t>
      </w:r>
    </w:p>
    <w:p>
      <w:pPr>
        <w:pStyle w:val="Heading2"/>
      </w:pPr>
      <w:r>
        <w:t>6.2 Features</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18"/>
              </w:rPr>
              <w:t>Feature</w:t>
            </w:r>
          </w:p>
        </w:tc>
        <w:tc>
          <w:tcPr>
            <w:tcW w:type="dxa" w:w="4680"/>
          </w:tcPr>
          <w:p>
            <w:r>
              <w:rPr>
                <w:rFonts w:ascii="Times New Roman" w:hAnsi="Times New Roman"/>
                <w:b/>
                <w:sz w:val="18"/>
              </w:rPr>
              <w:t>Description</w:t>
            </w:r>
          </w:p>
        </w:tc>
      </w:tr>
      <w:tr>
        <w:tc>
          <w:tcPr>
            <w:tcW w:type="dxa" w:w="4680"/>
          </w:tcPr>
          <w:p>
            <w:r>
              <w:rPr>
                <w:rFonts w:ascii="Times New Roman" w:hAnsi="Times New Roman"/>
                <w:sz w:val="18"/>
              </w:rPr>
              <w:t>day_of_week</w:t>
            </w:r>
          </w:p>
        </w:tc>
        <w:tc>
          <w:tcPr>
            <w:tcW w:type="dxa" w:w="4680"/>
          </w:tcPr>
          <w:p>
            <w:r>
              <w:rPr>
                <w:rFonts w:ascii="Times New Roman" w:hAnsi="Times New Roman"/>
                <w:sz w:val="18"/>
              </w:rPr>
              <w:t>Day of week extracted from Date</w:t>
            </w:r>
          </w:p>
        </w:tc>
      </w:tr>
      <w:tr>
        <w:tc>
          <w:tcPr>
            <w:tcW w:type="dxa" w:w="4680"/>
          </w:tcPr>
          <w:p>
            <w:r>
              <w:rPr>
                <w:rFonts w:ascii="Times New Roman" w:hAnsi="Times New Roman"/>
                <w:sz w:val="18"/>
              </w:rPr>
              <w:t>day_of_month</w:t>
            </w:r>
          </w:p>
        </w:tc>
        <w:tc>
          <w:tcPr>
            <w:tcW w:type="dxa" w:w="4680"/>
          </w:tcPr>
          <w:p>
            <w:r>
              <w:rPr>
                <w:rFonts w:ascii="Times New Roman" w:hAnsi="Times New Roman"/>
                <w:sz w:val="18"/>
              </w:rPr>
              <w:t>Day of month extracted from Date</w:t>
            </w:r>
          </w:p>
        </w:tc>
      </w:tr>
      <w:tr>
        <w:tc>
          <w:tcPr>
            <w:tcW w:type="dxa" w:w="4680"/>
          </w:tcPr>
          <w:p>
            <w:r>
              <w:rPr>
                <w:rFonts w:ascii="Times New Roman" w:hAnsi="Times New Roman"/>
                <w:sz w:val="18"/>
              </w:rPr>
              <w:t>month</w:t>
            </w:r>
          </w:p>
        </w:tc>
        <w:tc>
          <w:tcPr>
            <w:tcW w:type="dxa" w:w="4680"/>
          </w:tcPr>
          <w:p>
            <w:r>
              <w:rPr>
                <w:rFonts w:ascii="Times New Roman" w:hAnsi="Times New Roman"/>
                <w:sz w:val="18"/>
              </w:rPr>
              <w:t>Month extracted from Date</w:t>
            </w:r>
          </w:p>
        </w:tc>
      </w:tr>
      <w:tr>
        <w:tc>
          <w:tcPr>
            <w:tcW w:type="dxa" w:w="4680"/>
          </w:tcPr>
          <w:p>
            <w:r>
              <w:rPr>
                <w:rFonts w:ascii="Times New Roman" w:hAnsi="Times New Roman"/>
                <w:sz w:val="18"/>
              </w:rPr>
              <w:t>lag_1</w:t>
            </w:r>
          </w:p>
        </w:tc>
        <w:tc>
          <w:tcPr>
            <w:tcW w:type="dxa" w:w="4680"/>
          </w:tcPr>
          <w:p>
            <w:r>
              <w:rPr>
                <w:rFonts w:ascii="Times New Roman" w:hAnsi="Times New Roman"/>
                <w:sz w:val="18"/>
              </w:rPr>
              <w:t>Previous demand observation</w:t>
            </w:r>
          </w:p>
        </w:tc>
      </w:tr>
      <w:tr>
        <w:tc>
          <w:tcPr>
            <w:tcW w:type="dxa" w:w="4680"/>
          </w:tcPr>
          <w:p>
            <w:r>
              <w:rPr>
                <w:rFonts w:ascii="Times New Roman" w:hAnsi="Times New Roman"/>
                <w:sz w:val="18"/>
              </w:rPr>
              <w:t>lag_7</w:t>
            </w:r>
          </w:p>
        </w:tc>
        <w:tc>
          <w:tcPr>
            <w:tcW w:type="dxa" w:w="4680"/>
          </w:tcPr>
          <w:p>
            <w:r>
              <w:rPr>
                <w:rFonts w:ascii="Times New Roman" w:hAnsi="Times New Roman"/>
                <w:sz w:val="18"/>
              </w:rPr>
              <w:t>Demand seven observations earlier</w:t>
            </w:r>
          </w:p>
        </w:tc>
      </w:tr>
      <w:tr>
        <w:tc>
          <w:tcPr>
            <w:tcW w:type="dxa" w:w="4680"/>
          </w:tcPr>
          <w:p>
            <w:r>
              <w:rPr>
                <w:rFonts w:ascii="Times New Roman" w:hAnsi="Times New Roman"/>
                <w:sz w:val="18"/>
              </w:rPr>
              <w:t>rolling_7</w:t>
            </w:r>
          </w:p>
        </w:tc>
        <w:tc>
          <w:tcPr>
            <w:tcW w:type="dxa" w:w="4680"/>
          </w:tcPr>
          <w:p>
            <w:r>
              <w:rPr>
                <w:rFonts w:ascii="Times New Roman" w:hAnsi="Times New Roman"/>
                <w:sz w:val="18"/>
              </w:rPr>
              <w:t>Seven-observation rolling average</w:t>
            </w:r>
          </w:p>
        </w:tc>
      </w:tr>
    </w:tbl>
    <w:p>
      <w:pPr>
        <w:pStyle w:val="Heading2"/>
      </w:pPr>
      <w:r>
        <w:t>6.3 Evaluation</w:t>
      </w:r>
    </w:p>
    <w:p>
      <w:r>
        <w:t>A chronological 80/20 split is used so earlier observations are used for training and later observations are used for testing. This is more suitable for time-ordered data than randomly shuffling the observations.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Metric</w:t>
            </w:r>
          </w:p>
        </w:tc>
        <w:tc>
          <w:tcPr>
            <w:tcW w:type="dxa" w:w="3120"/>
          </w:tcPr>
          <w:p>
            <w:r>
              <w:rPr>
                <w:rFonts w:ascii="Times New Roman" w:hAnsi="Times New Roman"/>
                <w:b/>
                <w:sz w:val="18"/>
              </w:rPr>
              <w:t>Current Result</w:t>
            </w:r>
          </w:p>
        </w:tc>
        <w:tc>
          <w:tcPr>
            <w:tcW w:type="dxa" w:w="3120"/>
          </w:tcPr>
          <w:p>
            <w:r>
              <w:rPr>
                <w:rFonts w:ascii="Times New Roman" w:hAnsi="Times New Roman"/>
                <w:b/>
                <w:sz w:val="18"/>
              </w:rPr>
              <w:t>Interpretation</w:t>
            </w:r>
          </w:p>
        </w:tc>
      </w:tr>
      <w:tr>
        <w:tc>
          <w:tcPr>
            <w:tcW w:type="dxa" w:w="3120"/>
          </w:tcPr>
          <w:p>
            <w:r>
              <w:rPr>
                <w:rFonts w:ascii="Times New Roman" w:hAnsi="Times New Roman"/>
                <w:sz w:val="18"/>
              </w:rPr>
              <w:t>MAE</w:t>
            </w:r>
          </w:p>
        </w:tc>
        <w:tc>
          <w:tcPr>
            <w:tcW w:type="dxa" w:w="3120"/>
          </w:tcPr>
          <w:p>
            <w:r>
              <w:rPr>
                <w:rFonts w:ascii="Times New Roman" w:hAnsi="Times New Roman"/>
                <w:sz w:val="18"/>
              </w:rPr>
              <w:t>4.11</w:t>
            </w:r>
          </w:p>
        </w:tc>
        <w:tc>
          <w:tcPr>
            <w:tcW w:type="dxa" w:w="3120"/>
          </w:tcPr>
          <w:p>
            <w:r>
              <w:rPr>
                <w:rFonts w:ascii="Times New Roman" w:hAnsi="Times New Roman"/>
                <w:sz w:val="18"/>
              </w:rPr>
              <w:t>Average absolute forecasting error in units</w:t>
            </w:r>
          </w:p>
        </w:tc>
      </w:tr>
      <w:tr>
        <w:tc>
          <w:tcPr>
            <w:tcW w:type="dxa" w:w="3120"/>
          </w:tcPr>
          <w:p>
            <w:r>
              <w:rPr>
                <w:rFonts w:ascii="Times New Roman" w:hAnsi="Times New Roman"/>
                <w:sz w:val="18"/>
              </w:rPr>
              <w:t>RMSE</w:t>
            </w:r>
          </w:p>
        </w:tc>
        <w:tc>
          <w:tcPr>
            <w:tcW w:type="dxa" w:w="3120"/>
          </w:tcPr>
          <w:p>
            <w:r>
              <w:rPr>
                <w:rFonts w:ascii="Times New Roman" w:hAnsi="Times New Roman"/>
                <w:sz w:val="18"/>
              </w:rPr>
              <w:t>5.19</w:t>
            </w:r>
          </w:p>
        </w:tc>
        <w:tc>
          <w:tcPr>
            <w:tcW w:type="dxa" w:w="3120"/>
          </w:tcPr>
          <w:p>
            <w:r>
              <w:rPr>
                <w:rFonts w:ascii="Times New Roman" w:hAnsi="Times New Roman"/>
                <w:sz w:val="18"/>
              </w:rPr>
              <w:t>Penalizes larger errors more strongly</w:t>
            </w:r>
          </w:p>
        </w:tc>
      </w:tr>
      <w:tr>
        <w:tc>
          <w:tcPr>
            <w:tcW w:type="dxa" w:w="3120"/>
          </w:tcPr>
          <w:p>
            <w:r>
              <w:rPr>
                <w:rFonts w:ascii="Times New Roman" w:hAnsi="Times New Roman"/>
                <w:sz w:val="18"/>
              </w:rPr>
              <w:t>Forecast</w:t>
            </w:r>
          </w:p>
        </w:tc>
        <w:tc>
          <w:tcPr>
            <w:tcW w:type="dxa" w:w="3120"/>
          </w:tcPr>
          <w:p>
            <w:r>
              <w:rPr>
                <w:rFonts w:ascii="Times New Roman" w:hAnsi="Times New Roman"/>
                <w:sz w:val="18"/>
              </w:rPr>
              <w:t>20.41 units</w:t>
            </w:r>
          </w:p>
        </w:tc>
        <w:tc>
          <w:tcPr>
            <w:tcW w:type="dxa" w:w="3120"/>
          </w:tcPr>
          <w:p>
            <w:r>
              <w:rPr>
                <w:rFonts w:ascii="Times New Roman" w:hAnsi="Times New Roman"/>
                <w:sz w:val="18"/>
              </w:rPr>
              <w:t>Demonstrated next-period model output</w:t>
            </w:r>
          </w:p>
        </w:tc>
      </w:tr>
    </w:tbl>
    <w:p>
      <w:pPr>
        <w:pStyle w:val="Heading2"/>
      </w:pPr>
      <w:r>
        <w:t>6.4 Interpretation</w:t>
      </w:r>
    </w:p>
    <w:p>
      <w:r>
        <w:t>The current result shows that the forecasting component executes successfully on the public dataset. The metrics are project-specific and depend on the selected preprocessing, features, split and model configuration. They should therefore be presented as experimental results, not as a universal benchmark.</w:t>
      </w:r>
    </w:p>
    <w:p>
      <w:r>
        <w:br w:type="page"/>
      </w:r>
    </w:p>
    <w:p>
      <w:pPr>
        <w:jc w:val="center"/>
      </w:pPr>
      <w:r>
        <w:rPr>
          <w:b/>
          <w:sz w:val="36"/>
        </w:rPr>
        <w:t>7. LLM, GENERATIVE AI, RAG AND RESPONSIBLE AI</w:t>
      </w:r>
    </w:p>
    <w:p>
      <w:pPr>
        <w:pStyle w:val="Heading2"/>
      </w:pPr>
      <w:r>
        <w:t>7.1 Llama 3.2 and Generative AI</w:t>
      </w:r>
    </w:p>
    <w:p>
      <w:r>
        <w:t>The project uses Llama 3.2 through Ollama as a local LLM. The model receives the structured simulation result and generates a concise explanation. This provides a natural-language interface over the structured outputs produced by the agents.</w:t>
      </w:r>
    </w:p>
    <w:p>
      <w:pPr>
        <w:pStyle w:val="Heading2"/>
      </w:pPr>
      <w:r>
        <w:t>7.2 RAG Implementation</w:t>
      </w:r>
    </w:p>
    <w:p>
      <w:r>
        <w:t>The RAG layer uses four project knowledge files: procurement_policy.txt, supplier_policy.txt, inventory_policy.txt and crisis_management.txt. TF-IDF vectorization converts the policy documents into vectors and cosine similarity ranks them against the user's query. The top documents are inserted into the LLM prompt.</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18"/>
              </w:rPr>
              <w:t>RAG Component</w:t>
            </w:r>
          </w:p>
        </w:tc>
        <w:tc>
          <w:tcPr>
            <w:tcW w:type="dxa" w:w="4680"/>
          </w:tcPr>
          <w:p>
            <w:r>
              <w:rPr>
                <w:rFonts w:ascii="Times New Roman" w:hAnsi="Times New Roman"/>
                <w:b/>
                <w:sz w:val="18"/>
              </w:rPr>
              <w:t>Implementation</w:t>
            </w:r>
          </w:p>
        </w:tc>
      </w:tr>
      <w:tr>
        <w:tc>
          <w:tcPr>
            <w:tcW w:type="dxa" w:w="4680"/>
          </w:tcPr>
          <w:p>
            <w:r>
              <w:rPr>
                <w:rFonts w:ascii="Times New Roman" w:hAnsi="Times New Roman"/>
                <w:sz w:val="18"/>
              </w:rPr>
              <w:t>Knowledge source</w:t>
            </w:r>
          </w:p>
        </w:tc>
        <w:tc>
          <w:tcPr>
            <w:tcW w:type="dxa" w:w="4680"/>
          </w:tcPr>
          <w:p>
            <w:r>
              <w:rPr>
                <w:rFonts w:ascii="Times New Roman" w:hAnsi="Times New Roman"/>
                <w:sz w:val="18"/>
              </w:rPr>
              <w:t>Local project .txt files</w:t>
            </w:r>
          </w:p>
        </w:tc>
      </w:tr>
      <w:tr>
        <w:tc>
          <w:tcPr>
            <w:tcW w:type="dxa" w:w="4680"/>
          </w:tcPr>
          <w:p>
            <w:r>
              <w:rPr>
                <w:rFonts w:ascii="Times New Roman" w:hAnsi="Times New Roman"/>
                <w:sz w:val="18"/>
              </w:rPr>
              <w:t>Retrieval method</w:t>
            </w:r>
          </w:p>
        </w:tc>
        <w:tc>
          <w:tcPr>
            <w:tcW w:type="dxa" w:w="4680"/>
          </w:tcPr>
          <w:p>
            <w:r>
              <w:rPr>
                <w:rFonts w:ascii="Times New Roman" w:hAnsi="Times New Roman"/>
                <w:sz w:val="18"/>
              </w:rPr>
              <w:t>TF-IDF</w:t>
            </w:r>
          </w:p>
        </w:tc>
      </w:tr>
      <w:tr>
        <w:tc>
          <w:tcPr>
            <w:tcW w:type="dxa" w:w="4680"/>
          </w:tcPr>
          <w:p>
            <w:r>
              <w:rPr>
                <w:rFonts w:ascii="Times New Roman" w:hAnsi="Times New Roman"/>
                <w:sz w:val="18"/>
              </w:rPr>
              <w:t>Similarity</w:t>
            </w:r>
          </w:p>
        </w:tc>
        <w:tc>
          <w:tcPr>
            <w:tcW w:type="dxa" w:w="4680"/>
          </w:tcPr>
          <w:p>
            <w:r>
              <w:rPr>
                <w:rFonts w:ascii="Times New Roman" w:hAnsi="Times New Roman"/>
                <w:sz w:val="18"/>
              </w:rPr>
              <w:t>Cosine similarity</w:t>
            </w:r>
          </w:p>
        </w:tc>
      </w:tr>
      <w:tr>
        <w:tc>
          <w:tcPr>
            <w:tcW w:type="dxa" w:w="4680"/>
          </w:tcPr>
          <w:p>
            <w:r>
              <w:rPr>
                <w:rFonts w:ascii="Times New Roman" w:hAnsi="Times New Roman"/>
                <w:sz w:val="18"/>
              </w:rPr>
              <w:t>Top results</w:t>
            </w:r>
          </w:p>
        </w:tc>
        <w:tc>
          <w:tcPr>
            <w:tcW w:type="dxa" w:w="4680"/>
          </w:tcPr>
          <w:p>
            <w:r>
              <w:rPr>
                <w:rFonts w:ascii="Times New Roman" w:hAnsi="Times New Roman"/>
                <w:sz w:val="18"/>
              </w:rPr>
              <w:t>Top 2 documents</w:t>
            </w:r>
          </w:p>
        </w:tc>
      </w:tr>
      <w:tr>
        <w:tc>
          <w:tcPr>
            <w:tcW w:type="dxa" w:w="4680"/>
          </w:tcPr>
          <w:p>
            <w:r>
              <w:rPr>
                <w:rFonts w:ascii="Times New Roman" w:hAnsi="Times New Roman"/>
                <w:sz w:val="18"/>
              </w:rPr>
              <w:t>Generation model</w:t>
            </w:r>
          </w:p>
        </w:tc>
        <w:tc>
          <w:tcPr>
            <w:tcW w:type="dxa" w:w="4680"/>
          </w:tcPr>
          <w:p>
            <w:r>
              <w:rPr>
                <w:rFonts w:ascii="Times New Roman" w:hAnsi="Times New Roman"/>
                <w:sz w:val="18"/>
              </w:rPr>
              <w:t>Llama 3.2</w:t>
            </w:r>
          </w:p>
        </w:tc>
      </w:tr>
      <w:tr>
        <w:tc>
          <w:tcPr>
            <w:tcW w:type="dxa" w:w="4680"/>
          </w:tcPr>
          <w:p>
            <w:r>
              <w:rPr>
                <w:rFonts w:ascii="Times New Roman" w:hAnsi="Times New Roman"/>
                <w:sz w:val="18"/>
              </w:rPr>
              <w:t>Grounding</w:t>
            </w:r>
          </w:p>
        </w:tc>
        <w:tc>
          <w:tcPr>
            <w:tcW w:type="dxa" w:w="4680"/>
          </w:tcPr>
          <w:p>
            <w:r>
              <w:rPr>
                <w:rFonts w:ascii="Times New Roman" w:hAnsi="Times New Roman"/>
                <w:sz w:val="18"/>
              </w:rPr>
              <w:t>Retrieved policies + structured agent result</w:t>
            </w:r>
          </w:p>
        </w:tc>
      </w:tr>
    </w:tbl>
    <w:p>
      <w:pPr>
        <w:pStyle w:val="Heading2"/>
      </w:pPr>
      <w:r>
        <w:t>7.3 Responsible AI</w:t>
      </w:r>
    </w:p>
    <w:p>
      <w:pPr>
        <w:pStyle w:val="ListBullet"/>
      </w:pPr>
      <w:r>
        <w:t>The LLM is instructed to use only supplied information.</w:t>
      </w:r>
    </w:p>
    <w:p>
      <w:pPr>
        <w:pStyle w:val="ListBullet"/>
      </w:pPr>
      <w:r>
        <w:t>Retrieved knowledge sources are displayed in the dashboard.</w:t>
      </w:r>
    </w:p>
    <w:p>
      <w:pPr>
        <w:pStyle w:val="ListBullet"/>
      </w:pPr>
      <w:r>
        <w:t>Supplier reliability is explicitly identified as a proxy.</w:t>
      </w:r>
    </w:p>
    <w:p>
      <w:pPr>
        <w:pStyle w:val="ListBullet"/>
      </w:pPr>
      <w:r>
        <w:t>The application states that recommendations are simulated.</w:t>
      </w:r>
    </w:p>
    <w:p>
      <w:pPr>
        <w:pStyle w:val="ListBullet"/>
      </w:pPr>
      <w:r>
        <w:t>No real procurement transaction is executed automatically.</w:t>
      </w:r>
    </w:p>
    <w:p>
      <w:pPr>
        <w:pStyle w:val="ListBullet"/>
      </w:pPr>
      <w:r>
        <w:t>Human review is required before real-world use.</w:t>
      </w:r>
    </w:p>
    <w:p>
      <w:r>
        <w:br w:type="page"/>
      </w:r>
    </w:p>
    <w:p>
      <w:pPr>
        <w:jc w:val="center"/>
      </w:pPr>
      <w:r>
        <w:rPr>
          <w:b/>
          <w:sz w:val="36"/>
        </w:rPr>
        <w:t>8. STREAMLIT DASHBOARD, SCENARIOS AND RESULTS</w:t>
      </w:r>
    </w:p>
    <w:p>
      <w:pPr>
        <w:pStyle w:val="Heading2"/>
      </w:pPr>
      <w:r>
        <w:t>8.1 Dashboard</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18"/>
              </w:rPr>
              <w:t>Tab</w:t>
            </w:r>
          </w:p>
        </w:tc>
        <w:tc>
          <w:tcPr>
            <w:tcW w:type="dxa" w:w="4680"/>
          </w:tcPr>
          <w:p>
            <w:r>
              <w:rPr>
                <w:rFonts w:ascii="Times New Roman" w:hAnsi="Times New Roman"/>
                <w:b/>
                <w:sz w:val="18"/>
              </w:rPr>
              <w:t>Purpose</w:t>
            </w:r>
          </w:p>
        </w:tc>
      </w:tr>
      <w:tr>
        <w:tc>
          <w:tcPr>
            <w:tcW w:type="dxa" w:w="4680"/>
          </w:tcPr>
          <w:p>
            <w:r>
              <w:rPr>
                <w:rFonts w:ascii="Times New Roman" w:hAnsi="Times New Roman"/>
                <w:sz w:val="18"/>
              </w:rPr>
              <w:t>Overview</w:t>
            </w:r>
          </w:p>
        </w:tc>
        <w:tc>
          <w:tcPr>
            <w:tcW w:type="dxa" w:w="4680"/>
          </w:tcPr>
          <w:p>
            <w:r>
              <w:rPr>
                <w:rFonts w:ascii="Times New Roman" w:hAnsi="Times New Roman"/>
                <w:sz w:val="18"/>
              </w:rPr>
              <w:t>Executive metrics and end-to-end AI pipeline</w:t>
            </w:r>
          </w:p>
        </w:tc>
      </w:tr>
      <w:tr>
        <w:tc>
          <w:tcPr>
            <w:tcW w:type="dxa" w:w="4680"/>
          </w:tcPr>
          <w:p>
            <w:r>
              <w:rPr>
                <w:rFonts w:ascii="Times New Roman" w:hAnsi="Times New Roman"/>
                <w:sz w:val="18"/>
              </w:rPr>
              <w:t>AI Intelligence</w:t>
            </w:r>
          </w:p>
        </w:tc>
        <w:tc>
          <w:tcPr>
            <w:tcW w:type="dxa" w:w="4680"/>
          </w:tcPr>
          <w:p>
            <w:r>
              <w:rPr>
                <w:rFonts w:ascii="Times New Roman" w:hAnsi="Times New Roman"/>
                <w:sz w:val="18"/>
              </w:rPr>
              <w:t>Llama explanation, RAG sources and grounded answer</w:t>
            </w:r>
          </w:p>
        </w:tc>
      </w:tr>
      <w:tr>
        <w:tc>
          <w:tcPr>
            <w:tcW w:type="dxa" w:w="4680"/>
          </w:tcPr>
          <w:p>
            <w:r>
              <w:rPr>
                <w:rFonts w:ascii="Times New Roman" w:hAnsi="Times New Roman"/>
                <w:sz w:val="18"/>
              </w:rPr>
              <w:t>Inventory</w:t>
            </w:r>
          </w:p>
        </w:tc>
        <w:tc>
          <w:tcPr>
            <w:tcW w:type="dxa" w:w="4680"/>
          </w:tcPr>
          <w:p>
            <w:r>
              <w:rPr>
                <w:rFonts w:ascii="Times New Roman" w:hAnsi="Times New Roman"/>
                <w:sz w:val="18"/>
              </w:rPr>
              <w:t>Safety stock, reorder point, lead-time demand and risk</w:t>
            </w:r>
          </w:p>
        </w:tc>
      </w:tr>
      <w:tr>
        <w:tc>
          <w:tcPr>
            <w:tcW w:type="dxa" w:w="4680"/>
          </w:tcPr>
          <w:p>
            <w:r>
              <w:rPr>
                <w:rFonts w:ascii="Times New Roman" w:hAnsi="Times New Roman"/>
                <w:sz w:val="18"/>
              </w:rPr>
              <w:t>Suppliers</w:t>
            </w:r>
          </w:p>
        </w:tc>
        <w:tc>
          <w:tcPr>
            <w:tcW w:type="dxa" w:w="4680"/>
          </w:tcPr>
          <w:p>
            <w:r>
              <w:rPr>
                <w:rFonts w:ascii="Times New Roman" w:hAnsi="Times New Roman"/>
                <w:sz w:val="18"/>
              </w:rPr>
              <w:t>Supplier risk, scores and procurement recommendation</w:t>
            </w:r>
          </w:p>
        </w:tc>
      </w:tr>
      <w:tr>
        <w:tc>
          <w:tcPr>
            <w:tcW w:type="dxa" w:w="4680"/>
          </w:tcPr>
          <w:p>
            <w:r>
              <w:rPr>
                <w:rFonts w:ascii="Times New Roman" w:hAnsi="Times New Roman"/>
                <w:sz w:val="18"/>
              </w:rPr>
              <w:t>System</w:t>
            </w:r>
          </w:p>
        </w:tc>
        <w:tc>
          <w:tcPr>
            <w:tcW w:type="dxa" w:w="4680"/>
          </w:tcPr>
          <w:p>
            <w:r>
              <w:rPr>
                <w:rFonts w:ascii="Times New Roman" w:hAnsi="Times New Roman"/>
                <w:sz w:val="18"/>
              </w:rPr>
              <w:t>Workflow, AI components, dataset and system status</w:t>
            </w:r>
          </w:p>
        </w:tc>
      </w:tr>
    </w:tbl>
    <w:p>
      <w:pPr>
        <w:pStyle w:val="Heading2"/>
      </w:pPr>
      <w:r>
        <w:t>8.2 Simulation Scenarios</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18"/>
              </w:rPr>
              <w:t>Scenario</w:t>
            </w:r>
          </w:p>
        </w:tc>
        <w:tc>
          <w:tcPr>
            <w:tcW w:type="dxa" w:w="4680"/>
          </w:tcPr>
          <w:p>
            <w:r>
              <w:rPr>
                <w:rFonts w:ascii="Times New Roman" w:hAnsi="Times New Roman"/>
                <w:b/>
                <w:sz w:val="18"/>
              </w:rPr>
              <w:t>Change Applied</w:t>
            </w:r>
          </w:p>
        </w:tc>
      </w:tr>
      <w:tr>
        <w:tc>
          <w:tcPr>
            <w:tcW w:type="dxa" w:w="4680"/>
          </w:tcPr>
          <w:p>
            <w:r>
              <w:rPr>
                <w:rFonts w:ascii="Times New Roman" w:hAnsi="Times New Roman"/>
                <w:sz w:val="18"/>
              </w:rPr>
              <w:t>Normal</w:t>
            </w:r>
          </w:p>
        </w:tc>
        <w:tc>
          <w:tcPr>
            <w:tcW w:type="dxa" w:w="4680"/>
          </w:tcPr>
          <w:p>
            <w:r>
              <w:rPr>
                <w:rFonts w:ascii="Times New Roman" w:hAnsi="Times New Roman"/>
                <w:sz w:val="18"/>
              </w:rPr>
              <w:t>No disruption</w:t>
            </w:r>
          </w:p>
        </w:tc>
      </w:tr>
      <w:tr>
        <w:tc>
          <w:tcPr>
            <w:tcW w:type="dxa" w:w="4680"/>
          </w:tcPr>
          <w:p>
            <w:r>
              <w:rPr>
                <w:rFonts w:ascii="Times New Roman" w:hAnsi="Times New Roman"/>
                <w:sz w:val="18"/>
              </w:rPr>
              <w:t>Demand Shock</w:t>
            </w:r>
          </w:p>
        </w:tc>
        <w:tc>
          <w:tcPr>
            <w:tcW w:type="dxa" w:w="4680"/>
          </w:tcPr>
          <w:p>
            <w:r>
              <w:rPr>
                <w:rFonts w:ascii="Times New Roman" w:hAnsi="Times New Roman"/>
                <w:sz w:val="18"/>
              </w:rPr>
              <w:t>Demand increased by 40%</w:t>
            </w:r>
          </w:p>
        </w:tc>
      </w:tr>
      <w:tr>
        <w:tc>
          <w:tcPr>
            <w:tcW w:type="dxa" w:w="4680"/>
          </w:tcPr>
          <w:p>
            <w:r>
              <w:rPr>
                <w:rFonts w:ascii="Times New Roman" w:hAnsi="Times New Roman"/>
                <w:sz w:val="18"/>
              </w:rPr>
              <w:t>Supplier Delay</w:t>
            </w:r>
          </w:p>
        </w:tc>
        <w:tc>
          <w:tcPr>
            <w:tcW w:type="dxa" w:w="4680"/>
          </w:tcPr>
          <w:p>
            <w:r>
              <w:rPr>
                <w:rFonts w:ascii="Times New Roman" w:hAnsi="Times New Roman"/>
                <w:sz w:val="18"/>
              </w:rPr>
              <w:t>Selected dataset supplier delayed by 5 days</w:t>
            </w:r>
          </w:p>
        </w:tc>
      </w:tr>
      <w:tr>
        <w:tc>
          <w:tcPr>
            <w:tcW w:type="dxa" w:w="4680"/>
          </w:tcPr>
          <w:p>
            <w:r>
              <w:rPr>
                <w:rFonts w:ascii="Times New Roman" w:hAnsi="Times New Roman"/>
                <w:sz w:val="18"/>
              </w:rPr>
              <w:t>Cost Increase</w:t>
            </w:r>
          </w:p>
        </w:tc>
        <w:tc>
          <w:tcPr>
            <w:tcW w:type="dxa" w:w="4680"/>
          </w:tcPr>
          <w:p>
            <w:r>
              <w:rPr>
                <w:rFonts w:ascii="Times New Roman" w:hAnsi="Times New Roman"/>
                <w:sz w:val="18"/>
              </w:rPr>
              <w:t>Selected dataset supplier cost increased by 20%</w:t>
            </w:r>
          </w:p>
        </w:tc>
      </w:tr>
      <w:tr>
        <w:tc>
          <w:tcPr>
            <w:tcW w:type="dxa" w:w="4680"/>
          </w:tcPr>
          <w:p>
            <w:r>
              <w:rPr>
                <w:rFonts w:ascii="Times New Roman" w:hAnsi="Times New Roman"/>
                <w:sz w:val="18"/>
              </w:rPr>
              <w:t>Combined Crisis</w:t>
            </w:r>
          </w:p>
        </w:tc>
        <w:tc>
          <w:tcPr>
            <w:tcW w:type="dxa" w:w="4680"/>
          </w:tcPr>
          <w:p>
            <w:r>
              <w:rPr>
                <w:rFonts w:ascii="Times New Roman" w:hAnsi="Times New Roman"/>
                <w:sz w:val="18"/>
              </w:rPr>
              <w:t>All three changes applied together</w:t>
            </w:r>
          </w:p>
        </w:tc>
      </w:tr>
    </w:tbl>
    <w:p>
      <w:pPr>
        <w:pStyle w:val="Heading2"/>
      </w:pPr>
      <w:r>
        <w:t>8.3 Executive Outputs</w:t>
      </w:r>
    </w:p>
    <w:p>
      <w:pPr>
        <w:pStyle w:val="ListBullet"/>
      </w:pPr>
      <w:r>
        <w:t>Predicted/adjusted demand</w:t>
      </w:r>
    </w:p>
    <w:p>
      <w:pPr>
        <w:pStyle w:val="ListBullet"/>
      </w:pPr>
      <w:r>
        <w:t>Current inventory</w:t>
      </w:r>
    </w:p>
    <w:p>
      <w:pPr>
        <w:pStyle w:val="ListBullet"/>
      </w:pPr>
      <w:r>
        <w:t>Stockout risk</w:t>
      </w:r>
    </w:p>
    <w:p>
      <w:pPr>
        <w:pStyle w:val="ListBullet"/>
      </w:pPr>
      <w:r>
        <w:t>Recommended order quantity</w:t>
      </w:r>
    </w:p>
    <w:p>
      <w:pPr>
        <w:pStyle w:val="ListBullet"/>
      </w:pPr>
      <w:r>
        <w:t>Selected supplier</w:t>
      </w:r>
    </w:p>
    <w:p>
      <w:pPr>
        <w:pStyle w:val="ListBullet"/>
      </w:pPr>
      <w:r>
        <w:t>Estimated procurement cost</w:t>
      </w:r>
    </w:p>
    <w:p>
      <w:pPr>
        <w:pStyle w:val="ListBullet"/>
      </w:pPr>
      <w:r>
        <w:t>Supplier risk table</w:t>
      </w:r>
    </w:p>
    <w:p>
      <w:pPr>
        <w:pStyle w:val="ListBullet"/>
      </w:pPr>
      <w:r>
        <w:t>RAG knowledge sources</w:t>
      </w:r>
    </w:p>
    <w:p>
      <w:pPr>
        <w:pStyle w:val="ListBullet"/>
      </w:pPr>
      <w:r>
        <w:t>LLM-generated explanation</w:t>
      </w:r>
    </w:p>
    <w:p>
      <w:pPr>
        <w:pStyle w:val="Heading2"/>
      </w:pPr>
      <w:r>
        <w:t>8.4 Academic Demonstration Flow</w:t>
      </w:r>
    </w:p>
    <w:p>
      <w:r>
        <w:t>For demonstration, first show the dataset information, then select a SKU and Normal scenario. Show the demand forecast and inventory result. Next change the scenario to Demand Shock or Combined Crisis and demonstrate how the recommendation changes. Finally open AI Intelligence to show the RAG sources and Llama 3.2 explanation.</w:t>
      </w:r>
    </w:p>
    <w:p>
      <w:r>
        <w:br w:type="page"/>
      </w:r>
    </w:p>
    <w:p>
      <w:pPr>
        <w:jc w:val="center"/>
      </w:pPr>
      <w:r>
        <w:rPr>
          <w:b/>
          <w:sz w:val="36"/>
        </w:rPr>
        <w:t>9. GITHUB, TESTING, LIMITATIONS AND CONCLUSION</w:t>
      </w:r>
    </w:p>
    <w:p>
      <w:pPr>
        <w:pStyle w:val="Heading2"/>
      </w:pPr>
      <w:r>
        <w:t>9.1 GitHub Repository</w:t>
      </w:r>
    </w:p>
    <w:p>
      <w:r>
        <w:t>The project source code is maintained in a GitHub repository. This section is included specifically so the academic evaluator can verify the implementation, project structure and development history.</w:t>
      </w:r>
    </w:p>
    <w:p>
      <w:r>
        <w:rPr>
          <w:b/>
        </w:rPr>
        <w:t xml:space="preserve">GitHub Repository: </w:t>
      </w:r>
      <w:hyperlink r:id="rId9">
        <w:r>
          <w:rPr>
            <w:color w:val="0563C1"/>
            <w:u w:val="single"/>
          </w:rPr>
          <w:t>SupplyChain-Swarm</w:t>
        </w:r>
      </w:hyperlink>
    </w:p>
    <w:p>
      <w:r>
        <w:rPr>
          <w:b/>
        </w:rPr>
        <w:t xml:space="preserve">Repository URL: </w:t>
      </w:r>
      <w:r>
        <w:t>https://github.com/Iqrskh/SupplyChain-Swarm</w:t>
      </w:r>
    </w:p>
    <w:p>
      <w:pPr>
        <w:pStyle w:val="Heading2"/>
      </w:pPr>
      <w:r>
        <w:t>9.2 Important Repository Contents</w:t>
      </w:r>
    </w:p>
    <w:p>
      <w:pPr>
        <w:pStyle w:val="ListBullet"/>
      </w:pPr>
      <w:r>
        <w:t>agents/ – Demand, Inventory, Supplier, Procurement and Coordinator agents</w:t>
      </w:r>
    </w:p>
    <w:p>
      <w:pPr>
        <w:pStyle w:val="ListBullet"/>
      </w:pPr>
      <w:r>
        <w:t>models/ – Random Forest forecasting implementation</w:t>
      </w:r>
    </w:p>
    <w:p>
      <w:pPr>
        <w:pStyle w:val="ListBullet"/>
      </w:pPr>
      <w:r>
        <w:t>simulation/ – Scenario environment</w:t>
      </w:r>
    </w:p>
    <w:p>
      <w:pPr>
        <w:pStyle w:val="ListBullet"/>
      </w:pPr>
      <w:r>
        <w:t>knowledge_base/ – RAG policy documents</w:t>
      </w:r>
    </w:p>
    <w:p>
      <w:pPr>
        <w:pStyle w:val="ListBullet"/>
      </w:pPr>
      <w:r>
        <w:t>llm_service.py – Llama 3.2 integration</w:t>
      </w:r>
    </w:p>
    <w:p>
      <w:pPr>
        <w:pStyle w:val="ListBullet"/>
      </w:pPr>
      <w:r>
        <w:t>rag_service.py – retrieval and RAG response generation</w:t>
      </w:r>
    </w:p>
    <w:p>
      <w:pPr>
        <w:pStyle w:val="ListBullet"/>
      </w:pPr>
      <w:r>
        <w:t>app.py – Streamlit dashboard</w:t>
      </w:r>
    </w:p>
    <w:p>
      <w:pPr>
        <w:pStyle w:val="ListBullet"/>
      </w:pPr>
      <w:r>
        <w:t>data/raw/supply_chain_dataset1.csv – public dataset used by the application</w:t>
      </w:r>
    </w:p>
    <w:p>
      <w:pPr>
        <w:pStyle w:val="ListBullet"/>
      </w:pPr>
      <w:r>
        <w:t>README.md – project description and setup information</w:t>
      </w:r>
    </w:p>
    <w:p>
      <w:pPr>
        <w:pStyle w:val="Heading2"/>
      </w:pPr>
      <w:r>
        <w:t>9.3 Testing and Validation</w:t>
      </w:r>
    </w:p>
    <w:p>
      <w:pPr>
        <w:pStyle w:val="ListBullet"/>
      </w:pPr>
      <w:r>
        <w:t>Dataset dimensions and column names were verified.</w:t>
      </w:r>
    </w:p>
    <w:p>
      <w:pPr>
        <w:pStyle w:val="ListBullet"/>
      </w:pPr>
      <w:r>
        <w:t>Supplier IDs were verified as ten actual dataset supplier IDs.</w:t>
      </w:r>
    </w:p>
    <w:p>
      <w:pPr>
        <w:pStyle w:val="ListBullet"/>
      </w:pPr>
      <w:r>
        <w:t>Demand forecasting executed successfully with MAE 4.11 and RMSE 5.19.</w:t>
      </w:r>
    </w:p>
    <w:p>
      <w:pPr>
        <w:pStyle w:val="ListBullet"/>
      </w:pPr>
      <w:r>
        <w:t>Coordinator Agent source code passed Python syntax compilation.</w:t>
      </w:r>
    </w:p>
    <w:p>
      <w:pPr>
        <w:pStyle w:val="ListBullet"/>
      </w:pPr>
      <w:r>
        <w:t>Application source code passed Python syntax compilation.</w:t>
      </w:r>
    </w:p>
    <w:p>
      <w:pPr>
        <w:pStyle w:val="ListBullet"/>
      </w:pPr>
      <w:r>
        <w:t>Local Llama 3.2 connection was tested through Ollama.</w:t>
      </w:r>
    </w:p>
    <w:p>
      <w:pPr>
        <w:pStyle w:val="ListBullet"/>
      </w:pPr>
      <w:r>
        <w:t>RAG retrieval was tested using the project knowledge base.</w:t>
      </w:r>
    </w:p>
    <w:p>
      <w:pPr>
        <w:pStyle w:val="Heading2"/>
      </w:pPr>
      <w:r>
        <w:t>9.4 Limitations</w:t>
      </w:r>
    </w:p>
    <w:p>
      <w:pPr>
        <w:pStyle w:val="ListBullet"/>
      </w:pPr>
      <w:r>
        <w:t>The system is an academic simulation and is not connected to a real procurement system.</w:t>
      </w:r>
    </w:p>
    <w:p>
      <w:pPr>
        <w:pStyle w:val="ListBullet"/>
      </w:pPr>
      <w:r>
        <w:t>The supplier reliability value is a proxy based on stockout observations.</w:t>
      </w:r>
    </w:p>
    <w:p>
      <w:pPr>
        <w:pStyle w:val="ListBullet"/>
      </w:pPr>
      <w:r>
        <w:t>The forecasting feature set is intentionally compact.</w:t>
      </w:r>
    </w:p>
    <w:p>
      <w:pPr>
        <w:pStyle w:val="ListBullet"/>
      </w:pPr>
      <w:r>
        <w:t>The RAG layer currently uses TF-IDF rather than a production vector database.</w:t>
      </w:r>
    </w:p>
    <w:p>
      <w:pPr>
        <w:pStyle w:val="ListBullet"/>
      </w:pPr>
      <w:r>
        <w:t>The local LLM requires Ollama and the model to be available on the machine.</w:t>
      </w:r>
    </w:p>
    <w:p>
      <w:pPr>
        <w:pStyle w:val="Heading2"/>
      </w:pPr>
      <w:r>
        <w:t>9.5 Future Scope</w:t>
      </w:r>
    </w:p>
    <w:p>
      <w:pPr>
        <w:pStyle w:val="ListBullet"/>
      </w:pPr>
      <w:r>
        <w:t>Compare multiple forecasting algorithms.</w:t>
      </w:r>
    </w:p>
    <w:p>
      <w:pPr>
        <w:pStyle w:val="ListBullet"/>
      </w:pPr>
      <w:r>
        <w:t>Use a vector database for larger RAG knowledge bases.</w:t>
      </w:r>
    </w:p>
    <w:p>
      <w:pPr>
        <w:pStyle w:val="ListBullet"/>
      </w:pPr>
      <w:r>
        <w:t>Add model monitoring and drift detection.</w:t>
      </w:r>
    </w:p>
    <w:p>
      <w:pPr>
        <w:pStyle w:val="ListBullet"/>
      </w:pPr>
      <w:r>
        <w:t>Add more supplier performance indicators.</w:t>
      </w:r>
    </w:p>
    <w:p>
      <w:pPr>
        <w:pStyle w:val="ListBullet"/>
      </w:pPr>
      <w:r>
        <w:t>Add approved real-time supply-chain data sources.</w:t>
      </w:r>
    </w:p>
    <w:p>
      <w:pPr>
        <w:pStyle w:val="ListBullet"/>
      </w:pPr>
      <w:r>
        <w:t>Add authentication and role-based access control.</w:t>
      </w:r>
    </w:p>
    <w:p>
      <w:pPr>
        <w:pStyle w:val="Heading2"/>
      </w:pPr>
      <w:r>
        <w:t>9.6 Conclusion</w:t>
      </w:r>
    </w:p>
    <w:p>
      <w:r>
        <w:t>SupplyChain-Swarm demonstrates an integrated academic implementation of Agentic AI, Machine Learning, Generative AI, LLM and RAG for supply-chain decision support. The public dataset provides a transparent foundation for demand, inventory and supplier analysis. Specialized agents perform the numerical reasoning, RAG provides policy context, and Llama 3.2 produces a grounded explanation. The GitHub repository provides access to the implementation, while the dataset section documents the data source and its integration.</w:t>
      </w:r>
    </w:p>
    <w:p>
      <w:r>
        <w:br w:type="page"/>
      </w:r>
    </w:p>
    <w:p>
      <w:pPr>
        <w:jc w:val="center"/>
      </w:pPr>
      <w:r>
        <w:rPr>
          <w:b/>
          <w:sz w:val="36"/>
        </w:rPr>
        <w:t>APPENDIX – DATASET REFERENCE AND VIVA QUESTIONS</w:t>
      </w:r>
    </w:p>
    <w:p>
      <w:pPr>
        <w:pStyle w:val="Heading2"/>
      </w:pPr>
      <w:r>
        <w:t>A. Dataset Reference</w:t>
      </w:r>
    </w:p>
    <w:p>
      <w:r>
        <w:rPr>
          <w:b/>
        </w:rPr>
        <w:t xml:space="preserve">Kaggle: </w:t>
      </w:r>
      <w:hyperlink r:id="rId10">
        <w:r>
          <w:rPr>
            <w:color w:val="0563C1"/>
            <w:u w:val="single"/>
          </w:rPr>
          <w:t>High-Dimensional Supply Chain Inventory Dataset</w:t>
        </w:r>
      </w:hyperlink>
    </w:p>
    <w:p>
      <w:r>
        <w:t>Dataset used in project: supply_chain_dataset1.csv. Verified size: 91,250 rows and 15 columns. The raw CSV should be submitted as a separate project file rather than embedded as thousands of pages inside the report.</w:t>
      </w:r>
    </w:p>
    <w:p>
      <w:pPr>
        <w:pStyle w:val="Heading2"/>
      </w:pPr>
      <w:r>
        <w:t>B. Viva Questions</w:t>
      </w:r>
    </w:p>
    <w:p>
      <w:r>
        <w:rPr>
          <w:b/>
        </w:rPr>
        <w:t>Q: Why is the project called Agentic AI?</w:t>
      </w:r>
    </w:p>
    <w:p>
      <w:r>
        <w:t>A: Because specialized agents perform different tasks and a Coordinator Agent orchestrates them.</w:t>
      </w:r>
    </w:p>
    <w:p>
      <w:r>
        <w:rPr>
          <w:b/>
        </w:rPr>
        <w:t>Q: What is the role of Random Forest?</w:t>
      </w:r>
    </w:p>
    <w:p>
      <w:r>
        <w:t>A: It predicts demand from historical time-series features.</w:t>
      </w:r>
    </w:p>
    <w:p>
      <w:r>
        <w:rPr>
          <w:b/>
        </w:rPr>
        <w:t>Q: Why is RAG used?</w:t>
      </w:r>
    </w:p>
    <w:p>
      <w:r>
        <w:t>A: To retrieve project-specific policies and provide grounded context to the LLM.</w:t>
      </w:r>
    </w:p>
    <w:p>
      <w:r>
        <w:rPr>
          <w:b/>
        </w:rPr>
        <w:t>Q: What does Llama 3.2 do?</w:t>
      </w:r>
    </w:p>
    <w:p>
      <w:r>
        <w:t>A: It generates a natural-language explanation of the structured result.</w:t>
      </w:r>
    </w:p>
    <w:p>
      <w:r>
        <w:rPr>
          <w:b/>
        </w:rPr>
        <w:t>Q: Why is the supplier reliability called a proxy?</w:t>
      </w:r>
    </w:p>
    <w:p>
      <w:r>
        <w:t>A: The dataset has stockout information but no direct reliability field.</w:t>
      </w:r>
    </w:p>
    <w:p>
      <w:r>
        <w:rPr>
          <w:b/>
        </w:rPr>
        <w:t>Q: Does the system place orders?</w:t>
      </w:r>
    </w:p>
    <w:p>
      <w:r>
        <w:t>A: No. It produces a simulated recommendation for human review.</w:t>
      </w:r>
    </w:p>
    <w:p>
      <w:r>
        <w:rPr>
          <w:b/>
        </w:rPr>
        <w:t>Q: What are the current ML results?</w:t>
      </w:r>
    </w:p>
    <w:p>
      <w:r>
        <w:t>A: MAE 4.11, RMSE 5.19 and forecast 20.41 units.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Iqrskh/SupplyChain-Swarm" TargetMode="External"/><Relationship Id="rId10" Type="http://schemas.openxmlformats.org/officeDocument/2006/relationships/hyperlink" Target="https://www.kaggle.com/datasets/ziya07/high-dimensional-supply-chain-inventory-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