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1C16C977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5A2E13">
        <w:rPr>
          <w:b/>
          <w:bCs/>
          <w:sz w:val="32"/>
          <w:szCs w:val="32"/>
        </w:rPr>
        <w:t>9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E51357" w:rsidRPr="00E51357">
        <w:t xml:space="preserve"> </w:t>
      </w:r>
      <w:r w:rsidR="005A2E13" w:rsidRPr="005A2E13">
        <w:rPr>
          <w:b/>
          <w:bCs/>
          <w:sz w:val="32"/>
          <w:szCs w:val="32"/>
        </w:rPr>
        <w:t>Створення системних програм для здійснення синхронізації процесів з використанням операцій над семафорами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613A4842" w14:textId="77777777" w:rsidR="00DA158F" w:rsidRDefault="00DA158F" w:rsidP="00807993">
      <w:pPr>
        <w:ind w:firstLine="708"/>
        <w:rPr>
          <w:sz w:val="28"/>
          <w:szCs w:val="28"/>
        </w:rPr>
      </w:pPr>
      <w:r w:rsidRPr="00DA158F">
        <w:rPr>
          <w:b/>
          <w:bCs/>
          <w:sz w:val="28"/>
          <w:szCs w:val="28"/>
        </w:rPr>
        <w:lastRenderedPageBreak/>
        <w:t>Тема:</w:t>
      </w:r>
      <w:r w:rsidRPr="00DA158F">
        <w:rPr>
          <w:sz w:val="28"/>
          <w:szCs w:val="28"/>
        </w:rPr>
        <w:t xml:space="preserve"> Створення системних програм для здійснення синхронізації процесів з використанням операцій над семафорами</w:t>
      </w:r>
    </w:p>
    <w:p w14:paraId="17D44BA0" w14:textId="1DB69926" w:rsidR="00A278FB" w:rsidRPr="00A278FB" w:rsidRDefault="00DA158F" w:rsidP="00807993">
      <w:pPr>
        <w:ind w:firstLine="708"/>
        <w:rPr>
          <w:sz w:val="28"/>
          <w:szCs w:val="28"/>
        </w:rPr>
      </w:pPr>
      <w:r w:rsidRPr="00DA158F">
        <w:rPr>
          <w:b/>
          <w:bCs/>
          <w:sz w:val="28"/>
          <w:szCs w:val="28"/>
        </w:rPr>
        <w:t>Мета:</w:t>
      </w:r>
      <w:r w:rsidRPr="00DA158F">
        <w:rPr>
          <w:sz w:val="28"/>
          <w:szCs w:val="28"/>
        </w:rPr>
        <w:t xml:space="preserve"> Навчитися реалізовувати синхронізацію процесів, використовуючи семафори у системних програмах</w:t>
      </w:r>
      <w:r w:rsidR="00807993" w:rsidRPr="00E51357">
        <w:rPr>
          <w:sz w:val="28"/>
          <w:szCs w:val="28"/>
        </w:rPr>
        <w:t>.</w:t>
      </w:r>
      <w:r w:rsidR="00DD10AE" w:rsidRPr="00E51357">
        <w:rPr>
          <w:sz w:val="28"/>
          <w:szCs w:val="28"/>
        </w:rPr>
        <w:br/>
      </w:r>
      <w:r w:rsidR="00DD10AE">
        <w:rPr>
          <w:sz w:val="28"/>
          <w:szCs w:val="28"/>
        </w:rPr>
        <w:t xml:space="preserve">Посилання на гіт з кодом: </w:t>
      </w:r>
      <w:r w:rsidRPr="00DA158F">
        <w:rPr>
          <w:sz w:val="28"/>
          <w:szCs w:val="28"/>
        </w:rPr>
        <w:t>https://github.com/IraPavlikha/SPIPZ1/blob/main/LAB9/LAB9KODE.md</w:t>
      </w:r>
    </w:p>
    <w:p w14:paraId="21A1DA7C" w14:textId="77777777" w:rsid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02C7737D" w14:textId="4F466B8F" w:rsidR="00807993" w:rsidRPr="00807993" w:rsidRDefault="00C32606" w:rsidP="00DA158F">
      <w:pPr>
        <w:spacing w:before="240" w:after="240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1. </w:t>
      </w:r>
      <w:r w:rsidR="00DA158F" w:rsidRPr="00DA158F">
        <w:rPr>
          <w:b/>
          <w:bCs/>
          <w:sz w:val="28"/>
          <w:szCs w:val="28"/>
        </w:rPr>
        <w:t>Реалізація доступу до семафора</w:t>
      </w:r>
      <w:r w:rsidR="00E51357" w:rsidRPr="00E51357">
        <w:rPr>
          <w:b/>
          <w:bCs/>
          <w:sz w:val="28"/>
          <w:szCs w:val="28"/>
        </w:rPr>
        <w:t>.</w:t>
      </w:r>
    </w:p>
    <w:p w14:paraId="38A64732" w14:textId="45A0F5FA" w:rsidR="00807993" w:rsidRPr="00807993" w:rsidRDefault="00DA158F" w:rsidP="00807993">
      <w:pPr>
        <w:spacing w:before="240" w:after="240"/>
        <w:ind w:firstLine="708"/>
        <w:rPr>
          <w:sz w:val="28"/>
          <w:szCs w:val="28"/>
        </w:rPr>
      </w:pPr>
      <w:r w:rsidRPr="00DA158F">
        <w:rPr>
          <w:sz w:val="28"/>
          <w:szCs w:val="28"/>
        </w:rPr>
        <w:t>Створити дві програми для синхронізації процесів. Програма A чекає, поки значення семафора не стане ≥ 1, і зменшує його на одиницю, а програма B збільшує значення того ж семафора на одиницю. Потрібно продемонструвати базовий принцип блокування та сигналізації між процесами</w:t>
      </w:r>
      <w:r w:rsidR="003438FB" w:rsidRPr="003438FB">
        <w:rPr>
          <w:sz w:val="28"/>
          <w:szCs w:val="28"/>
        </w:rPr>
        <w:t>.</w:t>
      </w:r>
    </w:p>
    <w:p w14:paraId="0DD51932" w14:textId="219A5A34" w:rsidR="00A278FB" w:rsidRDefault="00DA158F" w:rsidP="003438FB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73E069DF" wp14:editId="5B7EFF31">
            <wp:extent cx="3935215" cy="4045083"/>
            <wp:effectExtent l="0" t="0" r="8255" b="0"/>
            <wp:docPr id="15111450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633" cy="405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84240B0" w14:textId="6893DBCA" w:rsidR="00A278FB" w:rsidRDefault="00DA158F" w:rsidP="00A278FB">
      <w:pPr>
        <w:spacing w:before="240" w:after="240"/>
        <w:ind w:firstLine="708"/>
        <w:rPr>
          <w:sz w:val="28"/>
          <w:szCs w:val="28"/>
        </w:rPr>
      </w:pPr>
      <w:r w:rsidRPr="00DA158F">
        <w:rPr>
          <w:sz w:val="28"/>
          <w:szCs w:val="28"/>
        </w:rPr>
        <w:t xml:space="preserve">У коді обидві програми генерують IPC-ключ через </w:t>
      </w:r>
      <w:proofErr w:type="spellStart"/>
      <w:r w:rsidRPr="00DA158F">
        <w:rPr>
          <w:sz w:val="28"/>
          <w:szCs w:val="28"/>
        </w:rPr>
        <w:t>ftok</w:t>
      </w:r>
      <w:proofErr w:type="spellEnd"/>
      <w:r w:rsidRPr="00DA158F">
        <w:rPr>
          <w:sz w:val="28"/>
          <w:szCs w:val="28"/>
        </w:rPr>
        <w:t xml:space="preserve">(), отримують доступ до семафора через </w:t>
      </w:r>
      <w:proofErr w:type="spellStart"/>
      <w:r w:rsidRPr="00DA158F">
        <w:rPr>
          <w:sz w:val="28"/>
          <w:szCs w:val="28"/>
        </w:rPr>
        <w:t>semget</w:t>
      </w:r>
      <w:proofErr w:type="spellEnd"/>
      <w:r w:rsidRPr="00DA158F">
        <w:rPr>
          <w:sz w:val="28"/>
          <w:szCs w:val="28"/>
        </w:rPr>
        <w:t xml:space="preserve">() і виконують відповідні операції D та A через </w:t>
      </w:r>
      <w:proofErr w:type="spellStart"/>
      <w:r w:rsidRPr="00DA158F">
        <w:rPr>
          <w:sz w:val="28"/>
          <w:szCs w:val="28"/>
        </w:rPr>
        <w:t>semop</w:t>
      </w:r>
      <w:proofErr w:type="spellEnd"/>
      <w:r w:rsidRPr="00DA158F">
        <w:rPr>
          <w:sz w:val="28"/>
          <w:szCs w:val="28"/>
        </w:rPr>
        <w:t>(). Програма A блокується до сигналу від програми B, після чого продовжує виконання. На виконанні видно, що блокування знімається тільки після запуску програми B.</w:t>
      </w:r>
    </w:p>
    <w:p w14:paraId="56019CF9" w14:textId="3FF69346" w:rsidR="00A278FB" w:rsidRDefault="00DA158F" w:rsidP="00DA158F">
      <w:pPr>
        <w:spacing w:before="240" w:after="2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52A9F3" wp14:editId="6FB4998B">
            <wp:extent cx="5731510" cy="826135"/>
            <wp:effectExtent l="0" t="0" r="2540" b="0"/>
            <wp:docPr id="4096995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94E6" w14:textId="1544752A" w:rsidR="00DA158F" w:rsidRDefault="009E14EA" w:rsidP="00DA158F">
      <w:pPr>
        <w:spacing w:before="240" w:after="2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D51E870" wp14:editId="703098AF">
            <wp:extent cx="5731510" cy="826135"/>
            <wp:effectExtent l="0" t="0" r="2540" b="0"/>
            <wp:docPr id="18879809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3C6D9341" w14:textId="184D2F42" w:rsidR="00A278FB" w:rsidRDefault="00C32606" w:rsidP="00A278FB">
      <w:pPr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2. </w:t>
      </w:r>
      <w:r w:rsidR="00DA158F" w:rsidRPr="00DA158F">
        <w:rPr>
          <w:b/>
          <w:bCs/>
          <w:sz w:val="28"/>
          <w:szCs w:val="28"/>
        </w:rPr>
        <w:t>Індивідуальне завдання: робота після п’яти запусків програми B</w:t>
      </w:r>
      <w:r w:rsidR="00E51357" w:rsidRPr="00E51357">
        <w:rPr>
          <w:b/>
          <w:bCs/>
          <w:sz w:val="28"/>
          <w:szCs w:val="28"/>
        </w:rPr>
        <w:t>.</w:t>
      </w:r>
    </w:p>
    <w:p w14:paraId="15A83623" w14:textId="3C6BCE7A" w:rsidR="00A278FB" w:rsidRDefault="00DA158F" w:rsidP="00A278FB">
      <w:pPr>
        <w:ind w:firstLine="708"/>
        <w:rPr>
          <w:sz w:val="28"/>
          <w:szCs w:val="28"/>
        </w:rPr>
      </w:pPr>
      <w:r w:rsidRPr="00DA158F">
        <w:rPr>
          <w:sz w:val="28"/>
          <w:szCs w:val="28"/>
        </w:rPr>
        <w:t>Модифікувати програму A так, щоб вона могла продовжувати виконання лише після того, як програма B була запущена не менше п’яти разів, демонструючи накопичення сигналів семафора.</w:t>
      </w:r>
    </w:p>
    <w:p w14:paraId="528F644F" w14:textId="62002284" w:rsidR="003438FB" w:rsidRDefault="00DA158F" w:rsidP="00DA158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94E493B" wp14:editId="4E317C6B">
            <wp:extent cx="3796761" cy="3991941"/>
            <wp:effectExtent l="0" t="0" r="0" b="8890"/>
            <wp:docPr id="4792003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953" cy="399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0AA7F0DD" w14:textId="519782A8" w:rsidR="00A278FB" w:rsidRDefault="00A278FB" w:rsidP="00343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 </w:t>
      </w:r>
      <w:r w:rsidR="00DA158F" w:rsidRPr="00DA158F">
        <w:rPr>
          <w:sz w:val="28"/>
          <w:szCs w:val="28"/>
        </w:rPr>
        <w:t xml:space="preserve">Змінено операцію D у програмі A на -5. Програма B кожного запуску виконує операцію A (+1). Код використовує ті ж виклики </w:t>
      </w:r>
      <w:proofErr w:type="spellStart"/>
      <w:r w:rsidR="00DA158F" w:rsidRPr="00DA158F">
        <w:rPr>
          <w:sz w:val="28"/>
          <w:szCs w:val="28"/>
        </w:rPr>
        <w:t>ftok</w:t>
      </w:r>
      <w:proofErr w:type="spellEnd"/>
      <w:r w:rsidR="00DA158F" w:rsidRPr="00DA158F">
        <w:rPr>
          <w:sz w:val="28"/>
          <w:szCs w:val="28"/>
        </w:rPr>
        <w:t xml:space="preserve">(), </w:t>
      </w:r>
      <w:proofErr w:type="spellStart"/>
      <w:r w:rsidR="00DA158F" w:rsidRPr="00DA158F">
        <w:rPr>
          <w:sz w:val="28"/>
          <w:szCs w:val="28"/>
        </w:rPr>
        <w:t>semget</w:t>
      </w:r>
      <w:proofErr w:type="spellEnd"/>
      <w:r w:rsidR="00DA158F" w:rsidRPr="00DA158F">
        <w:rPr>
          <w:sz w:val="28"/>
          <w:szCs w:val="28"/>
        </w:rPr>
        <w:t xml:space="preserve">() та </w:t>
      </w:r>
      <w:proofErr w:type="spellStart"/>
      <w:r w:rsidR="00DA158F" w:rsidRPr="00DA158F">
        <w:rPr>
          <w:sz w:val="28"/>
          <w:szCs w:val="28"/>
        </w:rPr>
        <w:t>semop</w:t>
      </w:r>
      <w:proofErr w:type="spellEnd"/>
      <w:r w:rsidR="00DA158F" w:rsidRPr="00DA158F">
        <w:rPr>
          <w:sz w:val="28"/>
          <w:szCs w:val="28"/>
        </w:rPr>
        <w:t>(). На виконанні видно, що програма A не розблоковується до тих пір, поки сума сигналів від програми B не досягне п’яти, після чого продовжує виконання</w:t>
      </w:r>
      <w:r w:rsidRPr="00A278FB">
        <w:rPr>
          <w:sz w:val="28"/>
          <w:szCs w:val="28"/>
        </w:rPr>
        <w:t>.</w:t>
      </w:r>
    </w:p>
    <w:p w14:paraId="12C45547" w14:textId="272B276C" w:rsidR="009E14EA" w:rsidRDefault="009E14EA" w:rsidP="009E14EA">
      <w:pPr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2AC56E3" wp14:editId="0CF331D5">
            <wp:extent cx="5082209" cy="777875"/>
            <wp:effectExtent l="0" t="0" r="4445" b="3175"/>
            <wp:docPr id="18070130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022" cy="77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EF0A" w14:textId="2D1EA367" w:rsidR="00A278FB" w:rsidRDefault="009E14EA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176344" wp14:editId="5FE83C98">
            <wp:extent cx="5731510" cy="2259965"/>
            <wp:effectExtent l="0" t="0" r="2540" b="6985"/>
            <wp:docPr id="4891900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AB28" w14:textId="73C3EC1A" w:rsidR="009E14EA" w:rsidRDefault="009E14EA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C5DCEE" wp14:editId="7070A63F">
            <wp:extent cx="5731510" cy="949325"/>
            <wp:effectExtent l="0" t="0" r="2540" b="3175"/>
            <wp:docPr id="14407709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FFBE" w14:textId="7781B2AC" w:rsidR="00E51357" w:rsidRPr="00E51357" w:rsidRDefault="00A278FB" w:rsidP="00E51357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2E535279" w14:textId="6C8F16A4" w:rsidR="00A278FB" w:rsidRDefault="00C32606" w:rsidP="00A278FB">
      <w:pPr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3. </w:t>
      </w:r>
      <w:r w:rsidR="00DA158F" w:rsidRPr="00DA158F">
        <w:rPr>
          <w:b/>
          <w:bCs/>
          <w:sz w:val="28"/>
          <w:szCs w:val="28"/>
        </w:rPr>
        <w:t>Взаємне виключення з використанням семафорів та розділювальної пам’яті</w:t>
      </w:r>
      <w:r w:rsidR="00E51357" w:rsidRPr="00E51357">
        <w:rPr>
          <w:b/>
          <w:bCs/>
          <w:sz w:val="28"/>
          <w:szCs w:val="28"/>
        </w:rPr>
        <w:t>.</w:t>
      </w:r>
    </w:p>
    <w:p w14:paraId="132997B9" w14:textId="6EA4D1E0" w:rsidR="00A278FB" w:rsidRPr="00A278FB" w:rsidRDefault="00DA158F" w:rsidP="00A278FB">
      <w:pPr>
        <w:ind w:firstLine="708"/>
        <w:rPr>
          <w:sz w:val="28"/>
          <w:szCs w:val="28"/>
        </w:rPr>
      </w:pPr>
      <w:r w:rsidRPr="00DA158F">
        <w:rPr>
          <w:sz w:val="28"/>
          <w:szCs w:val="28"/>
        </w:rPr>
        <w:t>Організувати взаємодію двох процесів через розділювальну пам’ять, використовуючи семафори для забезпечення критичної секції при доступі до спільного ресурсу</w:t>
      </w:r>
      <w:r w:rsidR="00A278FB" w:rsidRPr="00A278FB">
        <w:rPr>
          <w:sz w:val="28"/>
          <w:szCs w:val="28"/>
        </w:rPr>
        <w:t>.</w:t>
      </w:r>
    </w:p>
    <w:p w14:paraId="71A9DFD4" w14:textId="05E6C31E" w:rsidR="003438FB" w:rsidRDefault="00DA158F" w:rsidP="003438FB">
      <w:pPr>
        <w:ind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2838C6" wp14:editId="37B8244D">
            <wp:extent cx="5358972" cy="6122504"/>
            <wp:effectExtent l="0" t="0" r="0" b="0"/>
            <wp:docPr id="17293522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2" cy="61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06DF" w14:textId="778E08CC" w:rsidR="00DA158F" w:rsidRDefault="00DA158F" w:rsidP="003438FB">
      <w:pPr>
        <w:ind w:firstLine="708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C0E9C8" wp14:editId="26BD3346">
            <wp:extent cx="5002641" cy="5355143"/>
            <wp:effectExtent l="0" t="0" r="7620" b="0"/>
            <wp:docPr id="9233151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41" cy="536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DE9" w14:textId="2536E66D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3</w:t>
      </w:r>
    </w:p>
    <w:p w14:paraId="4D8FBE9A" w14:textId="54928DD1" w:rsidR="00A278FB" w:rsidRDefault="00DA158F" w:rsidP="00A278FB">
      <w:pPr>
        <w:ind w:firstLine="708"/>
        <w:rPr>
          <w:sz w:val="28"/>
          <w:szCs w:val="28"/>
        </w:rPr>
      </w:pPr>
      <w:r w:rsidRPr="00DA158F">
        <w:rPr>
          <w:sz w:val="28"/>
          <w:szCs w:val="28"/>
        </w:rPr>
        <w:t xml:space="preserve">Кожен процес отримує доступ до семафора і розділювальної пам’яті. Перед записом чи читанням даних процес виконує операцію D (зменшення семафора), після завершення критичної секції – операцію A (збільшення). Це гарантує почерговий доступ до пам’яті. На виконанні видно, що повідомлення записуються та </w:t>
      </w:r>
      <w:proofErr w:type="spellStart"/>
      <w:r w:rsidRPr="00DA158F">
        <w:rPr>
          <w:sz w:val="28"/>
          <w:szCs w:val="28"/>
        </w:rPr>
        <w:t>читаються</w:t>
      </w:r>
      <w:proofErr w:type="spellEnd"/>
      <w:r w:rsidRPr="00DA158F">
        <w:rPr>
          <w:sz w:val="28"/>
          <w:szCs w:val="28"/>
        </w:rPr>
        <w:t xml:space="preserve"> послідовно, без конфліктів у спільному ресурсі</w:t>
      </w:r>
      <w:r w:rsidR="00E51357" w:rsidRPr="00E51357">
        <w:rPr>
          <w:sz w:val="28"/>
          <w:szCs w:val="28"/>
        </w:rPr>
        <w:t>.</w:t>
      </w:r>
    </w:p>
    <w:p w14:paraId="59926C3F" w14:textId="16FD1632" w:rsidR="009E14EA" w:rsidRDefault="009E14EA" w:rsidP="009E14EA">
      <w:pPr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23FBD2" wp14:editId="6AA0983C">
            <wp:extent cx="5241235" cy="550545"/>
            <wp:effectExtent l="0" t="0" r="0" b="1905"/>
            <wp:docPr id="182890103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981" cy="55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8F0D" w14:textId="79EC2A2A" w:rsidR="003438FB" w:rsidRDefault="009E14EA" w:rsidP="00E1616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4FE4CB" wp14:editId="122C8C10">
            <wp:extent cx="5731510" cy="2397125"/>
            <wp:effectExtent l="0" t="0" r="2540" b="3175"/>
            <wp:docPr id="12688435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E489" w14:textId="2DFD272A" w:rsidR="00DA158F" w:rsidRPr="009E14EA" w:rsidRDefault="00A278FB" w:rsidP="009E14EA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3</w:t>
      </w:r>
    </w:p>
    <w:p w14:paraId="5BD50068" w14:textId="77777777" w:rsidR="00DA158F" w:rsidRDefault="00DA158F" w:rsidP="00DA158F">
      <w:pPr>
        <w:rPr>
          <w:sz w:val="28"/>
          <w:szCs w:val="28"/>
        </w:rPr>
      </w:pPr>
      <w:r w:rsidRPr="00DA158F">
        <w:rPr>
          <w:b/>
          <w:bCs/>
          <w:sz w:val="28"/>
          <w:szCs w:val="28"/>
        </w:rPr>
        <w:t xml:space="preserve">Завдання 4. Почерговий двосторонній зв’язок через </w:t>
      </w:r>
      <w:proofErr w:type="spellStart"/>
      <w:r w:rsidRPr="00DA158F">
        <w:rPr>
          <w:b/>
          <w:bCs/>
          <w:sz w:val="28"/>
          <w:szCs w:val="28"/>
        </w:rPr>
        <w:t>ріре</w:t>
      </w:r>
      <w:proofErr w:type="spellEnd"/>
      <w:r w:rsidRPr="00DA158F">
        <w:rPr>
          <w:b/>
          <w:bCs/>
          <w:sz w:val="28"/>
          <w:szCs w:val="28"/>
        </w:rPr>
        <w:t xml:space="preserve"> із синхронізацією семафорами</w:t>
      </w:r>
    </w:p>
    <w:p w14:paraId="45D79132" w14:textId="58554F6D" w:rsidR="00DA158F" w:rsidRDefault="00DA158F" w:rsidP="00DA158F">
      <w:pPr>
        <w:ind w:firstLine="708"/>
        <w:rPr>
          <w:sz w:val="28"/>
          <w:szCs w:val="28"/>
        </w:rPr>
      </w:pPr>
      <w:r w:rsidRPr="00DA158F">
        <w:rPr>
          <w:sz w:val="28"/>
          <w:szCs w:val="28"/>
        </w:rPr>
        <w:t xml:space="preserve">Організувати обмін повідомленнями між батьківським і дочірнім процесами через два канали </w:t>
      </w:r>
      <w:proofErr w:type="spellStart"/>
      <w:r w:rsidRPr="00DA158F">
        <w:rPr>
          <w:sz w:val="28"/>
          <w:szCs w:val="28"/>
        </w:rPr>
        <w:t>pipe</w:t>
      </w:r>
      <w:proofErr w:type="spellEnd"/>
      <w:r w:rsidRPr="00DA158F">
        <w:rPr>
          <w:sz w:val="28"/>
          <w:szCs w:val="28"/>
        </w:rPr>
        <w:t xml:space="preserve">, забезпечуючи </w:t>
      </w:r>
      <w:proofErr w:type="spellStart"/>
      <w:r w:rsidRPr="00DA158F">
        <w:rPr>
          <w:sz w:val="28"/>
          <w:szCs w:val="28"/>
        </w:rPr>
        <w:t>почерговість</w:t>
      </w:r>
      <w:proofErr w:type="spellEnd"/>
      <w:r w:rsidRPr="00DA158F">
        <w:rPr>
          <w:sz w:val="28"/>
          <w:szCs w:val="28"/>
        </w:rPr>
        <w:t xml:space="preserve"> за допомогою масиву семафорів.</w:t>
      </w:r>
    </w:p>
    <w:p w14:paraId="0301DA36" w14:textId="748E7485" w:rsidR="00DA158F" w:rsidRDefault="009E14EA" w:rsidP="00DA158F">
      <w:pPr>
        <w:ind w:firstLine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F1901F" wp14:editId="2B4AEDB8">
            <wp:extent cx="5731510" cy="8521065"/>
            <wp:effectExtent l="0" t="0" r="2540" b="0"/>
            <wp:docPr id="17392653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ACBF" w14:textId="181919DD" w:rsidR="00DA158F" w:rsidRPr="00DA158F" w:rsidRDefault="00DA158F" w:rsidP="009E14EA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4</w:t>
      </w:r>
    </w:p>
    <w:p w14:paraId="5AF411FA" w14:textId="4781C585" w:rsidR="00DA158F" w:rsidRDefault="00DA158F" w:rsidP="00DA158F">
      <w:pPr>
        <w:ind w:firstLine="708"/>
        <w:rPr>
          <w:sz w:val="28"/>
          <w:szCs w:val="28"/>
        </w:rPr>
      </w:pPr>
      <w:r w:rsidRPr="00DA158F">
        <w:rPr>
          <w:sz w:val="28"/>
          <w:szCs w:val="28"/>
        </w:rPr>
        <w:t xml:space="preserve">Створюються два семафори для контролю черговості, два </w:t>
      </w:r>
      <w:proofErr w:type="spellStart"/>
      <w:r w:rsidRPr="00DA158F">
        <w:rPr>
          <w:sz w:val="28"/>
          <w:szCs w:val="28"/>
        </w:rPr>
        <w:t>pipe</w:t>
      </w:r>
      <w:proofErr w:type="spellEnd"/>
      <w:r w:rsidRPr="00DA158F">
        <w:rPr>
          <w:sz w:val="28"/>
          <w:szCs w:val="28"/>
        </w:rPr>
        <w:t xml:space="preserve"> для обміну повідомленнями. Процеси використовують </w:t>
      </w:r>
      <w:proofErr w:type="spellStart"/>
      <w:r w:rsidRPr="00DA158F">
        <w:rPr>
          <w:sz w:val="28"/>
          <w:szCs w:val="28"/>
        </w:rPr>
        <w:t>semop</w:t>
      </w:r>
      <w:proofErr w:type="spellEnd"/>
      <w:r w:rsidRPr="00DA158F">
        <w:rPr>
          <w:sz w:val="28"/>
          <w:szCs w:val="28"/>
        </w:rPr>
        <w:t>() для очікування та сигналізації перед відправкою або читанням даних. На виконанні видно, що повідомлення передаються по черзі, кожен процес чекає сигналу іншого, що забезпечує правильний двосторонній обмін.</w:t>
      </w:r>
    </w:p>
    <w:p w14:paraId="620C0C85" w14:textId="78420D30" w:rsidR="009E14EA" w:rsidRDefault="009E14EA" w:rsidP="00DA158F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44EBDFE7" wp14:editId="551796AD">
            <wp:extent cx="5731510" cy="3785235"/>
            <wp:effectExtent l="0" t="0" r="2540" b="5715"/>
            <wp:docPr id="69423136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31AD" w14:textId="26A6C5D6" w:rsidR="00DA158F" w:rsidRPr="00DA158F" w:rsidRDefault="00DA158F" w:rsidP="00DA158F">
      <w:pPr>
        <w:pStyle w:val="a5"/>
        <w:jc w:val="center"/>
        <w:rPr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>
        <w:rPr>
          <w:sz w:val="24"/>
          <w:szCs w:val="24"/>
        </w:rPr>
        <w:t>.2</w:t>
      </w:r>
      <w:r w:rsidRPr="00A278FB">
        <w:rPr>
          <w:sz w:val="24"/>
          <w:szCs w:val="24"/>
        </w:rPr>
        <w:t xml:space="preserve"> </w:t>
      </w:r>
      <w:r>
        <w:rPr>
          <w:sz w:val="24"/>
          <w:szCs w:val="24"/>
        </w:rPr>
        <w:t>- Виконання</w:t>
      </w:r>
      <w:r w:rsidRPr="00A278FB">
        <w:rPr>
          <w:sz w:val="24"/>
          <w:szCs w:val="24"/>
        </w:rPr>
        <w:t xml:space="preserve"> програми </w:t>
      </w:r>
      <w:r>
        <w:rPr>
          <w:sz w:val="24"/>
          <w:szCs w:val="24"/>
        </w:rPr>
        <w:t>4</w:t>
      </w:r>
    </w:p>
    <w:p w14:paraId="5813BA10" w14:textId="77777777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18566B3E" w14:textId="3199C469" w:rsidR="00C32606" w:rsidRDefault="00DA158F" w:rsidP="00E1616F">
      <w:pPr>
        <w:ind w:firstLine="708"/>
        <w:rPr>
          <w:sz w:val="28"/>
          <w:szCs w:val="28"/>
        </w:rPr>
      </w:pPr>
      <w:r w:rsidRPr="00DA158F">
        <w:rPr>
          <w:sz w:val="28"/>
          <w:szCs w:val="28"/>
        </w:rPr>
        <w:t xml:space="preserve">У роботі продемонстровано використання системних викликів для роботи з семафорами: </w:t>
      </w:r>
      <w:proofErr w:type="spellStart"/>
      <w:r w:rsidRPr="00DA158F">
        <w:rPr>
          <w:sz w:val="28"/>
          <w:szCs w:val="28"/>
        </w:rPr>
        <w:t>semget</w:t>
      </w:r>
      <w:proofErr w:type="spellEnd"/>
      <w:r w:rsidRPr="00DA158F">
        <w:rPr>
          <w:sz w:val="28"/>
          <w:szCs w:val="28"/>
        </w:rPr>
        <w:t xml:space="preserve">(), </w:t>
      </w:r>
      <w:proofErr w:type="spellStart"/>
      <w:r w:rsidRPr="00DA158F">
        <w:rPr>
          <w:sz w:val="28"/>
          <w:szCs w:val="28"/>
        </w:rPr>
        <w:t>semop</w:t>
      </w:r>
      <w:proofErr w:type="spellEnd"/>
      <w:r w:rsidRPr="00DA158F">
        <w:rPr>
          <w:sz w:val="28"/>
          <w:szCs w:val="28"/>
        </w:rPr>
        <w:t xml:space="preserve">(), </w:t>
      </w:r>
      <w:proofErr w:type="spellStart"/>
      <w:r w:rsidRPr="00DA158F">
        <w:rPr>
          <w:sz w:val="28"/>
          <w:szCs w:val="28"/>
        </w:rPr>
        <w:t>semctl</w:t>
      </w:r>
      <w:proofErr w:type="spellEnd"/>
      <w:r w:rsidRPr="00DA158F">
        <w:rPr>
          <w:sz w:val="28"/>
          <w:szCs w:val="28"/>
        </w:rPr>
        <w:t xml:space="preserve">(), а також взаємодію процесів через розділювальну пам’ять і </w:t>
      </w:r>
      <w:proofErr w:type="spellStart"/>
      <w:r w:rsidRPr="00DA158F">
        <w:rPr>
          <w:sz w:val="28"/>
          <w:szCs w:val="28"/>
        </w:rPr>
        <w:t>ріре</w:t>
      </w:r>
      <w:proofErr w:type="spellEnd"/>
      <w:r w:rsidRPr="00DA158F">
        <w:rPr>
          <w:sz w:val="28"/>
          <w:szCs w:val="28"/>
        </w:rPr>
        <w:t xml:space="preserve">. Реалізовано блокування та сигналізацію процесів, забезпечено взаємне виключення та почерговий обмін даними. Це підтверджує ефективність використання семафорів для синхронізації в </w:t>
      </w:r>
      <w:proofErr w:type="spellStart"/>
      <w:r w:rsidRPr="00DA158F">
        <w:rPr>
          <w:sz w:val="28"/>
          <w:szCs w:val="28"/>
        </w:rPr>
        <w:t>Linux</w:t>
      </w:r>
      <w:proofErr w:type="spellEnd"/>
      <w:r w:rsidRPr="00DA158F">
        <w:rPr>
          <w:sz w:val="28"/>
          <w:szCs w:val="28"/>
        </w:rPr>
        <w:t>.</w:t>
      </w:r>
      <w:r w:rsidR="00C32606" w:rsidRPr="00C32606">
        <w:rPr>
          <w:sz w:val="28"/>
          <w:szCs w:val="28"/>
        </w:rPr>
        <w:t>.</w:t>
      </w:r>
    </w:p>
    <w:p w14:paraId="305767D2" w14:textId="77777777" w:rsidR="00E1616F" w:rsidRPr="00E1616F" w:rsidRDefault="00E1616F" w:rsidP="00E1616F">
      <w:pPr>
        <w:rPr>
          <w:b/>
          <w:bCs/>
          <w:sz w:val="28"/>
          <w:szCs w:val="28"/>
        </w:rPr>
      </w:pPr>
      <w:r w:rsidRPr="00E1616F">
        <w:rPr>
          <w:b/>
          <w:bCs/>
          <w:sz w:val="28"/>
          <w:szCs w:val="28"/>
        </w:rPr>
        <w:t>Відповіді на питання самоконтролю</w:t>
      </w:r>
    </w:p>
    <w:p w14:paraId="711471AD" w14:textId="77777777" w:rsidR="00DA158F" w:rsidRDefault="00DA158F" w:rsidP="00DA158F">
      <w:pPr>
        <w:rPr>
          <w:sz w:val="28"/>
          <w:szCs w:val="28"/>
        </w:rPr>
      </w:pPr>
      <w:r w:rsidRPr="00DA158F">
        <w:rPr>
          <w:sz w:val="28"/>
          <w:szCs w:val="28"/>
        </w:rPr>
        <w:t xml:space="preserve">  </w:t>
      </w:r>
      <w:r w:rsidRPr="00DA158F">
        <w:rPr>
          <w:b/>
          <w:bCs/>
          <w:sz w:val="28"/>
          <w:szCs w:val="28"/>
        </w:rPr>
        <w:t xml:space="preserve">Для чого призначені бібліотеки </w:t>
      </w:r>
      <w:proofErr w:type="spellStart"/>
      <w:r w:rsidRPr="00DA158F">
        <w:rPr>
          <w:b/>
          <w:bCs/>
          <w:sz w:val="28"/>
          <w:szCs w:val="28"/>
        </w:rPr>
        <w:t>sys</w:t>
      </w:r>
      <w:proofErr w:type="spellEnd"/>
      <w:r w:rsidRPr="00DA158F">
        <w:rPr>
          <w:b/>
          <w:bCs/>
          <w:sz w:val="28"/>
          <w:szCs w:val="28"/>
        </w:rPr>
        <w:t>/</w:t>
      </w:r>
      <w:proofErr w:type="spellStart"/>
      <w:r w:rsidRPr="00DA158F">
        <w:rPr>
          <w:b/>
          <w:bCs/>
          <w:sz w:val="28"/>
          <w:szCs w:val="28"/>
        </w:rPr>
        <w:t>ipc.h</w:t>
      </w:r>
      <w:proofErr w:type="spellEnd"/>
      <w:r w:rsidRPr="00DA158F">
        <w:rPr>
          <w:b/>
          <w:bCs/>
          <w:sz w:val="28"/>
          <w:szCs w:val="28"/>
        </w:rPr>
        <w:t xml:space="preserve"> та </w:t>
      </w:r>
      <w:proofErr w:type="spellStart"/>
      <w:r w:rsidRPr="00DA158F">
        <w:rPr>
          <w:b/>
          <w:bCs/>
          <w:sz w:val="28"/>
          <w:szCs w:val="28"/>
        </w:rPr>
        <w:t>sys</w:t>
      </w:r>
      <w:proofErr w:type="spellEnd"/>
      <w:r w:rsidRPr="00DA158F">
        <w:rPr>
          <w:b/>
          <w:bCs/>
          <w:sz w:val="28"/>
          <w:szCs w:val="28"/>
        </w:rPr>
        <w:t>/</w:t>
      </w:r>
      <w:proofErr w:type="spellStart"/>
      <w:r w:rsidRPr="00DA158F">
        <w:rPr>
          <w:b/>
          <w:bCs/>
          <w:sz w:val="28"/>
          <w:szCs w:val="28"/>
        </w:rPr>
        <w:t>sem.h</w:t>
      </w:r>
      <w:proofErr w:type="spellEnd"/>
      <w:r w:rsidRPr="00DA158F">
        <w:rPr>
          <w:b/>
          <w:bCs/>
          <w:sz w:val="28"/>
          <w:szCs w:val="28"/>
        </w:rPr>
        <w:t>?</w:t>
      </w:r>
      <w:r w:rsidRPr="00DA158F">
        <w:rPr>
          <w:sz w:val="28"/>
          <w:szCs w:val="28"/>
        </w:rPr>
        <w:br/>
        <w:t xml:space="preserve">Вони надають засоби для роботи з IPC-ресурсами, зокрема </w:t>
      </w:r>
    </w:p>
    <w:p w14:paraId="1798D90F" w14:textId="6D4DE850" w:rsidR="00DA158F" w:rsidRDefault="00DA158F" w:rsidP="00DA158F">
      <w:pPr>
        <w:rPr>
          <w:sz w:val="28"/>
          <w:szCs w:val="28"/>
        </w:rPr>
      </w:pPr>
      <w:r>
        <w:rPr>
          <w:sz w:val="28"/>
          <w:szCs w:val="28"/>
        </w:rPr>
        <w:pict w14:anchorId="3859EFB6">
          <v:rect id="_x0000_i1045" style="width:0;height:1.5pt" o:hralign="center" o:hrstd="t" o:hr="t" fillcolor="#a0a0a0" stroked="f"/>
        </w:pict>
      </w:r>
      <w:r w:rsidRPr="00DA158F">
        <w:rPr>
          <w:sz w:val="28"/>
          <w:szCs w:val="28"/>
        </w:rPr>
        <w:t>семафорами, дозволяючи створювати, керувати і використовувати масиви семафорів у системних програмах.</w:t>
      </w:r>
    </w:p>
    <w:p w14:paraId="0F60EB00" w14:textId="45A97238" w:rsidR="00DA158F" w:rsidRPr="00DA158F" w:rsidRDefault="00DA158F" w:rsidP="00DA158F">
      <w:pPr>
        <w:rPr>
          <w:sz w:val="28"/>
          <w:szCs w:val="28"/>
        </w:rPr>
      </w:pPr>
      <w:r>
        <w:rPr>
          <w:sz w:val="28"/>
          <w:szCs w:val="28"/>
        </w:rPr>
        <w:pict w14:anchorId="14240A3D">
          <v:rect id="_x0000_i1044" style="width:0;height:1.5pt" o:hralign="center" o:hrstd="t" o:hr="t" fillcolor="#a0a0a0" stroked="f"/>
        </w:pict>
      </w:r>
    </w:p>
    <w:p w14:paraId="5DCBDCC1" w14:textId="77777777" w:rsidR="00DA158F" w:rsidRDefault="00DA158F" w:rsidP="00DA158F">
      <w:pPr>
        <w:rPr>
          <w:sz w:val="28"/>
          <w:szCs w:val="28"/>
        </w:rPr>
      </w:pPr>
      <w:r w:rsidRPr="00DA158F">
        <w:rPr>
          <w:sz w:val="28"/>
          <w:szCs w:val="28"/>
        </w:rPr>
        <w:t xml:space="preserve">  </w:t>
      </w:r>
      <w:r w:rsidRPr="00DA158F">
        <w:rPr>
          <w:b/>
          <w:bCs/>
          <w:sz w:val="28"/>
          <w:szCs w:val="28"/>
        </w:rPr>
        <w:t xml:space="preserve">Призначення функції </w:t>
      </w:r>
      <w:proofErr w:type="spellStart"/>
      <w:r w:rsidRPr="00DA158F">
        <w:rPr>
          <w:b/>
          <w:bCs/>
          <w:sz w:val="28"/>
          <w:szCs w:val="28"/>
        </w:rPr>
        <w:t>ftok</w:t>
      </w:r>
      <w:proofErr w:type="spellEnd"/>
      <w:r w:rsidRPr="00DA158F">
        <w:rPr>
          <w:b/>
          <w:bCs/>
          <w:sz w:val="28"/>
          <w:szCs w:val="28"/>
        </w:rPr>
        <w:t>() та її аргументи</w:t>
      </w:r>
      <w:r w:rsidRPr="00DA158F">
        <w:rPr>
          <w:sz w:val="28"/>
          <w:szCs w:val="28"/>
        </w:rPr>
        <w:br/>
      </w:r>
      <w:proofErr w:type="spellStart"/>
      <w:r w:rsidRPr="00DA158F">
        <w:rPr>
          <w:sz w:val="28"/>
          <w:szCs w:val="28"/>
        </w:rPr>
        <w:t>ftok</w:t>
      </w:r>
      <w:proofErr w:type="spellEnd"/>
      <w:r w:rsidRPr="00DA158F">
        <w:rPr>
          <w:sz w:val="28"/>
          <w:szCs w:val="28"/>
        </w:rPr>
        <w:t>() генерує унікальний IPC-ключ на основі імені файлу та номера проекту (екземпляра семафора), що дозволяє процесам отримати доступ до одного й того ж ресурсу.</w:t>
      </w:r>
    </w:p>
    <w:p w14:paraId="6DDA748B" w14:textId="0BC2EE70" w:rsidR="00DA158F" w:rsidRPr="00DA158F" w:rsidRDefault="00DA158F" w:rsidP="00DA158F">
      <w:pPr>
        <w:rPr>
          <w:sz w:val="28"/>
          <w:szCs w:val="28"/>
        </w:rPr>
      </w:pPr>
      <w:r>
        <w:rPr>
          <w:sz w:val="28"/>
          <w:szCs w:val="28"/>
        </w:rPr>
        <w:pict w14:anchorId="70B5DBEC">
          <v:rect id="_x0000_i1043" style="width:0;height:1.5pt" o:hralign="center" o:hrstd="t" o:hr="t" fillcolor="#a0a0a0" stroked="f"/>
        </w:pict>
      </w:r>
    </w:p>
    <w:p w14:paraId="70E0BCD0" w14:textId="77777777" w:rsidR="00DA158F" w:rsidRDefault="00DA158F" w:rsidP="00DA158F">
      <w:pPr>
        <w:rPr>
          <w:sz w:val="28"/>
          <w:szCs w:val="28"/>
        </w:rPr>
      </w:pPr>
      <w:r w:rsidRPr="00DA158F">
        <w:rPr>
          <w:sz w:val="28"/>
          <w:szCs w:val="28"/>
        </w:rPr>
        <w:t xml:space="preserve">  </w:t>
      </w:r>
      <w:r w:rsidRPr="00DA158F">
        <w:rPr>
          <w:b/>
          <w:bCs/>
          <w:sz w:val="28"/>
          <w:szCs w:val="28"/>
        </w:rPr>
        <w:t xml:space="preserve">Призначення </w:t>
      </w:r>
      <w:proofErr w:type="spellStart"/>
      <w:r w:rsidRPr="00DA158F">
        <w:rPr>
          <w:b/>
          <w:bCs/>
          <w:sz w:val="28"/>
          <w:szCs w:val="28"/>
        </w:rPr>
        <w:t>semget</w:t>
      </w:r>
      <w:proofErr w:type="spellEnd"/>
      <w:r w:rsidRPr="00DA158F">
        <w:rPr>
          <w:b/>
          <w:bCs/>
          <w:sz w:val="28"/>
          <w:szCs w:val="28"/>
        </w:rPr>
        <w:t>() та його повертає значення</w:t>
      </w:r>
      <w:r w:rsidRPr="00DA158F">
        <w:rPr>
          <w:sz w:val="28"/>
          <w:szCs w:val="28"/>
        </w:rPr>
        <w:br/>
      </w:r>
      <w:proofErr w:type="spellStart"/>
      <w:r w:rsidRPr="00DA158F">
        <w:rPr>
          <w:sz w:val="28"/>
          <w:szCs w:val="28"/>
        </w:rPr>
        <w:t>semget</w:t>
      </w:r>
      <w:proofErr w:type="spellEnd"/>
      <w:r w:rsidRPr="00DA158F">
        <w:rPr>
          <w:sz w:val="28"/>
          <w:szCs w:val="28"/>
        </w:rPr>
        <w:t>() створює або отримує масив семафорів по ключу. При успіху повертає IPC-дескриптор масиву, при помилці — -1.</w:t>
      </w:r>
    </w:p>
    <w:p w14:paraId="4ECC9BD2" w14:textId="1E63F812" w:rsidR="00DA158F" w:rsidRPr="00DA158F" w:rsidRDefault="00DA158F" w:rsidP="00DA158F">
      <w:pPr>
        <w:rPr>
          <w:sz w:val="28"/>
          <w:szCs w:val="28"/>
        </w:rPr>
      </w:pPr>
      <w:r>
        <w:rPr>
          <w:sz w:val="28"/>
          <w:szCs w:val="28"/>
        </w:rPr>
        <w:pict w14:anchorId="1A829392">
          <v:rect id="_x0000_i1042" style="width:0;height:1.5pt" o:hralign="center" o:hrstd="t" o:hr="t" fillcolor="#a0a0a0" stroked="f"/>
        </w:pict>
      </w:r>
    </w:p>
    <w:p w14:paraId="78B87C8F" w14:textId="77777777" w:rsidR="00DA158F" w:rsidRDefault="00DA158F" w:rsidP="00DA158F">
      <w:pPr>
        <w:rPr>
          <w:sz w:val="28"/>
          <w:szCs w:val="28"/>
        </w:rPr>
      </w:pPr>
      <w:r w:rsidRPr="00DA158F">
        <w:rPr>
          <w:sz w:val="28"/>
          <w:szCs w:val="28"/>
        </w:rPr>
        <w:t xml:space="preserve">  </w:t>
      </w:r>
      <w:r w:rsidRPr="00DA158F">
        <w:rPr>
          <w:b/>
          <w:bCs/>
          <w:sz w:val="28"/>
          <w:szCs w:val="28"/>
        </w:rPr>
        <w:t xml:space="preserve">Призначення </w:t>
      </w:r>
      <w:proofErr w:type="spellStart"/>
      <w:r w:rsidRPr="00DA158F">
        <w:rPr>
          <w:b/>
          <w:bCs/>
          <w:sz w:val="28"/>
          <w:szCs w:val="28"/>
        </w:rPr>
        <w:t>semop</w:t>
      </w:r>
      <w:proofErr w:type="spellEnd"/>
      <w:r w:rsidRPr="00DA158F">
        <w:rPr>
          <w:b/>
          <w:bCs/>
          <w:sz w:val="28"/>
          <w:szCs w:val="28"/>
        </w:rPr>
        <w:t>()</w:t>
      </w:r>
      <w:r w:rsidRPr="00DA158F">
        <w:rPr>
          <w:sz w:val="28"/>
          <w:szCs w:val="28"/>
        </w:rPr>
        <w:br/>
      </w:r>
      <w:proofErr w:type="spellStart"/>
      <w:r w:rsidRPr="00DA158F">
        <w:rPr>
          <w:sz w:val="28"/>
          <w:szCs w:val="28"/>
        </w:rPr>
        <w:t>semop</w:t>
      </w:r>
      <w:proofErr w:type="spellEnd"/>
      <w:r w:rsidRPr="00DA158F">
        <w:rPr>
          <w:sz w:val="28"/>
          <w:szCs w:val="28"/>
        </w:rPr>
        <w:t>() виконує операції над семафорами (A, D, Z), що дозволяє блокувати або сигналізувати процесам, керуючи синхронізацією.</w:t>
      </w:r>
    </w:p>
    <w:p w14:paraId="2DCC9892" w14:textId="037DCA61" w:rsidR="00DA158F" w:rsidRPr="00DA158F" w:rsidRDefault="00DA158F" w:rsidP="00DA158F">
      <w:pPr>
        <w:rPr>
          <w:sz w:val="28"/>
          <w:szCs w:val="28"/>
        </w:rPr>
      </w:pPr>
      <w:r>
        <w:rPr>
          <w:sz w:val="28"/>
          <w:szCs w:val="28"/>
        </w:rPr>
        <w:pict w14:anchorId="1D05D309">
          <v:rect id="_x0000_i1041" style="width:0;height:1.5pt" o:hralign="center" o:hrstd="t" o:hr="t" fillcolor="#a0a0a0" stroked="f"/>
        </w:pict>
      </w:r>
    </w:p>
    <w:p w14:paraId="588F63AC" w14:textId="77777777" w:rsidR="00DA158F" w:rsidRDefault="00DA158F" w:rsidP="00DA158F">
      <w:pPr>
        <w:rPr>
          <w:sz w:val="28"/>
          <w:szCs w:val="28"/>
        </w:rPr>
      </w:pPr>
      <w:r w:rsidRPr="00DA158F">
        <w:rPr>
          <w:sz w:val="28"/>
          <w:szCs w:val="28"/>
        </w:rPr>
        <w:t xml:space="preserve">  </w:t>
      </w:r>
      <w:r w:rsidRPr="00DA158F">
        <w:rPr>
          <w:b/>
          <w:bCs/>
          <w:sz w:val="28"/>
          <w:szCs w:val="28"/>
        </w:rPr>
        <w:t xml:space="preserve">Призначення </w:t>
      </w:r>
      <w:proofErr w:type="spellStart"/>
      <w:r w:rsidRPr="00DA158F">
        <w:rPr>
          <w:b/>
          <w:bCs/>
          <w:sz w:val="28"/>
          <w:szCs w:val="28"/>
        </w:rPr>
        <w:t>semctl</w:t>
      </w:r>
      <w:proofErr w:type="spellEnd"/>
      <w:r w:rsidRPr="00DA158F">
        <w:rPr>
          <w:b/>
          <w:bCs/>
          <w:sz w:val="28"/>
          <w:szCs w:val="28"/>
        </w:rPr>
        <w:t>()</w:t>
      </w:r>
      <w:r w:rsidRPr="00DA158F">
        <w:rPr>
          <w:sz w:val="28"/>
          <w:szCs w:val="28"/>
        </w:rPr>
        <w:br/>
      </w:r>
      <w:proofErr w:type="spellStart"/>
      <w:r w:rsidRPr="00DA158F">
        <w:rPr>
          <w:sz w:val="28"/>
          <w:szCs w:val="28"/>
        </w:rPr>
        <w:t>semctl</w:t>
      </w:r>
      <w:proofErr w:type="spellEnd"/>
      <w:r w:rsidRPr="00DA158F">
        <w:rPr>
          <w:sz w:val="28"/>
          <w:szCs w:val="28"/>
        </w:rPr>
        <w:t>() керує параметрами семафорів, встановлює початкові значення, видаляє масиви семафорів та отримує інформацію про них.</w:t>
      </w:r>
    </w:p>
    <w:p w14:paraId="36581967" w14:textId="009AE0C5" w:rsidR="00DA158F" w:rsidRPr="00DA158F" w:rsidRDefault="00DA158F" w:rsidP="00DA158F">
      <w:pPr>
        <w:rPr>
          <w:sz w:val="28"/>
          <w:szCs w:val="28"/>
        </w:rPr>
      </w:pPr>
      <w:r>
        <w:rPr>
          <w:sz w:val="28"/>
          <w:szCs w:val="28"/>
        </w:rPr>
        <w:pict w14:anchorId="6CD348C0">
          <v:rect id="_x0000_i1040" style="width:0;height:1.5pt" o:hralign="center" o:hrstd="t" o:hr="t" fillcolor="#a0a0a0" stroked="f"/>
        </w:pict>
      </w:r>
    </w:p>
    <w:p w14:paraId="0FEFA2B7" w14:textId="77777777" w:rsidR="00DA158F" w:rsidRDefault="00DA158F" w:rsidP="00DA158F">
      <w:pPr>
        <w:rPr>
          <w:sz w:val="28"/>
          <w:szCs w:val="28"/>
        </w:rPr>
      </w:pPr>
      <w:r w:rsidRPr="00DA158F">
        <w:rPr>
          <w:sz w:val="28"/>
          <w:szCs w:val="28"/>
        </w:rPr>
        <w:t xml:space="preserve">  </w:t>
      </w:r>
      <w:r w:rsidRPr="00DA158F">
        <w:rPr>
          <w:b/>
          <w:bCs/>
          <w:sz w:val="28"/>
          <w:szCs w:val="28"/>
        </w:rPr>
        <w:t>Прапор для створення семафору/масиву семафорів</w:t>
      </w:r>
      <w:r w:rsidRPr="00DA158F">
        <w:rPr>
          <w:sz w:val="28"/>
          <w:szCs w:val="28"/>
        </w:rPr>
        <w:br/>
        <w:t>Для створення семафора використовується IPC_CREAT разом з правами доступу (наприклад, 0666).</w:t>
      </w:r>
    </w:p>
    <w:p w14:paraId="42C51747" w14:textId="071AEED9" w:rsidR="00DA158F" w:rsidRPr="00DA158F" w:rsidRDefault="00DA158F" w:rsidP="00DA158F">
      <w:pPr>
        <w:rPr>
          <w:sz w:val="28"/>
          <w:szCs w:val="28"/>
        </w:rPr>
      </w:pPr>
      <w:r>
        <w:rPr>
          <w:sz w:val="28"/>
          <w:szCs w:val="28"/>
        </w:rPr>
        <w:pict w14:anchorId="1E1AD99C">
          <v:rect id="_x0000_i1039" style="width:0;height:1.5pt" o:hralign="center" o:hrstd="t" o:hr="t" fillcolor="#a0a0a0" stroked="f"/>
        </w:pict>
      </w:r>
    </w:p>
    <w:p w14:paraId="7742092A" w14:textId="77777777" w:rsidR="00DA158F" w:rsidRDefault="00DA158F" w:rsidP="00DA158F">
      <w:pPr>
        <w:rPr>
          <w:sz w:val="28"/>
          <w:szCs w:val="28"/>
        </w:rPr>
      </w:pPr>
      <w:r w:rsidRPr="00DA158F">
        <w:rPr>
          <w:sz w:val="28"/>
          <w:szCs w:val="28"/>
        </w:rPr>
        <w:t xml:space="preserve">  </w:t>
      </w:r>
      <w:r w:rsidRPr="00DA158F">
        <w:rPr>
          <w:b/>
          <w:bCs/>
          <w:sz w:val="28"/>
          <w:szCs w:val="28"/>
        </w:rPr>
        <w:t xml:space="preserve">Чи продовжує існувати масив семафорів після </w:t>
      </w:r>
      <w:proofErr w:type="spellStart"/>
      <w:r w:rsidRPr="00DA158F">
        <w:rPr>
          <w:b/>
          <w:bCs/>
          <w:sz w:val="28"/>
          <w:szCs w:val="28"/>
        </w:rPr>
        <w:t>semdt</w:t>
      </w:r>
      <w:proofErr w:type="spellEnd"/>
      <w:r w:rsidRPr="00DA158F">
        <w:rPr>
          <w:b/>
          <w:bCs/>
          <w:sz w:val="28"/>
          <w:szCs w:val="28"/>
        </w:rPr>
        <w:t>()?</w:t>
      </w:r>
      <w:r w:rsidRPr="00DA158F">
        <w:rPr>
          <w:sz w:val="28"/>
          <w:szCs w:val="28"/>
        </w:rPr>
        <w:br/>
        <w:t xml:space="preserve">Масив семафорів продовжує існувати у системі навіть після завершення програми, якщо його явно не видалено через </w:t>
      </w:r>
      <w:proofErr w:type="spellStart"/>
      <w:r w:rsidRPr="00DA158F">
        <w:rPr>
          <w:sz w:val="28"/>
          <w:szCs w:val="28"/>
        </w:rPr>
        <w:t>semctl</w:t>
      </w:r>
      <w:proofErr w:type="spellEnd"/>
      <w:r w:rsidRPr="00DA158F">
        <w:rPr>
          <w:sz w:val="28"/>
          <w:szCs w:val="28"/>
        </w:rPr>
        <w:t>() з IPC_RMID.</w:t>
      </w:r>
    </w:p>
    <w:p w14:paraId="7D038FCA" w14:textId="5E133446" w:rsidR="00DA158F" w:rsidRPr="00DA158F" w:rsidRDefault="00DA158F" w:rsidP="00DA158F">
      <w:pPr>
        <w:rPr>
          <w:sz w:val="28"/>
          <w:szCs w:val="28"/>
        </w:rPr>
      </w:pPr>
      <w:r>
        <w:rPr>
          <w:sz w:val="28"/>
          <w:szCs w:val="28"/>
        </w:rPr>
        <w:pict w14:anchorId="0CB02F4C">
          <v:rect id="_x0000_i1038" style="width:0;height:1.5pt" o:hralign="center" o:hrstd="t" o:hr="t" fillcolor="#a0a0a0" stroked="f"/>
        </w:pict>
      </w:r>
    </w:p>
    <w:p w14:paraId="3B66836C" w14:textId="77777777" w:rsidR="00DA158F" w:rsidRPr="00DA158F" w:rsidRDefault="00DA158F" w:rsidP="00DA158F">
      <w:pPr>
        <w:rPr>
          <w:sz w:val="28"/>
          <w:szCs w:val="28"/>
        </w:rPr>
      </w:pPr>
      <w:r w:rsidRPr="00DA158F">
        <w:rPr>
          <w:sz w:val="28"/>
          <w:szCs w:val="28"/>
        </w:rPr>
        <w:t xml:space="preserve">  </w:t>
      </w:r>
      <w:r w:rsidRPr="00DA158F">
        <w:rPr>
          <w:b/>
          <w:bCs/>
          <w:sz w:val="28"/>
          <w:szCs w:val="28"/>
        </w:rPr>
        <w:t>Характеристика масиву семафорів</w:t>
      </w:r>
      <w:r w:rsidRPr="00DA158F">
        <w:rPr>
          <w:sz w:val="28"/>
          <w:szCs w:val="28"/>
        </w:rPr>
        <w:br/>
        <w:t>Масив семафорів описується IPC-дескриптором, числом елементів, їх значеннями та прапорами, що дозволяє організовувати синхронізацію кількох процесів одночасно.</w:t>
      </w:r>
    </w:p>
    <w:p w14:paraId="19DC54F0" w14:textId="058D23FE" w:rsidR="36D6B2C9" w:rsidRPr="00057DD0" w:rsidRDefault="00000000" w:rsidP="00057DD0">
      <w:pPr>
        <w:rPr>
          <w:sz w:val="28"/>
          <w:szCs w:val="28"/>
        </w:rPr>
      </w:pPr>
      <w:r>
        <w:rPr>
          <w:sz w:val="28"/>
          <w:szCs w:val="28"/>
        </w:rPr>
        <w:pict w14:anchorId="5B170CFB">
          <v:rect id="_x0000_i1031" style="width:0;height:1.5pt" o:hralign="center" o:hrstd="t" o:hr="t" fillcolor="#a0a0a0" stroked="f"/>
        </w:pic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219D4"/>
    <w:multiLevelType w:val="multilevel"/>
    <w:tmpl w:val="24F0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33081"/>
    <w:multiLevelType w:val="multilevel"/>
    <w:tmpl w:val="F70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7"/>
  </w:num>
  <w:num w:numId="2" w16cid:durableId="1046762220">
    <w:abstractNumId w:val="5"/>
  </w:num>
  <w:num w:numId="3" w16cid:durableId="54861680">
    <w:abstractNumId w:val="3"/>
  </w:num>
  <w:num w:numId="4" w16cid:durableId="1412197192">
    <w:abstractNumId w:val="0"/>
  </w:num>
  <w:num w:numId="5" w16cid:durableId="2146576767">
    <w:abstractNumId w:val="1"/>
  </w:num>
  <w:num w:numId="6" w16cid:durableId="1294556323">
    <w:abstractNumId w:val="4"/>
  </w:num>
  <w:num w:numId="7" w16cid:durableId="1758745450">
    <w:abstractNumId w:val="6"/>
  </w:num>
  <w:num w:numId="8" w16cid:durableId="1284922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3438FB"/>
    <w:rsid w:val="00530072"/>
    <w:rsid w:val="005A2E13"/>
    <w:rsid w:val="00624DA3"/>
    <w:rsid w:val="007319A7"/>
    <w:rsid w:val="00807993"/>
    <w:rsid w:val="008C3170"/>
    <w:rsid w:val="009735B7"/>
    <w:rsid w:val="009E14EA"/>
    <w:rsid w:val="00A278FB"/>
    <w:rsid w:val="00BE14B7"/>
    <w:rsid w:val="00C32606"/>
    <w:rsid w:val="00D219DA"/>
    <w:rsid w:val="00DA158F"/>
    <w:rsid w:val="00DD10AE"/>
    <w:rsid w:val="00E1616F"/>
    <w:rsid w:val="00E51357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3350</Words>
  <Characters>1910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6</cp:revision>
  <dcterms:created xsi:type="dcterms:W3CDTF">2025-11-26T20:47:00Z</dcterms:created>
  <dcterms:modified xsi:type="dcterms:W3CDTF">2025-11-26T21:51:00Z</dcterms:modified>
</cp:coreProperties>
</file>