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Override PartName="/word/media/rId31.png" ContentType="image/png"/>
  <Override PartName="/word/media/rId34.png" ContentType="image/png"/>
  <Override PartName="/word/media/rId41.png" ContentType="image/png"/>
  <Override PartName="/word/media/rId48.png" ContentType="image/png"/>
  <Override PartName="/word/media/rId51.png" ContentType="image/png"/>
  <Override PartName="/word/media/rId54.png" ContentType="image/png"/>
  <Override PartName="/word/media/rId57.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Cerrito–Kensington</w:t>
      </w:r>
      <w:r>
        <w:t xml:space="preserve"> </w:t>
      </w:r>
      <w:r>
        <w:t xml:space="preserve">Fire</w:t>
      </w:r>
      <w:r>
        <w:t xml:space="preserve"> </w:t>
      </w:r>
      <w:r>
        <w:t xml:space="preserve">Incident</w:t>
      </w:r>
      <w:r>
        <w:t xml:space="preserve"> </w:t>
      </w:r>
      <w:r>
        <w:t xml:space="preserve">Analysis</w:t>
      </w:r>
    </w:p>
    <w:p>
      <w:pPr>
        <w:pStyle w:val="Author"/>
      </w:pPr>
      <w:r>
        <w:t xml:space="preserve">Ira</w:t>
      </w:r>
      <w:r>
        <w:t xml:space="preserve"> </w:t>
      </w:r>
      <w:r>
        <w:t xml:space="preserve">Sharenow</w:t>
      </w:r>
    </w:p>
    <w:p>
      <w:pPr>
        <w:pStyle w:val="Date"/>
      </w:pPr>
      <w:r>
        <w:t xml:space="preserve">July</w:t>
      </w:r>
      <w:r>
        <w:t xml:space="preserve"> </w:t>
      </w:r>
      <w:r>
        <w:t xml:space="preserve">28,</w:t>
      </w:r>
      <w:r>
        <w:t xml:space="preserve"> </w:t>
      </w:r>
      <w:r>
        <w:t xml:space="preserve">2025</w:t>
      </w:r>
    </w:p>
    <w:p>
      <w:r>
        <w:br w:type="page"/>
      </w:r>
    </w:p>
    <w:bookmarkStart w:id="21" w:name="introduction"/>
    <w:p>
      <w:pPr>
        <w:pStyle w:val="Heading2"/>
      </w:pPr>
      <w:r>
        <w:t xml:space="preserve">Introduction</w:t>
      </w:r>
    </w:p>
    <w:p>
      <w:pPr>
        <w:pStyle w:val="FirstParagraph"/>
      </w:pPr>
      <w:r>
        <w:t xml:space="preserve">This report analyzes data from the El Cerrito Fire Department. I obtained the data via a Public Records Act request from the California Fire Department.</w:t>
      </w:r>
    </w:p>
    <w:p>
      <w:pPr>
        <w:pStyle w:val="BodyText"/>
      </w:pPr>
      <w:r>
        <w:t xml:space="preserve">The data is for the years 2017-2024.</w:t>
      </w:r>
    </w:p>
    <w:p>
      <w:pPr>
        <w:pStyle w:val="BodyText"/>
      </w:pPr>
      <w:r>
        <w:t xml:space="preserve">I analyzed data where the fire department was under the auspices of the El Cerrito Fire Department. There are two fire stations located in El Cerrito. The Kensington Fire Station is under contract with El Cerrito, so that data was also included.</w:t>
      </w:r>
      <w:r>
        <w:br/>
      </w:r>
      <w:hyperlink r:id="rId20">
        <w:r>
          <w:rPr>
            <w:rStyle w:val="Hyperlink"/>
          </w:rPr>
          <w:t xml:space="preserve">https://el-cerrito.org/133/Fire-Department</w:t>
        </w:r>
      </w:hyperlink>
    </w:p>
    <w:p>
      <w:pPr>
        <w:pStyle w:val="BodyText"/>
      </w:pPr>
      <w:r>
        <w:rPr>
          <w:bCs/>
          <w:b/>
        </w:rPr>
        <w:t xml:space="preserve">Important note about the data.</w:t>
      </w:r>
      <w:r>
        <w:br/>
      </w:r>
      <w:r>
        <w:t xml:space="preserve">For most of the data, I only counted an incident number one time. So if several fire stations went to an incident or a single fire station brought several pieces of equipment, I still only counted that as one incident.</w:t>
      </w:r>
      <w:r>
        <w:br/>
      </w:r>
      <w:r>
        <w:t xml:space="preserve">Except for the last few figures, only incidents in El Cerrito and Kensington were counted.</w:t>
      </w:r>
      <w:r>
        <w:br/>
      </w:r>
      <w:r>
        <w:t xml:space="preserve">The last few figures count the work of each fire station. Finally, every row of data is counted in some of the final tables. This will be noted in the comments associated with those figures.</w:t>
      </w:r>
      <w:r>
        <w:br/>
      </w:r>
      <w:r>
        <w:t xml:space="preserve">It is also important to note that until the last few figures, I only counted data where an actual street address was provided. So if the address was given as</w:t>
      </w:r>
      <w:r>
        <w:t xml:space="preserve"> </w:t>
      </w:r>
      <w:r>
        <w:t xml:space="preserve">“</w:t>
      </w:r>
      <w:r>
        <w:t xml:space="preserve">San Pablo Avenue</w:t>
      </w:r>
      <w:r>
        <w:t xml:space="preserve">”</w:t>
      </w:r>
      <w:r>
        <w:t xml:space="preserve"> </w:t>
      </w:r>
      <w:r>
        <w:t xml:space="preserve">or</w:t>
      </w:r>
      <w:r>
        <w:t xml:space="preserve"> </w:t>
      </w:r>
      <w:r>
        <w:t xml:space="preserve">“</w:t>
      </w:r>
      <w:r>
        <w:t xml:space="preserve">I-80</w:t>
      </w:r>
      <w:r>
        <w:t xml:space="preserve">”</w:t>
      </w:r>
      <w:r>
        <w:t xml:space="preserve">, it was not counted. This removed over 10% of the data. For policy decisions, I do not believe the deleted data makes a difference. That data is included in some of the final tables.</w:t>
      </w:r>
      <w:r>
        <w:br/>
      </w:r>
      <w:r>
        <w:t xml:space="preserve">El Cerrito changed its fire department numbering. Station 71 became 51. Station 72 became 52. Station 65 became 55. I used the current numbering throughout the report.</w:t>
      </w:r>
    </w:p>
    <w:p>
      <w:pPr>
        <w:pStyle w:val="BodyText"/>
      </w:pPr>
      <w:r>
        <w:t xml:space="preserve">This report was created using the</w:t>
      </w:r>
      <w:r>
        <w:t xml:space="preserve"> </w:t>
      </w:r>
      <w:r>
        <w:rPr>
          <w:iCs/>
          <w:i/>
        </w:rPr>
        <w:t xml:space="preserve">R Markdown language in RStudio.</w:t>
      </w:r>
      <w:r>
        <w:t xml:space="preserve"> </w:t>
      </w:r>
      <w:r>
        <w:t xml:space="preserve">The maps are from</w:t>
      </w:r>
      <w:r>
        <w:t xml:space="preserve"> </w:t>
      </w:r>
      <w:r>
        <w:rPr>
          <w:iCs/>
          <w:i/>
        </w:rPr>
        <w:t xml:space="preserve">Google Maps.</w:t>
      </w:r>
    </w:p>
    <w:bookmarkEnd w:id="21"/>
    <w:bookmarkStart w:id="62" w:name="main-takeaways"/>
    <w:p>
      <w:pPr>
        <w:pStyle w:val="Heading2"/>
      </w:pPr>
      <w:r>
        <w:t xml:space="preserve">Main Takeaways</w:t>
      </w:r>
    </w:p>
    <w:p>
      <w:pPr>
        <w:numPr>
          <w:ilvl w:val="0"/>
          <w:numId w:val="1001"/>
        </w:numPr>
        <w:pStyle w:val="Compact"/>
      </w:pPr>
      <w:r>
        <w:t xml:space="preserve">Station 51 has about four times the workload of each of the other stations</w:t>
      </w:r>
    </w:p>
    <w:p>
      <w:pPr>
        <w:numPr>
          <w:ilvl w:val="0"/>
          <w:numId w:val="1001"/>
        </w:numPr>
        <w:pStyle w:val="Compact"/>
      </w:pPr>
      <w:r>
        <w:t xml:space="preserve">Building fires represent a very small portion of the workload</w:t>
      </w:r>
    </w:p>
    <w:p>
      <w:pPr>
        <w:numPr>
          <w:ilvl w:val="0"/>
          <w:numId w:val="1001"/>
        </w:numPr>
        <w:pStyle w:val="Compact"/>
      </w:pPr>
      <w:r>
        <w:t xml:space="preserve">Emergency Medical Services is the largest segment of the workload.</w:t>
      </w:r>
    </w:p>
    <w:p>
      <w:pPr>
        <w:numPr>
          <w:ilvl w:val="0"/>
          <w:numId w:val="1001"/>
        </w:numPr>
        <w:pStyle w:val="Compact"/>
      </w:pPr>
      <w:r>
        <w:t xml:space="preserve">The year to year workload varies by a very significant amount</w:t>
      </w:r>
    </w:p>
    <w:p>
      <w:pPr>
        <w:numPr>
          <w:ilvl w:val="0"/>
          <w:numId w:val="1001"/>
        </w:numPr>
        <w:pStyle w:val="Compact"/>
      </w:pPr>
      <w:r>
        <w:t xml:space="preserve">Seasonal variation was not significantly different</w:t>
      </w:r>
    </w:p>
    <w:p>
      <w:pPr>
        <w:numPr>
          <w:ilvl w:val="0"/>
          <w:numId w:val="1001"/>
        </w:numPr>
        <w:pStyle w:val="Compact"/>
      </w:pPr>
      <w:r>
        <w:t xml:space="preserve">There were statistically signficant differences for response times based on region – El Cerrito West, El Cerrito East, Kensington</w:t>
      </w:r>
    </w:p>
    <w:p>
      <w:r>
        <w:br w:type="page"/>
      </w:r>
    </w:p>
    <w:bookmarkStart w:id="37" w:name="part-1-incident-counts"/>
    <w:p>
      <w:pPr>
        <w:pStyle w:val="Heading3"/>
      </w:pPr>
      <w:r>
        <w:t xml:space="preserve">Part 1: Incident Counts</w:t>
      </w:r>
    </w:p>
    <w:p>
      <w:pPr>
        <w:pStyle w:val="FirstParagraph"/>
      </w:pPr>
      <w:r>
        <w:t xml:space="preserve">The heat map shows shows where the incidents occurred by frequency. The area around the Del Norte BART Station has a great number of incidents. The area around the El Cerrito Plaza BART Station also had a significant number of incidents.</w:t>
      </w:r>
    </w:p>
    <w:p>
      <w:pPr>
        <w:pStyle w:val="BodyText"/>
      </w:pPr>
      <w:r>
        <w:drawing>
          <wp:inline>
            <wp:extent cx="4620126" cy="3696101"/>
            <wp:effectExtent b="0" l="0" r="0" t="0"/>
            <wp:docPr descr="" title="" id="23" name="Picture"/>
            <a:graphic>
              <a:graphicData uri="http://schemas.openxmlformats.org/drawingml/2006/picture">
                <pic:pic>
                  <pic:nvPicPr>
                    <pic:cNvPr descr="El-Cerrito-Fire-Department-Analysis-20250728_files/figure-docx/chart-1A-heatmap-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The heat map shows shows where the Emergency Medical Services (EMS, 321) incidents occurred by frequency. The area around the Del Norte BART Station has a great number of incidents. The area around the El Cerrito Plaza BART Station also had a significant number of incidents.</w:t>
      </w:r>
    </w:p>
    <w:p>
      <w:pPr>
        <w:pStyle w:val="BodyText"/>
      </w:pPr>
      <w:r>
        <w:t xml:space="preserve">The 321 incidents are a point of emphasis throughout this report.</w:t>
      </w:r>
      <w:r>
        <w:t xml:space="preserve"> </w:t>
      </w:r>
      <w:r>
        <w:drawing>
          <wp:inline>
            <wp:extent cx="4620126" cy="3696101"/>
            <wp:effectExtent b="0" l="0" r="0" t="0"/>
            <wp:docPr descr="" title="" id="26" name="Picture"/>
            <a:graphic>
              <a:graphicData uri="http://schemas.openxmlformats.org/drawingml/2006/picture">
                <pic:pic>
                  <pic:nvPicPr>
                    <pic:cNvPr descr="El-Cerrito-Fire-Department-Analysis-20250728_files/figure-docx/chart-1E-heatmap-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This table is a simple count of the number of incidents that occurred in El Cerrito or Kensington from 2017-2024 that were handled by the three fire stations. About 35% of the calls were EMD (321).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1AE. Total and EMS (Code 321) Incidents (2017–2024)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7"/>
        <w:gridCol w:w="1829"/>
        <w:gridCol w:w="1707"/>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EMS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 EMS</w:t>
            </w:r>
          </w:p>
        </w:tc>
      </w:tr>
      <w:tr>
        <w:trPr>
          <w:trHeight w:val="60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20,743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r>
    </w:tbl>
    <w:p>
      <w:r>
        <w:br w:type="page"/>
      </w:r>
    </w:p>
    <w:p>
      <w:pPr>
        <w:pStyle w:val="BodyText"/>
      </w:pPr>
      <w:r>
        <w:t xml:space="preserve">This table breaks down the incidents on an East-West basis The split divide is approximately Richmond Street. Richmond Street and everything west is the West group. East of Richmond Street is in the East group.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1A_EW. Incident Counts by Richmond Street East–West Region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33"/>
        <w:gridCol w:w="1597"/>
        <w:gridCol w:w="1829"/>
        <w:gridCol w:w="1707"/>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East–West Region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EMS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 EMS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r>
      <w:tr>
        <w:trPr>
          <w:trHeight w:val="60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bl>
    <w:p>
      <w:r>
        <w:br w:type="page"/>
      </w:r>
    </w:p>
    <w:p>
      <w:pPr>
        <w:pStyle w:val="BodyText"/>
      </w:pPr>
      <w:r>
        <w:drawing>
          <wp:inline>
            <wp:extent cx="4620126" cy="3696101"/>
            <wp:effectExtent b="0" l="0" r="0" t="0"/>
            <wp:docPr descr="" title="" id="29" name="Picture"/>
            <a:graphic>
              <a:graphicData uri="http://schemas.openxmlformats.org/drawingml/2006/picture">
                <pic:pic>
                  <pic:nvPicPr>
                    <pic:cNvPr descr="El-Cerrito-Fire-Department-Analysis-20250728_files/figure-docx/chart-1A_EW-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The annual count shows the signfiant variability from year to year. The Covid pandemic was declared in March 2020 and ended in May 2023.</w:t>
      </w:r>
    </w:p>
    <w:p>
      <w:pPr>
        <w:pStyle w:val="BodyText"/>
      </w:pPr>
      <w:r>
        <w:drawing>
          <wp:inline>
            <wp:extent cx="4620126" cy="3696101"/>
            <wp:effectExtent b="0" l="0" r="0" t="0"/>
            <wp:docPr descr="" title="" id="32" name="Picture"/>
            <a:graphic>
              <a:graphicData uri="http://schemas.openxmlformats.org/drawingml/2006/picture">
                <pic:pic>
                  <pic:nvPicPr>
                    <pic:cNvPr descr="El-Cerrito-Fire-Department-Analysis-20250728_files/figure-docx/chart-2A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The monthly count of incidents shows that the count peaks in December and January and diminishes during May, June, and July.</w:t>
      </w:r>
    </w:p>
    <w:p>
      <w:pPr>
        <w:pStyle w:val="BodyText"/>
      </w:pPr>
      <w:r>
        <w:drawing>
          <wp:inline>
            <wp:extent cx="4620126" cy="3696101"/>
            <wp:effectExtent b="0" l="0" r="0" t="0"/>
            <wp:docPr descr="" title="" id="35" name="Picture"/>
            <a:graphic>
              <a:graphicData uri="http://schemas.openxmlformats.org/drawingml/2006/picture">
                <pic:pic>
                  <pic:nvPicPr>
                    <pic:cNvPr descr="El-Cerrito-Fire-Department-Analysis-20250728_files/figure-docx/chart-3A-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This chart and the next one show that a large number of incidents occur near the two BART stations. We first saw this with the heat maps. Now we see the numbers.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4A. Fire Incidents Within 500 Feet of Key Locations (2017–2024)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321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Count (within 500 ft)</w:t>
            </w:r>
          </w:p>
        </w:tc>
      </w:tr>
      <w:tr>
        <w:trPr>
          <w:trHeight w:val="57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Plaza BART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Community Center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4AE. All and EMS (321) Incidents Within 500 Feet of Key Locations (2017–2024)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1597"/>
        <w:gridCol w:w="2404"/>
        <w:gridCol w:w="1707"/>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EMS (321)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 EMS</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Plaza BART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Community Center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r>
    </w:tbl>
    <w:p>
      <w:r>
        <w:br w:type="page"/>
      </w:r>
    </w:p>
    <w:bookmarkEnd w:id="37"/>
    <w:bookmarkStart w:id="47" w:name="part-2-response-times"/>
    <w:p>
      <w:pPr>
        <w:pStyle w:val="Heading3"/>
      </w:pPr>
      <w:r>
        <w:t xml:space="preserve">Part 2: Response Times</w:t>
      </w:r>
    </w:p>
    <w:p>
      <w:pPr>
        <w:pStyle w:val="FirstParagraph"/>
      </w:pPr>
      <w:r>
        <w:t xml:space="preserve">Now the report moves from counts to resphis had a signficant effect on the mean but very little effect on the median.</w:t>
      </w:r>
    </w:p>
    <w:p>
      <w:pPr>
        <w:pStyle w:val="BodyText"/>
      </w:pPr>
      <w:r>
        <w:t xml:space="preserve">Both the median and the mean tell the same story. Responses are faster to the west of Richmond Street than to the east. I discussed this with a fire captain who said the reason was the terrain. West of Richmond Street is mostly flat and laid out in a grid. East of Richmond Street is very hilly.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E2-321. EMS (Code 321) First Response Times by East–West Region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2"/>
        <w:gridCol w:w="1829"/>
        <w:gridCol w:w="3125"/>
        <w:gridCol w:w="329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Response Time (min)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 Response Time (min)</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E2-CITY. First Response Times by City and Incident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2"/>
        <w:gridCol w:w="1731"/>
        <w:gridCol w:w="1829"/>
        <w:gridCol w:w="3125"/>
        <w:gridCol w:w="329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Response Time (min)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 Response Time (min)</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Incidents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Kensington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Incidents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EMS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Kensington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EMS (321)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bl>
    <w:p>
      <w:r>
        <w:br w:type="page"/>
      </w:r>
    </w:p>
    <w:p>
      <w:pPr>
        <w:pStyle w:val="BodyText"/>
      </w:pPr>
      <w:r>
        <w:t xml:space="preserve">The histogram clearly shows that the West region receives faster response times.</w:t>
      </w:r>
    </w:p>
    <w:p>
      <w:pPr>
        <w:pStyle w:val="BodyText"/>
      </w:pPr>
      <w:r>
        <w:drawing>
          <wp:inline>
            <wp:extent cx="4620126" cy="3696101"/>
            <wp:effectExtent b="0" l="0" r="0" t="0"/>
            <wp:docPr descr="" title="" id="39" name="Picture"/>
            <a:graphic>
              <a:graphicData uri="http://schemas.openxmlformats.org/drawingml/2006/picture">
                <pic:pic>
                  <pic:nvPicPr>
                    <pic:cNvPr descr="El-Cerrito-Fire-Department-Analysis-20250728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El Cerrito receives faster response times than Kensington.</w:t>
      </w:r>
    </w:p>
    <w:p>
      <w:pPr>
        <w:pStyle w:val="BodyText"/>
      </w:pPr>
      <w:r>
        <w:drawing>
          <wp:inline>
            <wp:extent cx="4620126" cy="3696101"/>
            <wp:effectExtent b="0" l="0" r="0" t="0"/>
            <wp:docPr descr="" title="" id="42" name="Picture"/>
            <a:graphic>
              <a:graphicData uri="http://schemas.openxmlformats.org/drawingml/2006/picture">
                <pic:pic>
                  <pic:nvPicPr>
                    <pic:cNvPr descr="El-Cerrito-Fire-Department-Analysis-20250728_files/figure-docx/chart-E2-HIST-CITY-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The boxplot continues to tell the same story with respect to response times. El Cerrito West receives the fastest response times. Then El Cerrito East. Then Kensington.</w:t>
      </w:r>
    </w:p>
    <w:p>
      <w:pPr>
        <w:pStyle w:val="BodyText"/>
      </w:pPr>
      <w:r>
        <w:drawing>
          <wp:inline>
            <wp:extent cx="4620126" cy="3696101"/>
            <wp:effectExtent b="0" l="0" r="0" t="0"/>
            <wp:docPr descr="" title="" id="45" name="Picture"/>
            <a:graphic>
              <a:graphicData uri="http://schemas.openxmlformats.org/drawingml/2006/picture">
                <pic:pic>
                  <pic:nvPicPr>
                    <pic:cNvPr descr="El-Cerrito-Fire-Department-Analysis-20250728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7"/>
    <w:bookmarkStart w:id="60" w:name="part-3-station-level-data"/>
    <w:p>
      <w:pPr>
        <w:pStyle w:val="Heading3"/>
      </w:pPr>
      <w:r>
        <w:t xml:space="preserve">Part 3: Station Level Data</w:t>
      </w:r>
    </w:p>
    <w:p>
      <w:pPr>
        <w:pStyle w:val="FirstParagraph"/>
      </w:pPr>
      <w:r>
        <w:t xml:space="preserve">Now the counts include every station that participated in an incident.</w:t>
      </w:r>
    </w:p>
    <w:p>
      <w:pPr>
        <w:pStyle w:val="BodyText"/>
      </w:pPr>
      <w:r>
        <w:t xml:space="preserve">The first tables counts the number of incidents that each station participated in.</w:t>
      </w:r>
      <w:r>
        <w:br/>
      </w:r>
      <w:r>
        <w:t xml:space="preserve">The Station 51 count far exceeds the count of the other two stations.</w:t>
      </w:r>
      <w:r>
        <w:t xml:space="preserve"> </w:t>
      </w:r>
      <w:r>
        <w:t xml:space="preserve">The EMS percentage of incidents also varies signficantly.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E3. Incident Counts by Station (2017–2024)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6"/>
        <w:gridCol w:w="1597"/>
        <w:gridCol w:w="1719"/>
        <w:gridCol w:w="1034"/>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321 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321</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r>
    </w:tbl>
    <w:p>
      <w:r>
        <w:br w:type="page"/>
      </w:r>
    </w:p>
    <w:p>
      <w:pPr>
        <w:pStyle w:val="BodyText"/>
      </w:pPr>
      <w:r>
        <w:drawing>
          <wp:inline>
            <wp:extent cx="4620126" cy="3696101"/>
            <wp:effectExtent b="0" l="0" r="0" t="0"/>
            <wp:docPr descr="" title="" id="49" name="Picture"/>
            <a:graphic>
              <a:graphicData uri="http://schemas.openxmlformats.org/drawingml/2006/picture">
                <pic:pic>
                  <pic:nvPicPr>
                    <pic:cNvPr descr="El-Cerrito-Fire-Department-Analysis-20250728_files/figure-docx/chart_E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E3_REGIONS. Station Incident Counts by Region (With Totals)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6"/>
        <w:gridCol w:w="1218"/>
        <w:gridCol w:w="1279"/>
        <w:gridCol w:w="1512"/>
        <w:gridCol w:w="108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 East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 West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Kensington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12,862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3,435</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4,638</w:t>
            </w:r>
          </w:p>
        </w:tc>
      </w:tr>
      <w:tr>
        <w:trPr>
          <w:trHeight w:val="60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20,935</w:t>
            </w:r>
          </w:p>
        </w:tc>
      </w:tr>
    </w:tbl>
    <w:p>
      <w:r>
        <w:br w:type="page"/>
      </w:r>
    </w:p>
    <w:p>
      <w:pPr>
        <w:pStyle w:val="BodyText"/>
      </w:pPr>
      <w:r>
        <w:t xml:space="preserve">The total times on job now looks at every row of data,</w:t>
      </w:r>
      <w:r>
        <w:t xml:space="preserve"> </w:t>
      </w:r>
      <w:r>
        <w:rPr>
          <w:iCs/>
          <w:i/>
        </w:rPr>
        <w:t xml:space="preserve">all activity by the three stations is now included</w:t>
      </w:r>
      <w:r>
        <w:t xml:space="preserve"> </w:t>
      </w:r>
      <w:r>
        <w:t xml:space="preserve">so a station might have several pieces of equipment particpating in an incident. Every piece of equipment was counted. The time starts when the call center receives the call and ends when the last workers leave.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E5. Total Time on Job by Station and Year (Hours)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0"/>
        <w:gridCol w:w="1084"/>
        <w:gridCol w:w="961"/>
        <w:gridCol w:w="961"/>
        <w:gridCol w:w="1462"/>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Row_Total</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2,587</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3,804</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3,713</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3,148</w:t>
            </w:r>
          </w:p>
        </w:tc>
      </w:tr>
      <w:tr>
        <w:trPr>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5,749</w:t>
            </w:r>
          </w:p>
        </w:tc>
      </w:tr>
      <w:tr>
        <w:trPr>
          <w:trHeight w:val="60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4,129</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27,950</w:t>
            </w:r>
          </w:p>
        </w:tc>
      </w:tr>
    </w:tbl>
    <w:p>
      <w:r>
        <w:br w:type="page"/>
      </w:r>
    </w:p>
    <w:p>
      <w:pPr>
        <w:pStyle w:val="BodyText"/>
      </w:pPr>
      <w:r>
        <w:drawing>
          <wp:inline>
            <wp:extent cx="4620126" cy="3696101"/>
            <wp:effectExtent b="0" l="0" r="0" t="0"/>
            <wp:docPr descr="" title="" id="52" name="Picture"/>
            <a:graphic>
              <a:graphicData uri="http://schemas.openxmlformats.org/drawingml/2006/picture">
                <pic:pic>
                  <pic:nvPicPr>
                    <pic:cNvPr descr="El-Cerrito-Fire-Department-Analysis-20250728_files/figure-docx/chart_E5_bar-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This table shows the activity of the El Cerrito-Kensington Fire Department by city. Interestingly, the spent more hours in Richmond than in Kensington. El Cerrito has a mutual aid agreement with Richmond.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E6. Total Apparatus Hours by City and Year (2017–2024)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29"/>
        <w:gridCol w:w="961"/>
        <w:gridCol w:w="961"/>
        <w:gridCol w:w="961"/>
        <w:gridCol w:w="961"/>
        <w:gridCol w:w="961"/>
        <w:gridCol w:w="961"/>
        <w:gridCol w:w="961"/>
        <w:gridCol w:w="961"/>
        <w:gridCol w:w="1340"/>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INCIDENT_CITY_CLEAN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RowTotal</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24,029</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Richmond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4,268</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Kensington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3,929</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Pablo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Idylwild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Shasta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w:t>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Yreka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Orinda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Mariposa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r>
      <w:tr>
        <w:trPr>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**Undefined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Sobrante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East Richmond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Berkeley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57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Hercules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Rodeo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Crockett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Martinez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Oakley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Contra Costa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Brentwood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Antioch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Moraga-Orinda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Oakland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Vallejo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Ebrp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Suisun 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Briones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Walnut Creek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Danville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Pittsburg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Vacaville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Alamo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Canyon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Clayton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Daly 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Lafayette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Mateo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Tilden Park (Orinda)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Tilden Regional 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Pleasant Hill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4"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Pablo 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Tilden 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00" w:hRule="auto"/>
        </w:trPr>
        body51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35,726</w:t>
            </w:r>
          </w:p>
        </w:tc>
      </w:tr>
    </w:tbl>
    <w:p>
      <w:r>
        <w:br w:type="page"/>
      </w:r>
    </w:p>
    <w:p>
      <w:pPr>
        <w:pStyle w:val="BodyText"/>
      </w:pPr>
      <w:r>
        <w:drawing>
          <wp:inline>
            <wp:extent cx="4620126" cy="3696101"/>
            <wp:effectExtent b="0" l="0" r="0" t="0"/>
            <wp:docPr descr="" title="" id="55" name="Picture"/>
            <a:graphic>
              <a:graphicData uri="http://schemas.openxmlformats.org/drawingml/2006/picture">
                <pic:pic>
                  <pic:nvPicPr>
                    <pic:cNvPr descr="El-Cerrito-Fire-Department-Analysis-20250728_files/figure-docx/chart_city_total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This table clearly shows that the EMS (321) calls is the leading type of calls.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E7. Total Apparatus Hours by Incident Type and Year (2017–2024)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861"/>
        <w:gridCol w:w="861"/>
        <w:gridCol w:w="861"/>
        <w:gridCol w:w="861"/>
        <w:gridCol w:w="861"/>
        <w:gridCol w:w="861"/>
        <w:gridCol w:w="861"/>
        <w:gridCol w:w="861"/>
        <w:gridCol w:w="1171"/>
      </w:tblGrid>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INCIDENT_TYPE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RowTotal</w:t>
            </w:r>
          </w:p>
        </w:tc>
      </w:tr>
      <w:tr>
        <w:trPr>
          <w:trHeight w:val="5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 EMS call, excluding vehicl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12,034</w:t>
            </w:r>
          </w:p>
        </w:tc>
      </w:tr>
      <w:tr>
        <w:trPr>
          <w:trHeight w:val="5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 Service call,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4,027</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900 Special incident type, 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3,165</w:t>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 Dispatched &amp; canceled enro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2,944</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 Building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2,544</w:t>
            </w:r>
          </w:p>
        </w:tc>
      </w:tr>
      <w:tr>
        <w:trPr>
          <w:trHeight w:val="56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 Medical assist, assist 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1,717</w:t>
            </w:r>
          </w:p>
        </w:tc>
      </w:tr>
      <w:tr>
        <w:trPr>
          <w:trHeight w:val="5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 Forest, woods, or wildland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1,207</w:t>
            </w:r>
          </w:p>
        </w:tc>
      </w:tr>
      <w:tr>
        <w:trPr>
          <w:trHeight w:val="5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 Vehicle accident with inju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1,077</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 Brush, or brush and grass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559</w:t>
            </w:r>
          </w:p>
        </w:tc>
      </w:tr>
      <w:tr>
        <w:trPr>
          <w:trHeight w:val="58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571 Cover assignment, standby,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w:t>
            </w:r>
          </w:p>
        </w:tc>
      </w:tr>
      <w:tr>
        <w:trPr>
          <w:trHeight w:val="542"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 Power line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w:t>
            </w:r>
          </w:p>
        </w:tc>
      </w:tr>
      <w:tr>
        <w:trPr>
          <w:trHeight w:val="54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554 Assist invalid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550 Public service assistance,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w:t>
            </w:r>
          </w:p>
        </w:tc>
      </w:tr>
      <w:tr>
        <w:trPr>
          <w:trHeight w:val="542"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 Hazardous conditions –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263</w:t>
            </w:r>
          </w:p>
        </w:tc>
      </w:tr>
      <w:tr>
        <w:trPr>
          <w:trHeight w:val="542"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 Motor vehicle accident wit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r>
      <w:tr>
        <w:trPr>
          <w:trHeight w:val="56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743 Smoke detector activation,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r>
      <w:tr>
        <w:trPr>
          <w:trHeight w:val="56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 Smoke scare, odor of 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r>
      <w:tr>
        <w:trPr>
          <w:trHeight w:val="58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 Natural vegetation fire, 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56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 Outside rubbish fire, othe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544"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 Trash or rubbish fire in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r>
      <w:tr>
        <w:trPr>
          <w:trHeight w:val="58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 Passenger vehicle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r>
      <w:tr>
        <w:trPr>
          <w:trHeight w:val="545"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 False alarms &amp; false calls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w:t>
            </w:r>
          </w:p>
        </w:tc>
      </w:tr>
      <w:tr>
        <w:trPr>
          <w:trHeight w:val="577"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 Motor vehicle/pedestrian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w:t>
            </w:r>
          </w:p>
        </w:tc>
      </w:tr>
      <w:tr>
        <w:trPr>
          <w:trHeight w:val="57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622 No accident found at dispa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r>
      <w:tr>
        <w:trPr>
          <w:trHeight w:val="58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412 Gas leak (natural gas or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r>
      <w:tr>
        <w:trPr>
          <w:trHeight w:val="567"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 Outside rubbish, trash, 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r>
      <w:tr>
        <w:trPr>
          <w:trHeight w:val="58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 Cooking fire, confined 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r>
      <w:tr>
        <w:trPr>
          <w:trHeight w:val="544"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733 Smoke detector activation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r>
      <w:tr>
        <w:trPr>
          <w:trHeight w:val="578"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735 Alarm system activation 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r>
      <w:tr>
        <w:trPr>
          <w:trHeight w:val="57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520 Water problem,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578"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 Public service, not govern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r>
      <w:tr>
        <w:trPr>
          <w:trHeight w:val="58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 Electrical wiring/equipmen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r>
      <w:tr>
        <w:trPr>
          <w:trHeight w:val="58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740 Unintentional system/detec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56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 Grass fire, includes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56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600 Good intent call,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58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 Rescue or EMS standby, haz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w:t>
            </w:r>
          </w:p>
        </w:tc>
      </w:tr>
      <w:tr>
        <w:trPr>
          <w:trHeight w:val="56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522 Water or steam leak, inclu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 Fire,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w:t>
            </w:r>
          </w:p>
        </w:tc>
      </w:tr>
      <w:tr>
        <w:trPr>
          <w:trHeight w:val="57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 Arcing, shorted electrical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w:t>
            </w:r>
          </w:p>
        </w:tc>
      </w:tr>
      <w:tr>
        <w:trPr>
          <w:trHeight w:val="57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 Assist police or other gov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w:t>
            </w:r>
          </w:p>
        </w:tc>
      </w:tr>
      <w:tr>
        <w:trPr>
          <w:trHeight w:val="57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745 Alarm system activation,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r>
      <w:tr>
        <w:trPr>
          <w:trHeight w:val="57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 Special outside fire, othe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r>
      <w:tr>
        <w:trPr>
          <w:trHeight w:val="578"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 Emergency medical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r>
      <w:tr>
        <w:trPr>
          <w:trHeight w:val="54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552 Police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r>
      <w:tr>
        <w:trPr>
          <w:trHeight w:val="56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 Detector activation, no 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r>
      <w:tr>
        <w:trPr>
          <w:trHeight w:val="58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 Removal of victim(s) from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r>
      <w:tr>
        <w:trPr>
          <w:trHeight w:val="58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352 Extrication of victim(s)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r>
      <w:tr>
        <w:trPr>
          <w:trHeight w:val="54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 Fires in structure other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r>
      <w:tr>
        <w:trPr>
          <w:trHeight w:val="58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 Chimney of flue fire, conf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r>
      <w:tr>
        <w:trPr>
          <w:trHeight w:val="58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 Road freight or 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r>
      <w:tr>
        <w:trPr>
          <w:trHeight w:val="56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 Rescue and EMS incidents,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r>
      <w:tr>
        <w:trPr>
          <w:trHeight w:val="544"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746 Carbon monoxide detector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r>
      <w:tr>
        <w:trPr>
          <w:trHeight w:val="58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 Outside storage fire on 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r>
      <w:tr>
        <w:trPr>
          <w:trHeight w:val="578"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 Outside equipment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r>
      <w:tr>
        <w:trPr>
          <w:trHeight w:val="56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710 Malicious, mischievous fal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r>
      <w:tr>
        <w:trPr>
          <w:trHeight w:val="57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 Chemical spill or leak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r>
      <w:tr>
        <w:trPr>
          <w:trHeight w:val="58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730 System or detector malfunc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r>
      <w:tr>
        <w:trPr>
          <w:trHeight w:val="54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 Carbon monoxide detector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r>
      <w:tr>
        <w:trPr>
          <w:trHeight w:val="544"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411 Gasoline or other flammabl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r>
      <w:tr>
        <w:trPr>
          <w:trHeight w:val="566"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812 Flood assessment, no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r>
      <w:tr>
        <w:trPr>
          <w:trHeight w:val="56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 Extrication rescue,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r>
      <w:tr>
        <w:trPr>
          <w:trHeight w:val="577"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741 Sprinkler activation, no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r>
      <w:tr>
        <w:trPr>
          <w:trHeight w:val="54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531 Smoke or odor removal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 Excessive heat, scorch bur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r>
      <w:tr>
        <w:trPr>
          <w:trHeight w:val="57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 Dumpster or other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r>
      <w:tr>
        <w:trPr>
          <w:trHeight w:val="54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721 Bomb scare – no bomb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r>
      <w:tr>
        <w:trPr>
          <w:trHeight w:val="544"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 Carbon monoxide incident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r>
      <w:tr>
        <w:trPr>
          <w:trHeight w:val="542"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511 Lock-out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r>
      <w:tr>
        <w:trPr>
          <w:trHeight w:val="577"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 Commercial compactor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trHeight w:val="578"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461 Building or structure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trHeight w:val="545"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800 Severe weather &amp; natural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trHeight w:val="576"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 Fire in motor home, camper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r>
      <w:tr>
        <w:trPr>
          <w:trHeight w:val="542"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542 Animal rescue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r>
      <w:tr>
        <w:trPr>
          <w:trHeight w:val="577"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341 Search for person on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r>
      <w:tr>
        <w:trPr>
          <w:trHeight w:val="58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650 Steam, other gas mistaken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57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463 Vehicle accident,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r>
      <w:tr>
        <w:trPr>
          <w:trHeight w:val="58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 Overheated motor or wiring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trHeight w:val="58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471 Explosive, bomb removal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trHeight w:val="57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653 Smoke from barbeque, tar 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trHeight w:val="57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 Steam rupture of pressure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544"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 Oil or other combustible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566"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510 Person in distress,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578"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561 Unauthorized burning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542"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734 Heat detector activation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567"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714 Central station, malicious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8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 Outside or stationary comp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8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 Lock-in (if lock-out,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 Combustible/flammable spil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460 Accident, potential accide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480 Attempted burning, illegal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711 Municipal alarm system, 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8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 Off-road vehicle or heavy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8"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512 Ring or jewelry removal, 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8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521 Water (not people) evacuat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7"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911 Citizen complaint, include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 Mobile property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8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351 Extrication of victim(s)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8"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 High angle rescue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8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 Heat from short circuit (w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67"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555 Defective elevator, no occ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8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 Steam, vapor, fog or dust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8"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671 Hazmat release investigati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715 Local alarm system, malici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44"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 Fuel burner/boiler malfunc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8"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 Fire in portable building,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4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 Rail vehicle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7"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 Camper or recreational 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8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 Explosion (no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8"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621 Wrong 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7"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713 Telephone, malicious 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67"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 Wind storm, tornado/hurric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8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 Outside gas or vapor combu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8"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 Overpressure rupture from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340 Search for lost person, 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6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420 Chemical release, reaction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540 Animal problem or rescue,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541 Animal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4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631 Authorized controlled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8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641 Vicinity alarm (incident 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66"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712 Direct tie to FD, maliciou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66" w:hRule="auto"/>
        </w:trPr>
        body121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35,714</w:t>
            </w:r>
          </w:p>
        </w:tc>
      </w:tr>
    </w:tbl>
    <w:p>
      <w:r>
        <w:br w:type="page"/>
      </w:r>
    </w:p>
    <w:p>
      <w:pPr>
        <w:pStyle w:val="BodyText"/>
      </w:pPr>
      <w:r>
        <w:drawing>
          <wp:inline>
            <wp:extent cx="4620126" cy="3696101"/>
            <wp:effectExtent b="0" l="0" r="0" t="0"/>
            <wp:docPr descr="" title="" id="58" name="Picture"/>
            <a:graphic>
              <a:graphicData uri="http://schemas.openxmlformats.org/drawingml/2006/picture">
                <pic:pic>
                  <pic:nvPicPr>
                    <pic:cNvPr descr="El-Cerrito-Fire-Department-Analysis-20250728_files/figure-docx/chart_top10_types-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0"/>
    <w:bookmarkStart w:id="61" w:name="part-4-statisitcal-analysis"/>
    <w:p>
      <w:pPr>
        <w:pStyle w:val="Heading3"/>
      </w:pPr>
      <w:r>
        <w:t xml:space="preserve">Part 4: Statisitcal Analysis</w:t>
      </w:r>
    </w:p>
    <w:p>
      <w:pPr>
        <w:pStyle w:val="FirstParagraph"/>
      </w:pPr>
      <w:r>
        <w:rPr>
          <w:bCs/>
          <w:b/>
        </w:rPr>
        <w:t xml:space="preserve">Analyzing</w:t>
      </w:r>
      <w:r>
        <w:rPr>
          <w:bCs/>
          <w:b/>
        </w:rPr>
        <w:t xml:space="preserve"> </w:t>
      </w:r>
      <w:r>
        <w:rPr>
          <w:bCs/>
          <w:b/>
        </w:rPr>
        <w:t xml:space="preserve">“</w:t>
      </w:r>
      <w:r>
        <w:rPr>
          <w:bCs/>
          <w:b/>
        </w:rPr>
        <w:t xml:space="preserve">Monthly Count of Incidents</w:t>
      </w:r>
      <w:r>
        <w:rPr>
          <w:bCs/>
          <w:b/>
        </w:rPr>
        <w:t xml:space="preserve">”</w:t>
      </w:r>
    </w:p>
    <w:p>
      <w:pPr>
        <w:pStyle w:val="BodyText"/>
      </w:pPr>
      <w:r>
        <w:rPr>
          <w:bCs/>
          <w:b/>
        </w:rPr>
        <w:t xml:space="preserve">Summary for Policymakers:</w:t>
      </w:r>
      <w:r>
        <w:t xml:space="preserve"> </w:t>
      </w:r>
      <w:r>
        <w:t xml:space="preserve">An analysis of monthly fire incident counts in El Cerrito from 2017 through 2024 found no meaningful seasonal patterns. While some months saw slightly more incidents than others, the differences were not statistically significant. This suggests that incident volume is relatively stable throughout the year, and resources should be allocated based on overall demand rather than specific months.</w:t>
      </w:r>
      <w:r>
        <w:t xml:space="preserve"> </w:t>
      </w:r>
      <w:r>
        <w:t xml:space="preserve">Technical Explanation</w:t>
      </w:r>
    </w:p>
    <w:p>
      <w:pPr>
        <w:pStyle w:val="BodyText"/>
      </w:pPr>
      <w:r>
        <w:rPr>
          <w:bCs/>
          <w:b/>
        </w:rPr>
        <w:t xml:space="preserve">Technical Explanation:</w:t>
      </w:r>
      <w:r>
        <w:t xml:space="preserve"> </w:t>
      </w:r>
      <w:r>
        <w:t xml:space="preserve">An ANOVA was conducted on monthly incident totals across the years 2017–2024 to test whether mean incident counts varied by month. The result was not statistically significant (F(11, 84) = 1.02, p = 0.434), indicating that monthly differences in incident volume could plausibly be due to random variation. Therefore, no strong seasonal effect is present in the incident data over this eight-year period.</w:t>
      </w:r>
    </w:p>
    <w:p>
      <w:r>
        <w:br w:type="page"/>
      </w:r>
    </w:p>
    <w:p>
      <w:pPr>
        <w:pStyle w:val="BodyText"/>
      </w:pPr>
      <w:r>
        <w:rPr>
          <w:bCs/>
          <w:b/>
        </w:rPr>
        <w:t xml:space="preserve">Analyzing Response Times By Region</w:t>
      </w:r>
    </w:p>
    <w:p>
      <w:pPr>
        <w:pStyle w:val="BodyText"/>
      </w:pPr>
      <w:r>
        <w:rPr>
          <w:bCs/>
          <w:b/>
        </w:rPr>
        <w:t xml:space="preserve">Policy Audience Explanation</w:t>
      </w:r>
      <w:r>
        <w:t xml:space="preserve"> </w:t>
      </w:r>
      <w:r>
        <w:t xml:space="preserve">We compared emergency response times across El Cerrito East, El Cerrito West, and Kensington. The results show a statistically significant difference among these regions. This suggests that where an incident occurs within El Cerrito or Kensington may influence how quickly responders arrive. Policymakers may wish to explore underlying factors — such as road layout, traffic, or station location — that might contribute to these differences.</w:t>
      </w:r>
    </w:p>
    <w:p>
      <w:pPr>
        <w:pStyle w:val="BodyText"/>
      </w:pPr>
      <w:r>
        <w:rPr>
          <w:bCs/>
          <w:b/>
        </w:rPr>
        <w:t xml:space="preserve">Technical Explanation</w:t>
      </w:r>
      <w:r>
        <w:t xml:space="preserve"> </w:t>
      </w:r>
      <w:r>
        <w:t xml:space="preserve">An ANOVA was conducted to assess whether mean first response times differ significantly across three defined regions: El Cerrito East, El Cerrito West, and Kensington. The model used RESPONSE_TIME_MIN as the dependent variable and REGION as the independent factor. The results were statistically significant, indicating at least one pair of regions exhibits a meaningful difference in average response time. Post hoc tests (e.g., Tukey HSD) can be used to identify which region pairs differ.</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20" Target="https://el-cerrito.org/133/Fire-Department" TargetMode="External" /></Relationships>
</file>

<file path=word/_rels/footnotes.xml.rels><?xml version="1.0" encoding="UTF-8"?><Relationships xmlns="http://schemas.openxmlformats.org/package/2006/relationships"><Relationship Type="http://schemas.openxmlformats.org/officeDocument/2006/relationships/hyperlink" Id="rId20" Target="https://el-cerrito.org/133/Fire-Depar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Cerrito–Kensington Fire Incident Analysis</dc:title>
  <dc:creator>Ira Sharenow</dc:creator>
  <cp:keywords/>
  <dcterms:created xsi:type="dcterms:W3CDTF">2025-07-29T00:29:47Z</dcterms:created>
  <dcterms:modified xsi:type="dcterms:W3CDTF">2025-07-29T00:29:47Z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28, 2025</vt:lpwstr>
  </property>
  <property fmtid="{D5CDD505-2E9C-101B-9397-08002B2CF9AE}" pid="3" name="output">
    <vt:lpwstr/>
  </property>
</Properties>
</file>