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230C" w14:textId="77777777" w:rsidR="00371BFA" w:rsidRDefault="00000000">
      <w:pPr>
        <w:pStyle w:val="Heading1"/>
      </w:pPr>
      <w:bookmarkStart w:id="0" w:name="X25edc686af4cfdd55615729f7ba817363231e7f"/>
      <w:r>
        <w:t>El Cerrito / Kensington Fire Department Incident Analysis</w:t>
      </w:r>
    </w:p>
    <w:p w14:paraId="713646F1" w14:textId="77777777" w:rsidR="00371BFA" w:rsidRDefault="00000000">
      <w:pPr>
        <w:pStyle w:val="Heading3"/>
      </w:pPr>
      <w:bookmarkStart w:id="1" w:name="draft-for-review-not-for-publication"/>
      <w:r>
        <w:t>Draft for review — not for publication</w:t>
      </w:r>
    </w:p>
    <w:p w14:paraId="4A4C859C" w14:textId="77777777" w:rsidR="00371BFA" w:rsidRDefault="00000000">
      <w:pPr>
        <w:pStyle w:val="FirstParagraph"/>
      </w:pPr>
      <w:r>
        <w:rPr>
          <w:b/>
          <w:bCs/>
        </w:rPr>
        <w:t>Data source:</w:t>
      </w:r>
      <w:r>
        <w:t xml:space="preserve"> NFIRS incident export, 163,384 apparatus-level records, 2017–2025 (2025 partial year — El Cerrito/Kensington data ends ~March/April 2025). Covers El Cerrito Fire Department (FDID 07040, serving El Cerrito and Kensington under contract) and Richmond Fire Department (FDID 07095), included as a reference comparison.</w:t>
      </w:r>
    </w:p>
    <w:p w14:paraId="74AE8776" w14:textId="77777777" w:rsidR="00371BFA" w:rsidRDefault="00000000">
      <w:pPr>
        <w:pStyle w:val="BodyText"/>
      </w:pPr>
      <w:r>
        <w:rPr>
          <w:b/>
          <w:bCs/>
        </w:rPr>
        <w:t>Scope note:</w:t>
      </w:r>
      <w:r>
        <w:t xml:space="preserve"> This report presents incident data only. It does not address compensation, staffing costs, or personnel policy. Where a finding could plausibly be read as an argument for or against a policy position, that reading is not intended — the goal is a factual account of call volume, response time, and workload patterns.</w:t>
      </w:r>
    </w:p>
    <w:p w14:paraId="668FB93E" w14:textId="77777777" w:rsidR="00371BFA" w:rsidRDefault="00000000">
      <w:r>
        <w:pict w14:anchorId="1811A36F">
          <v:rect id="_x0000_i1025" style="width:0;height:1.5pt" o:hralign="center" o:hrstd="t" o:hr="t"/>
        </w:pict>
      </w:r>
    </w:p>
    <w:p w14:paraId="32C277A2" w14:textId="77777777" w:rsidR="00371BFA" w:rsidRDefault="00000000">
      <w:pPr>
        <w:pStyle w:val="Heading2"/>
      </w:pPr>
      <w:bookmarkStart w:id="2" w:name="methodology"/>
      <w:bookmarkEnd w:id="1"/>
      <w:r>
        <w:t>1. Methodology</w:t>
      </w:r>
    </w:p>
    <w:p w14:paraId="69746235" w14:textId="77777777" w:rsidR="00371BFA" w:rsidRDefault="00000000">
      <w:pPr>
        <w:pStyle w:val="FirstParagraph"/>
      </w:pPr>
      <w:r>
        <w:rPr>
          <w:b/>
          <w:bCs/>
        </w:rPr>
        <w:t>Two distinct ways of slicing this data are used throughout, and they answer different questions:</w:t>
      </w:r>
    </w:p>
    <w:p w14:paraId="30E87BB9" w14:textId="77777777" w:rsidR="00371BFA" w:rsidRDefault="00000000">
      <w:pPr>
        <w:pStyle w:val="Compact"/>
        <w:numPr>
          <w:ilvl w:val="0"/>
          <w:numId w:val="2"/>
        </w:numPr>
      </w:pPr>
      <w:r>
        <w:rPr>
          <w:b/>
          <w:bCs/>
        </w:rPr>
        <w:t>Station-scoped:</w:t>
      </w:r>
      <w:r>
        <w:t xml:space="preserve"> filtered by which station/apparatus responded. Captures everything that station’s crews did, including mutual aid they gave elsewhere.</w:t>
      </w:r>
    </w:p>
    <w:p w14:paraId="61DF3455" w14:textId="77777777" w:rsidR="00371BFA" w:rsidRDefault="00000000">
      <w:pPr>
        <w:pStyle w:val="Compact"/>
        <w:numPr>
          <w:ilvl w:val="0"/>
          <w:numId w:val="2"/>
        </w:numPr>
      </w:pPr>
      <w:r>
        <w:rPr>
          <w:b/>
          <w:bCs/>
        </w:rPr>
        <w:t>Location-scoped:</w:t>
      </w:r>
      <w:r>
        <w:t xml:space="preserve"> filtered by where the incident happened. Captures how a given city was served, by any responding unit regardless of home station.</w:t>
      </w:r>
    </w:p>
    <w:p w14:paraId="4AE78FB3" w14:textId="77777777" w:rsidR="00371BFA" w:rsidRDefault="00000000">
      <w:pPr>
        <w:pStyle w:val="FirstParagraph"/>
      </w:pPr>
      <w:r>
        <w:t xml:space="preserve">Tables are labeled with which scope applies. The </w:t>
      </w:r>
      <w:r>
        <w:rPr>
          <w:rStyle w:val="VerbatimChar"/>
        </w:rPr>
        <w:t>call_type</w:t>
      </w:r>
      <w:r>
        <w:t xml:space="preserve"> field (home / mutual aid) is also used to split station-scoped data back out by actual location.</w:t>
      </w:r>
    </w:p>
    <w:p w14:paraId="3080924E" w14:textId="77777777" w:rsidR="00371BFA" w:rsidRDefault="00000000">
      <w:pPr>
        <w:pStyle w:val="BodyText"/>
      </w:pPr>
      <w:r>
        <w:rPr>
          <w:b/>
          <w:bCs/>
        </w:rPr>
        <w:t>Station renumbering:</w:t>
      </w:r>
      <w:r>
        <w:t xml:space="preserve"> El Cerrito’s three stations were renumbered on April 1, 2023 — Station 71 → 51 (San Pablo Ave, HQ), Station 72 → 52 (Arlington Blvd), Station 65 → 55 (Kensington). Confirmed by non-overlapping date ranges in the data and independently corroborated via the city’s own budget documents and historical business listings. The export carries no field indicating this change; it was reconstructed for this analysis.</w:t>
      </w:r>
    </w:p>
    <w:p w14:paraId="4F7990BA" w14:textId="77777777" w:rsidR="00371BFA" w:rsidRDefault="00000000">
      <w:pPr>
        <w:pStyle w:val="BodyText"/>
      </w:pPr>
      <w:r>
        <w:rPr>
          <w:b/>
          <w:bCs/>
        </w:rPr>
        <w:t>Incident identifier:</w:t>
      </w:r>
      <w:r>
        <w:t xml:space="preserve"> the raw </w:t>
      </w:r>
      <w:r>
        <w:rPr>
          <w:rStyle w:val="VerbatimChar"/>
        </w:rPr>
        <w:t>incident_number</w:t>
      </w:r>
      <w:r>
        <w:t xml:space="preserve"> field is not unique across years (15,307 values repeat). A composite key (</w:t>
      </w:r>
      <w:r>
        <w:rPr>
          <w:rStyle w:val="VerbatimChar"/>
        </w:rPr>
        <w:t>incident_number</w:t>
      </w:r>
      <w:r>
        <w:t xml:space="preserve"> + year) was built and used throughout.</w:t>
      </w:r>
    </w:p>
    <w:p w14:paraId="05B219F9" w14:textId="77777777" w:rsidR="00371BFA" w:rsidRDefault="00000000">
      <w:pPr>
        <w:pStyle w:val="BodyText"/>
      </w:pPr>
      <w:r>
        <w:rPr>
          <w:b/>
          <w:bCs/>
        </w:rPr>
        <w:t>Data cleaning applied:</w:t>
      </w:r>
      <w:r>
        <w:t xml:space="preserve"> Excel “zero-date” placeholder timestamps (1899-12-31) converted to true blanks; free-text city names normalized (30+ spelling/casing variants collapsed); a small cluster of implausible ~24-hour “time on task” values (10 rows, consistent with a system default rather than a real event) excluded; two genuine multi-week wildland strike-team deployments (2018 Mendocino Complex and Carr Fire responses) identified and excluded from typical-duration statistics, since they reflect out-of-county deployment, not local incident handling. Full list of data-quality issues in Section 7.</w:t>
      </w:r>
    </w:p>
    <w:p w14:paraId="1C9B163D" w14:textId="77777777" w:rsidR="00371BFA" w:rsidRDefault="00000000">
      <w:pPr>
        <w:pStyle w:val="BodyText"/>
      </w:pPr>
      <w:r>
        <w:rPr>
          <w:b/>
          <w:bCs/>
        </w:rPr>
        <w:t>Category groupings used:</w:t>
      </w:r>
    </w:p>
    <w:p w14:paraId="04B0DF28" w14:textId="77777777" w:rsidR="00371BFA" w:rsidRDefault="00000000">
      <w:pPr>
        <w:pStyle w:val="Compact"/>
        <w:numPr>
          <w:ilvl w:val="0"/>
          <w:numId w:val="3"/>
        </w:numPr>
      </w:pPr>
      <w:r>
        <w:rPr>
          <w:i/>
          <w:iCs/>
        </w:rPr>
        <w:lastRenderedPageBreak/>
        <w:t>Structure fire</w:t>
      </w:r>
      <w:r>
        <w:t xml:space="preserve"> = codes 111 (Building fire) + 112 (Structure fire, other)</w:t>
      </w:r>
    </w:p>
    <w:p w14:paraId="106DAF77" w14:textId="77777777" w:rsidR="00371BFA" w:rsidRDefault="00000000">
      <w:pPr>
        <w:pStyle w:val="Compact"/>
        <w:numPr>
          <w:ilvl w:val="0"/>
          <w:numId w:val="3"/>
        </w:numPr>
      </w:pPr>
      <w:r>
        <w:rPr>
          <w:i/>
          <w:iCs/>
        </w:rPr>
        <w:t>Confined fire</w:t>
      </w:r>
      <w:r>
        <w:t xml:space="preserve"> = codes 113–118 (per NFIRS standard: a fire confined to a non-combustible container, e.g. a stovetop pot fire that doesn’t spread — distinct from a structure fire)</w:t>
      </w:r>
    </w:p>
    <w:p w14:paraId="5AF128F8" w14:textId="77777777" w:rsidR="00371BFA" w:rsidRDefault="00000000">
      <w:pPr>
        <w:pStyle w:val="Compact"/>
        <w:numPr>
          <w:ilvl w:val="0"/>
          <w:numId w:val="3"/>
        </w:numPr>
      </w:pPr>
      <w:r>
        <w:rPr>
          <w:i/>
          <w:iCs/>
        </w:rPr>
        <w:t>Medical emergency (home)</w:t>
      </w:r>
      <w:r>
        <w:t xml:space="preserve"> = code 321 (EMS call, excludes vehicle accidents)</w:t>
      </w:r>
    </w:p>
    <w:p w14:paraId="70BD8988" w14:textId="77777777" w:rsidR="00371BFA" w:rsidRDefault="00000000">
      <w:pPr>
        <w:pStyle w:val="Compact"/>
        <w:numPr>
          <w:ilvl w:val="0"/>
          <w:numId w:val="3"/>
        </w:numPr>
      </w:pPr>
      <w:r>
        <w:rPr>
          <w:i/>
          <w:iCs/>
        </w:rPr>
        <w:t>Medical emergency (vehicle accident)</w:t>
      </w:r>
      <w:r>
        <w:t xml:space="preserve"> = codes 322 + 323</w:t>
      </w:r>
    </w:p>
    <w:p w14:paraId="325225A3" w14:textId="77777777" w:rsidR="00371BFA" w:rsidRDefault="00000000">
      <w:pPr>
        <w:pStyle w:val="Compact"/>
        <w:numPr>
          <w:ilvl w:val="0"/>
          <w:numId w:val="3"/>
        </w:numPr>
      </w:pPr>
      <w:r>
        <w:rPr>
          <w:i/>
          <w:iCs/>
        </w:rPr>
        <w:t>EMS assist</w:t>
      </w:r>
      <w:r>
        <w:t xml:space="preserve"> = code 311 (a unit assisting a crew already on scene — a different operational role than first response)</w:t>
      </w:r>
    </w:p>
    <w:p w14:paraId="147AA22E" w14:textId="77777777" w:rsidR="00371BFA" w:rsidRDefault="00000000">
      <w:pPr>
        <w:pStyle w:val="Compact"/>
        <w:numPr>
          <w:ilvl w:val="0"/>
          <w:numId w:val="3"/>
        </w:numPr>
      </w:pPr>
      <w:r>
        <w:t>All other categories follow the standard NFIRS hundred-series groupings (Service call, Good intent call, False alarm, Hazardous condition, etc.)</w:t>
      </w:r>
    </w:p>
    <w:p w14:paraId="3FAC6885" w14:textId="77777777" w:rsidR="00371BFA" w:rsidRDefault="00000000">
      <w:r>
        <w:pict w14:anchorId="77B7A00E">
          <v:rect id="_x0000_i1026" style="width:0;height:1.5pt" o:hralign="center" o:hrstd="t" o:hr="t"/>
        </w:pict>
      </w:r>
    </w:p>
    <w:p w14:paraId="54329DCB" w14:textId="77777777" w:rsidR="00371BFA" w:rsidRDefault="00000000">
      <w:pPr>
        <w:pStyle w:val="Heading2"/>
      </w:pPr>
      <w:bookmarkStart w:id="3" w:name="station-coverage"/>
      <w:bookmarkEnd w:id="2"/>
      <w:r>
        <w:t>2. Station Coverage</w:t>
      </w:r>
    </w:p>
    <w:p w14:paraId="34DC48AB" w14:textId="77777777" w:rsidR="00371BFA" w:rsidRDefault="00000000">
      <w:pPr>
        <w:pStyle w:val="FirstParagraph"/>
      </w:pPr>
      <w:r>
        <w:t>El Cerrito Fire Department operates three stations, all serving El Cerrito; Station 55 additionally serves Kensington under a service contract. Richmond Fire Department operates seven stations.</w:t>
      </w:r>
    </w:p>
    <w:p w14:paraId="01DC8C63" w14:textId="77777777" w:rsidR="00371BFA" w:rsidRDefault="00000000">
      <w:pPr>
        <w:pStyle w:val="BodyText"/>
      </w:pPr>
      <w:r>
        <w:rPr>
          <w:b/>
          <w:bCs/>
        </w:rPr>
        <w:t>Total calls per station (2017–2025, home + mutual aid combined):</w:t>
      </w:r>
    </w:p>
    <w:tbl>
      <w:tblPr>
        <w:tblStyle w:val="Table"/>
        <w:tblW w:w="0" w:type="auto"/>
        <w:tblLook w:val="0020" w:firstRow="1" w:lastRow="0" w:firstColumn="0" w:lastColumn="0" w:noHBand="0" w:noVBand="0"/>
      </w:tblPr>
      <w:tblGrid>
        <w:gridCol w:w="943"/>
        <w:gridCol w:w="1455"/>
        <w:gridCol w:w="1259"/>
      </w:tblGrid>
      <w:tr w:rsidR="00371BFA" w14:paraId="42DE548C"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0502514A" w14:textId="77777777" w:rsidR="00371BFA" w:rsidRDefault="00000000">
            <w:pPr>
              <w:pStyle w:val="Compact"/>
            </w:pPr>
            <w:r>
              <w:t>Station</w:t>
            </w:r>
          </w:p>
        </w:tc>
        <w:tc>
          <w:tcPr>
            <w:tcW w:w="0" w:type="auto"/>
          </w:tcPr>
          <w:p w14:paraId="44F53483" w14:textId="77777777" w:rsidR="00371BFA" w:rsidRDefault="00000000">
            <w:pPr>
              <w:pStyle w:val="Compact"/>
            </w:pPr>
            <w:r>
              <w:t>Department</w:t>
            </w:r>
          </w:p>
        </w:tc>
        <w:tc>
          <w:tcPr>
            <w:tcW w:w="0" w:type="auto"/>
          </w:tcPr>
          <w:p w14:paraId="0DEC7201" w14:textId="77777777" w:rsidR="00371BFA" w:rsidRDefault="00000000">
            <w:pPr>
              <w:pStyle w:val="Compact"/>
            </w:pPr>
            <w:r>
              <w:t>Total calls</w:t>
            </w:r>
          </w:p>
        </w:tc>
      </w:tr>
      <w:tr w:rsidR="00371BFA" w14:paraId="7990CD82" w14:textId="77777777">
        <w:tc>
          <w:tcPr>
            <w:tcW w:w="0" w:type="auto"/>
          </w:tcPr>
          <w:p w14:paraId="665E63F0" w14:textId="77777777" w:rsidR="00371BFA" w:rsidRDefault="00000000">
            <w:pPr>
              <w:pStyle w:val="Compact"/>
            </w:pPr>
            <w:r>
              <w:t>67</w:t>
            </w:r>
          </w:p>
        </w:tc>
        <w:tc>
          <w:tcPr>
            <w:tcW w:w="0" w:type="auto"/>
          </w:tcPr>
          <w:p w14:paraId="4E2CC94D" w14:textId="77777777" w:rsidR="00371BFA" w:rsidRDefault="00000000">
            <w:pPr>
              <w:pStyle w:val="Compact"/>
            </w:pPr>
            <w:r>
              <w:t>Richmond</w:t>
            </w:r>
          </w:p>
        </w:tc>
        <w:tc>
          <w:tcPr>
            <w:tcW w:w="0" w:type="auto"/>
          </w:tcPr>
          <w:p w14:paraId="27336405" w14:textId="77777777" w:rsidR="00371BFA" w:rsidRDefault="00000000">
            <w:pPr>
              <w:pStyle w:val="Compact"/>
            </w:pPr>
            <w:r>
              <w:t>21,644</w:t>
            </w:r>
          </w:p>
        </w:tc>
      </w:tr>
      <w:tr w:rsidR="00371BFA" w14:paraId="4B026D72" w14:textId="77777777">
        <w:tc>
          <w:tcPr>
            <w:tcW w:w="0" w:type="auto"/>
          </w:tcPr>
          <w:p w14:paraId="4328EF2F" w14:textId="77777777" w:rsidR="00371BFA" w:rsidRDefault="00000000">
            <w:pPr>
              <w:pStyle w:val="Compact"/>
            </w:pPr>
            <w:r>
              <w:t>51</w:t>
            </w:r>
          </w:p>
        </w:tc>
        <w:tc>
          <w:tcPr>
            <w:tcW w:w="0" w:type="auto"/>
          </w:tcPr>
          <w:p w14:paraId="146CBAC3" w14:textId="77777777" w:rsidR="00371BFA" w:rsidRDefault="00000000">
            <w:pPr>
              <w:pStyle w:val="Compact"/>
            </w:pPr>
            <w:r>
              <w:t>El Cerrito</w:t>
            </w:r>
          </w:p>
        </w:tc>
        <w:tc>
          <w:tcPr>
            <w:tcW w:w="0" w:type="auto"/>
          </w:tcPr>
          <w:p w14:paraId="2A4598C4" w14:textId="77777777" w:rsidR="00371BFA" w:rsidRDefault="00000000">
            <w:pPr>
              <w:pStyle w:val="Compact"/>
            </w:pPr>
            <w:r>
              <w:t>20,186</w:t>
            </w:r>
          </w:p>
        </w:tc>
      </w:tr>
      <w:tr w:rsidR="00371BFA" w14:paraId="4985A3F7" w14:textId="77777777">
        <w:tc>
          <w:tcPr>
            <w:tcW w:w="0" w:type="auto"/>
          </w:tcPr>
          <w:p w14:paraId="372D8AE0" w14:textId="77777777" w:rsidR="00371BFA" w:rsidRDefault="00000000">
            <w:pPr>
              <w:pStyle w:val="Compact"/>
            </w:pPr>
            <w:r>
              <w:t>68</w:t>
            </w:r>
          </w:p>
        </w:tc>
        <w:tc>
          <w:tcPr>
            <w:tcW w:w="0" w:type="auto"/>
          </w:tcPr>
          <w:p w14:paraId="693592C2" w14:textId="77777777" w:rsidR="00371BFA" w:rsidRDefault="00000000">
            <w:pPr>
              <w:pStyle w:val="Compact"/>
            </w:pPr>
            <w:r>
              <w:t>Richmond</w:t>
            </w:r>
          </w:p>
        </w:tc>
        <w:tc>
          <w:tcPr>
            <w:tcW w:w="0" w:type="auto"/>
          </w:tcPr>
          <w:p w14:paraId="474BFF15" w14:textId="77777777" w:rsidR="00371BFA" w:rsidRDefault="00000000">
            <w:pPr>
              <w:pStyle w:val="Compact"/>
            </w:pPr>
            <w:r>
              <w:t>19,365</w:t>
            </w:r>
          </w:p>
        </w:tc>
      </w:tr>
      <w:tr w:rsidR="00371BFA" w14:paraId="3A5D0E0C" w14:textId="77777777">
        <w:tc>
          <w:tcPr>
            <w:tcW w:w="0" w:type="auto"/>
          </w:tcPr>
          <w:p w14:paraId="26F024AE" w14:textId="77777777" w:rsidR="00371BFA" w:rsidRDefault="00000000">
            <w:pPr>
              <w:pStyle w:val="Compact"/>
            </w:pPr>
            <w:r>
              <w:t>64</w:t>
            </w:r>
          </w:p>
        </w:tc>
        <w:tc>
          <w:tcPr>
            <w:tcW w:w="0" w:type="auto"/>
          </w:tcPr>
          <w:p w14:paraId="65BBFAE7" w14:textId="77777777" w:rsidR="00371BFA" w:rsidRDefault="00000000">
            <w:pPr>
              <w:pStyle w:val="Compact"/>
            </w:pPr>
            <w:r>
              <w:t>Richmond</w:t>
            </w:r>
          </w:p>
        </w:tc>
        <w:tc>
          <w:tcPr>
            <w:tcW w:w="0" w:type="auto"/>
          </w:tcPr>
          <w:p w14:paraId="77956BFF" w14:textId="77777777" w:rsidR="00371BFA" w:rsidRDefault="00000000">
            <w:pPr>
              <w:pStyle w:val="Compact"/>
            </w:pPr>
            <w:r>
              <w:t>18,227</w:t>
            </w:r>
          </w:p>
        </w:tc>
      </w:tr>
      <w:tr w:rsidR="00371BFA" w14:paraId="5A71760D" w14:textId="77777777">
        <w:tc>
          <w:tcPr>
            <w:tcW w:w="0" w:type="auto"/>
          </w:tcPr>
          <w:p w14:paraId="1EF0B84E" w14:textId="77777777" w:rsidR="00371BFA" w:rsidRDefault="00000000">
            <w:pPr>
              <w:pStyle w:val="Compact"/>
            </w:pPr>
            <w:r>
              <w:t>66</w:t>
            </w:r>
          </w:p>
        </w:tc>
        <w:tc>
          <w:tcPr>
            <w:tcW w:w="0" w:type="auto"/>
          </w:tcPr>
          <w:p w14:paraId="13DB48ED" w14:textId="77777777" w:rsidR="00371BFA" w:rsidRDefault="00000000">
            <w:pPr>
              <w:pStyle w:val="Compact"/>
            </w:pPr>
            <w:r>
              <w:t>Richmond</w:t>
            </w:r>
          </w:p>
        </w:tc>
        <w:tc>
          <w:tcPr>
            <w:tcW w:w="0" w:type="auto"/>
          </w:tcPr>
          <w:p w14:paraId="5E89759A" w14:textId="77777777" w:rsidR="00371BFA" w:rsidRDefault="00000000">
            <w:pPr>
              <w:pStyle w:val="Compact"/>
            </w:pPr>
            <w:r>
              <w:t>16,318</w:t>
            </w:r>
          </w:p>
        </w:tc>
      </w:tr>
      <w:tr w:rsidR="00371BFA" w14:paraId="33143AAA" w14:textId="77777777">
        <w:tc>
          <w:tcPr>
            <w:tcW w:w="0" w:type="auto"/>
          </w:tcPr>
          <w:p w14:paraId="4DCABA25" w14:textId="77777777" w:rsidR="00371BFA" w:rsidRDefault="00000000">
            <w:pPr>
              <w:pStyle w:val="Compact"/>
            </w:pPr>
            <w:r>
              <w:t>62</w:t>
            </w:r>
          </w:p>
        </w:tc>
        <w:tc>
          <w:tcPr>
            <w:tcW w:w="0" w:type="auto"/>
          </w:tcPr>
          <w:p w14:paraId="75540D15" w14:textId="77777777" w:rsidR="00371BFA" w:rsidRDefault="00000000">
            <w:pPr>
              <w:pStyle w:val="Compact"/>
            </w:pPr>
            <w:r>
              <w:t>Richmond</w:t>
            </w:r>
          </w:p>
        </w:tc>
        <w:tc>
          <w:tcPr>
            <w:tcW w:w="0" w:type="auto"/>
          </w:tcPr>
          <w:p w14:paraId="3486D132" w14:textId="77777777" w:rsidR="00371BFA" w:rsidRDefault="00000000">
            <w:pPr>
              <w:pStyle w:val="Compact"/>
            </w:pPr>
            <w:r>
              <w:t>15,527</w:t>
            </w:r>
          </w:p>
        </w:tc>
      </w:tr>
      <w:tr w:rsidR="00371BFA" w14:paraId="218FF2BF" w14:textId="77777777">
        <w:tc>
          <w:tcPr>
            <w:tcW w:w="0" w:type="auto"/>
          </w:tcPr>
          <w:p w14:paraId="2A1B5AE2" w14:textId="77777777" w:rsidR="00371BFA" w:rsidRDefault="00000000">
            <w:pPr>
              <w:pStyle w:val="Compact"/>
            </w:pPr>
            <w:r>
              <w:t>61</w:t>
            </w:r>
          </w:p>
        </w:tc>
        <w:tc>
          <w:tcPr>
            <w:tcW w:w="0" w:type="auto"/>
          </w:tcPr>
          <w:p w14:paraId="767A62BF" w14:textId="77777777" w:rsidR="00371BFA" w:rsidRDefault="00000000">
            <w:pPr>
              <w:pStyle w:val="Compact"/>
            </w:pPr>
            <w:r>
              <w:t>Richmond</w:t>
            </w:r>
          </w:p>
        </w:tc>
        <w:tc>
          <w:tcPr>
            <w:tcW w:w="0" w:type="auto"/>
          </w:tcPr>
          <w:p w14:paraId="502B20A3" w14:textId="77777777" w:rsidR="00371BFA" w:rsidRDefault="00000000">
            <w:pPr>
              <w:pStyle w:val="Compact"/>
            </w:pPr>
            <w:r>
              <w:t>8,193</w:t>
            </w:r>
          </w:p>
        </w:tc>
      </w:tr>
      <w:tr w:rsidR="00371BFA" w14:paraId="2F89D0B1" w14:textId="77777777">
        <w:tc>
          <w:tcPr>
            <w:tcW w:w="0" w:type="auto"/>
          </w:tcPr>
          <w:p w14:paraId="2A604196" w14:textId="77777777" w:rsidR="00371BFA" w:rsidRDefault="00000000">
            <w:pPr>
              <w:pStyle w:val="Compact"/>
            </w:pPr>
            <w:r>
              <w:t>63</w:t>
            </w:r>
          </w:p>
        </w:tc>
        <w:tc>
          <w:tcPr>
            <w:tcW w:w="0" w:type="auto"/>
          </w:tcPr>
          <w:p w14:paraId="49C0D3CF" w14:textId="77777777" w:rsidR="00371BFA" w:rsidRDefault="00000000">
            <w:pPr>
              <w:pStyle w:val="Compact"/>
            </w:pPr>
            <w:r>
              <w:t>Richmond</w:t>
            </w:r>
          </w:p>
        </w:tc>
        <w:tc>
          <w:tcPr>
            <w:tcW w:w="0" w:type="auto"/>
          </w:tcPr>
          <w:p w14:paraId="058A8E82" w14:textId="77777777" w:rsidR="00371BFA" w:rsidRDefault="00000000">
            <w:pPr>
              <w:pStyle w:val="Compact"/>
            </w:pPr>
            <w:r>
              <w:t>5,451</w:t>
            </w:r>
          </w:p>
        </w:tc>
      </w:tr>
      <w:tr w:rsidR="00371BFA" w14:paraId="52F8ECB0" w14:textId="77777777">
        <w:tc>
          <w:tcPr>
            <w:tcW w:w="0" w:type="auto"/>
          </w:tcPr>
          <w:p w14:paraId="5517EA5F" w14:textId="77777777" w:rsidR="00371BFA" w:rsidRDefault="00000000">
            <w:pPr>
              <w:pStyle w:val="Compact"/>
            </w:pPr>
            <w:r>
              <w:t>55</w:t>
            </w:r>
          </w:p>
        </w:tc>
        <w:tc>
          <w:tcPr>
            <w:tcW w:w="0" w:type="auto"/>
          </w:tcPr>
          <w:p w14:paraId="118710B6" w14:textId="77777777" w:rsidR="00371BFA" w:rsidRDefault="00000000">
            <w:pPr>
              <w:pStyle w:val="Compact"/>
            </w:pPr>
            <w:r>
              <w:t>Kensington</w:t>
            </w:r>
          </w:p>
        </w:tc>
        <w:tc>
          <w:tcPr>
            <w:tcW w:w="0" w:type="auto"/>
          </w:tcPr>
          <w:p w14:paraId="0598D390" w14:textId="77777777" w:rsidR="00371BFA" w:rsidRDefault="00000000">
            <w:pPr>
              <w:pStyle w:val="Compact"/>
            </w:pPr>
            <w:r>
              <w:t>5,270</w:t>
            </w:r>
          </w:p>
        </w:tc>
      </w:tr>
      <w:tr w:rsidR="00371BFA" w14:paraId="7A4AF947" w14:textId="77777777">
        <w:tc>
          <w:tcPr>
            <w:tcW w:w="0" w:type="auto"/>
          </w:tcPr>
          <w:p w14:paraId="329D10AD" w14:textId="77777777" w:rsidR="00371BFA" w:rsidRDefault="00000000">
            <w:pPr>
              <w:pStyle w:val="Compact"/>
            </w:pPr>
            <w:r>
              <w:t>52</w:t>
            </w:r>
          </w:p>
        </w:tc>
        <w:tc>
          <w:tcPr>
            <w:tcW w:w="0" w:type="auto"/>
          </w:tcPr>
          <w:p w14:paraId="4E959689" w14:textId="77777777" w:rsidR="00371BFA" w:rsidRDefault="00000000">
            <w:pPr>
              <w:pStyle w:val="Compact"/>
            </w:pPr>
            <w:r>
              <w:t>El Cerrito</w:t>
            </w:r>
          </w:p>
        </w:tc>
        <w:tc>
          <w:tcPr>
            <w:tcW w:w="0" w:type="auto"/>
          </w:tcPr>
          <w:p w14:paraId="5BBCEFDE" w14:textId="77777777" w:rsidR="00371BFA" w:rsidRDefault="00000000">
            <w:pPr>
              <w:pStyle w:val="Compact"/>
            </w:pPr>
            <w:r>
              <w:t>4,654</w:t>
            </w:r>
          </w:p>
        </w:tc>
      </w:tr>
    </w:tbl>
    <w:p w14:paraId="294A0CA2" w14:textId="77777777" w:rsidR="00371BFA" w:rsidRDefault="00000000">
      <w:pPr>
        <w:pStyle w:val="BodyText"/>
      </w:pPr>
      <w:r>
        <w:t>The busiest-to-quietest ratio within El Cerrito’s own three stations (51 vs. 52, ~4.3x) is nearly identical to the ratio within Richmond’s seven (67 vs. 63, ~4.0x) — the variation appears to track geography/coverage area rather than which department runs the station. Station 51 sits directly on the Richmond border; Stations 52 and 55 are further out, in the El Cerrito hills.</w:t>
      </w:r>
    </w:p>
    <w:p w14:paraId="18D375CD" w14:textId="77777777" w:rsidR="00371BFA" w:rsidRDefault="00000000">
      <w:pPr>
        <w:pStyle w:val="BodyText"/>
      </w:pPr>
      <w:r>
        <w:rPr>
          <w:b/>
          <w:bCs/>
        </w:rPr>
        <w:t>Home vs. mutual-aid share, by station (home calls only, excludes calls elsewhere):</w:t>
      </w:r>
    </w:p>
    <w:tbl>
      <w:tblPr>
        <w:tblStyle w:val="Table"/>
        <w:tblW w:w="0" w:type="auto"/>
        <w:tblLook w:val="0020" w:firstRow="1" w:lastRow="0" w:firstColumn="0" w:lastColumn="0" w:noHBand="0" w:noVBand="0"/>
      </w:tblPr>
      <w:tblGrid>
        <w:gridCol w:w="1885"/>
        <w:gridCol w:w="1335"/>
        <w:gridCol w:w="2737"/>
      </w:tblGrid>
      <w:tr w:rsidR="00371BFA" w14:paraId="20FAEC42"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035AEFE0" w14:textId="77777777" w:rsidR="00371BFA" w:rsidRDefault="00000000">
            <w:pPr>
              <w:pStyle w:val="Compact"/>
            </w:pPr>
            <w:r>
              <w:t>Station</w:t>
            </w:r>
          </w:p>
        </w:tc>
        <w:tc>
          <w:tcPr>
            <w:tcW w:w="0" w:type="auto"/>
          </w:tcPr>
          <w:p w14:paraId="52B112E8" w14:textId="77777777" w:rsidR="00371BFA" w:rsidRDefault="00000000">
            <w:pPr>
              <w:pStyle w:val="Compact"/>
            </w:pPr>
            <w:r>
              <w:t>Home calls</w:t>
            </w:r>
          </w:p>
        </w:tc>
        <w:tc>
          <w:tcPr>
            <w:tcW w:w="0" w:type="auto"/>
          </w:tcPr>
          <w:p w14:paraId="6E2F2066" w14:textId="77777777" w:rsidR="00371BFA" w:rsidRDefault="00000000">
            <w:pPr>
              <w:pStyle w:val="Compact"/>
            </w:pPr>
            <w:r>
              <w:t>Mutual-aid share of total</w:t>
            </w:r>
          </w:p>
        </w:tc>
      </w:tr>
      <w:tr w:rsidR="00371BFA" w14:paraId="06B4428C" w14:textId="77777777">
        <w:tc>
          <w:tcPr>
            <w:tcW w:w="0" w:type="auto"/>
          </w:tcPr>
          <w:p w14:paraId="5546558D" w14:textId="77777777" w:rsidR="00371BFA" w:rsidRDefault="00000000">
            <w:pPr>
              <w:pStyle w:val="Compact"/>
            </w:pPr>
            <w:r>
              <w:t>51 (El Cerrito)</w:t>
            </w:r>
          </w:p>
        </w:tc>
        <w:tc>
          <w:tcPr>
            <w:tcW w:w="0" w:type="auto"/>
          </w:tcPr>
          <w:p w14:paraId="064CD732" w14:textId="77777777" w:rsidR="00371BFA" w:rsidRDefault="00000000">
            <w:pPr>
              <w:pStyle w:val="Compact"/>
            </w:pPr>
            <w:r>
              <w:t>14,903</w:t>
            </w:r>
          </w:p>
        </w:tc>
        <w:tc>
          <w:tcPr>
            <w:tcW w:w="0" w:type="auto"/>
          </w:tcPr>
          <w:p w14:paraId="4CE84BE4" w14:textId="77777777" w:rsidR="00371BFA" w:rsidRDefault="00000000">
            <w:pPr>
              <w:pStyle w:val="Compact"/>
            </w:pPr>
            <w:r>
              <w:t>26.2%</w:t>
            </w:r>
          </w:p>
        </w:tc>
      </w:tr>
      <w:tr w:rsidR="00371BFA" w14:paraId="102CBBC6" w14:textId="77777777">
        <w:tc>
          <w:tcPr>
            <w:tcW w:w="0" w:type="auto"/>
          </w:tcPr>
          <w:p w14:paraId="4C69AABB" w14:textId="77777777" w:rsidR="00371BFA" w:rsidRDefault="00000000">
            <w:pPr>
              <w:pStyle w:val="Compact"/>
            </w:pPr>
            <w:r>
              <w:t>52 (El Cerrito)</w:t>
            </w:r>
          </w:p>
        </w:tc>
        <w:tc>
          <w:tcPr>
            <w:tcW w:w="0" w:type="auto"/>
          </w:tcPr>
          <w:p w14:paraId="0CC7B8C7" w14:textId="77777777" w:rsidR="00371BFA" w:rsidRDefault="00000000">
            <w:pPr>
              <w:pStyle w:val="Compact"/>
            </w:pPr>
            <w:r>
              <w:t>3,569</w:t>
            </w:r>
          </w:p>
        </w:tc>
        <w:tc>
          <w:tcPr>
            <w:tcW w:w="0" w:type="auto"/>
          </w:tcPr>
          <w:p w14:paraId="650872E6" w14:textId="77777777" w:rsidR="00371BFA" w:rsidRDefault="00000000">
            <w:pPr>
              <w:pStyle w:val="Compact"/>
            </w:pPr>
            <w:r>
              <w:t>23.3%</w:t>
            </w:r>
          </w:p>
        </w:tc>
      </w:tr>
      <w:tr w:rsidR="00371BFA" w14:paraId="0C832401" w14:textId="77777777">
        <w:tc>
          <w:tcPr>
            <w:tcW w:w="0" w:type="auto"/>
          </w:tcPr>
          <w:p w14:paraId="1F2C42B8" w14:textId="77777777" w:rsidR="00371BFA" w:rsidRDefault="00000000">
            <w:pPr>
              <w:pStyle w:val="Compact"/>
            </w:pPr>
            <w:r>
              <w:lastRenderedPageBreak/>
              <w:t>55 (Kensington)</w:t>
            </w:r>
          </w:p>
        </w:tc>
        <w:tc>
          <w:tcPr>
            <w:tcW w:w="0" w:type="auto"/>
          </w:tcPr>
          <w:p w14:paraId="000851A2" w14:textId="77777777" w:rsidR="00371BFA" w:rsidRDefault="00000000">
            <w:pPr>
              <w:pStyle w:val="Compact"/>
            </w:pPr>
            <w:r>
              <w:t>4,942</w:t>
            </w:r>
          </w:p>
        </w:tc>
        <w:tc>
          <w:tcPr>
            <w:tcW w:w="0" w:type="auto"/>
          </w:tcPr>
          <w:p w14:paraId="5A305D96" w14:textId="77777777" w:rsidR="00371BFA" w:rsidRDefault="00000000">
            <w:pPr>
              <w:pStyle w:val="Compact"/>
            </w:pPr>
            <w:r>
              <w:t>6.2%</w:t>
            </w:r>
          </w:p>
        </w:tc>
      </w:tr>
      <w:tr w:rsidR="00371BFA" w14:paraId="0B7858D7" w14:textId="77777777">
        <w:tc>
          <w:tcPr>
            <w:tcW w:w="0" w:type="auto"/>
          </w:tcPr>
          <w:p w14:paraId="1E08F9AE" w14:textId="77777777" w:rsidR="00371BFA" w:rsidRDefault="00000000">
            <w:pPr>
              <w:pStyle w:val="Compact"/>
            </w:pPr>
            <w:r>
              <w:t>61 (Richmond)</w:t>
            </w:r>
          </w:p>
        </w:tc>
        <w:tc>
          <w:tcPr>
            <w:tcW w:w="0" w:type="auto"/>
          </w:tcPr>
          <w:p w14:paraId="595F4E58" w14:textId="77777777" w:rsidR="00371BFA" w:rsidRDefault="00000000">
            <w:pPr>
              <w:pStyle w:val="Compact"/>
            </w:pPr>
            <w:r>
              <w:t>8,160</w:t>
            </w:r>
          </w:p>
        </w:tc>
        <w:tc>
          <w:tcPr>
            <w:tcW w:w="0" w:type="auto"/>
          </w:tcPr>
          <w:p w14:paraId="384D6068" w14:textId="77777777" w:rsidR="00371BFA" w:rsidRDefault="00000000">
            <w:pPr>
              <w:pStyle w:val="Compact"/>
            </w:pPr>
            <w:r>
              <w:t>0.4%</w:t>
            </w:r>
          </w:p>
        </w:tc>
      </w:tr>
      <w:tr w:rsidR="00371BFA" w14:paraId="403DC2E5" w14:textId="77777777">
        <w:tc>
          <w:tcPr>
            <w:tcW w:w="0" w:type="auto"/>
          </w:tcPr>
          <w:p w14:paraId="22F4E887" w14:textId="77777777" w:rsidR="00371BFA" w:rsidRDefault="00000000">
            <w:pPr>
              <w:pStyle w:val="Compact"/>
            </w:pPr>
            <w:r>
              <w:t>62 (Richmond)</w:t>
            </w:r>
          </w:p>
        </w:tc>
        <w:tc>
          <w:tcPr>
            <w:tcW w:w="0" w:type="auto"/>
          </w:tcPr>
          <w:p w14:paraId="28895444" w14:textId="77777777" w:rsidR="00371BFA" w:rsidRDefault="00000000">
            <w:pPr>
              <w:pStyle w:val="Compact"/>
            </w:pPr>
            <w:r>
              <w:t>14,441</w:t>
            </w:r>
          </w:p>
        </w:tc>
        <w:tc>
          <w:tcPr>
            <w:tcW w:w="0" w:type="auto"/>
          </w:tcPr>
          <w:p w14:paraId="37728AA6" w14:textId="77777777" w:rsidR="00371BFA" w:rsidRDefault="00000000">
            <w:pPr>
              <w:pStyle w:val="Compact"/>
            </w:pPr>
            <w:r>
              <w:t>7.0%</w:t>
            </w:r>
          </w:p>
        </w:tc>
      </w:tr>
      <w:tr w:rsidR="00371BFA" w14:paraId="4BCC688E" w14:textId="77777777">
        <w:tc>
          <w:tcPr>
            <w:tcW w:w="0" w:type="auto"/>
          </w:tcPr>
          <w:p w14:paraId="1C6A94B3" w14:textId="77777777" w:rsidR="00371BFA" w:rsidRDefault="00000000">
            <w:pPr>
              <w:pStyle w:val="Compact"/>
            </w:pPr>
            <w:r>
              <w:t>63 (Richmond)</w:t>
            </w:r>
          </w:p>
        </w:tc>
        <w:tc>
          <w:tcPr>
            <w:tcW w:w="0" w:type="auto"/>
          </w:tcPr>
          <w:p w14:paraId="3FD751C5" w14:textId="77777777" w:rsidR="00371BFA" w:rsidRDefault="00000000">
            <w:pPr>
              <w:pStyle w:val="Compact"/>
            </w:pPr>
            <w:r>
              <w:t>3,884</w:t>
            </w:r>
          </w:p>
        </w:tc>
        <w:tc>
          <w:tcPr>
            <w:tcW w:w="0" w:type="auto"/>
          </w:tcPr>
          <w:p w14:paraId="4268DBFE" w14:textId="77777777" w:rsidR="00371BFA" w:rsidRDefault="00000000">
            <w:pPr>
              <w:pStyle w:val="Compact"/>
            </w:pPr>
            <w:r>
              <w:t>28.7%</w:t>
            </w:r>
          </w:p>
        </w:tc>
      </w:tr>
      <w:tr w:rsidR="00371BFA" w14:paraId="7843EDD3" w14:textId="77777777">
        <w:tc>
          <w:tcPr>
            <w:tcW w:w="0" w:type="auto"/>
          </w:tcPr>
          <w:p w14:paraId="7BD3DBC9" w14:textId="77777777" w:rsidR="00371BFA" w:rsidRDefault="00000000">
            <w:pPr>
              <w:pStyle w:val="Compact"/>
            </w:pPr>
            <w:r>
              <w:t>64 (Richmond)</w:t>
            </w:r>
          </w:p>
        </w:tc>
        <w:tc>
          <w:tcPr>
            <w:tcW w:w="0" w:type="auto"/>
          </w:tcPr>
          <w:p w14:paraId="09A3A3CF" w14:textId="77777777" w:rsidR="00371BFA" w:rsidRDefault="00000000">
            <w:pPr>
              <w:pStyle w:val="Compact"/>
            </w:pPr>
            <w:r>
              <w:t>17,262</w:t>
            </w:r>
          </w:p>
        </w:tc>
        <w:tc>
          <w:tcPr>
            <w:tcW w:w="0" w:type="auto"/>
          </w:tcPr>
          <w:p w14:paraId="65D0045A" w14:textId="77777777" w:rsidR="00371BFA" w:rsidRDefault="00000000">
            <w:pPr>
              <w:pStyle w:val="Compact"/>
            </w:pPr>
            <w:r>
              <w:t>5.3%</w:t>
            </w:r>
          </w:p>
        </w:tc>
      </w:tr>
      <w:tr w:rsidR="00371BFA" w14:paraId="23FC703C" w14:textId="77777777">
        <w:tc>
          <w:tcPr>
            <w:tcW w:w="0" w:type="auto"/>
          </w:tcPr>
          <w:p w14:paraId="61079E87" w14:textId="77777777" w:rsidR="00371BFA" w:rsidRDefault="00000000">
            <w:pPr>
              <w:pStyle w:val="Compact"/>
            </w:pPr>
            <w:r>
              <w:t>66 (Richmond)</w:t>
            </w:r>
          </w:p>
        </w:tc>
        <w:tc>
          <w:tcPr>
            <w:tcW w:w="0" w:type="auto"/>
          </w:tcPr>
          <w:p w14:paraId="7C598A04" w14:textId="77777777" w:rsidR="00371BFA" w:rsidRDefault="00000000">
            <w:pPr>
              <w:pStyle w:val="Compact"/>
            </w:pPr>
            <w:r>
              <w:t>14,423</w:t>
            </w:r>
          </w:p>
        </w:tc>
        <w:tc>
          <w:tcPr>
            <w:tcW w:w="0" w:type="auto"/>
          </w:tcPr>
          <w:p w14:paraId="1210A7A7" w14:textId="77777777" w:rsidR="00371BFA" w:rsidRDefault="00000000">
            <w:pPr>
              <w:pStyle w:val="Compact"/>
            </w:pPr>
            <w:r>
              <w:t>11.6%</w:t>
            </w:r>
          </w:p>
        </w:tc>
      </w:tr>
      <w:tr w:rsidR="00371BFA" w14:paraId="12314785" w14:textId="77777777">
        <w:tc>
          <w:tcPr>
            <w:tcW w:w="0" w:type="auto"/>
          </w:tcPr>
          <w:p w14:paraId="266A7AFA" w14:textId="77777777" w:rsidR="00371BFA" w:rsidRDefault="00000000">
            <w:pPr>
              <w:pStyle w:val="Compact"/>
            </w:pPr>
            <w:r>
              <w:t>67 (Richmond)</w:t>
            </w:r>
          </w:p>
        </w:tc>
        <w:tc>
          <w:tcPr>
            <w:tcW w:w="0" w:type="auto"/>
          </w:tcPr>
          <w:p w14:paraId="5DFC7FBE" w14:textId="77777777" w:rsidR="00371BFA" w:rsidRDefault="00000000">
            <w:pPr>
              <w:pStyle w:val="Compact"/>
            </w:pPr>
            <w:r>
              <w:t>21,581</w:t>
            </w:r>
          </w:p>
        </w:tc>
        <w:tc>
          <w:tcPr>
            <w:tcW w:w="0" w:type="auto"/>
          </w:tcPr>
          <w:p w14:paraId="3ABD7B55" w14:textId="77777777" w:rsidR="00371BFA" w:rsidRDefault="00000000">
            <w:pPr>
              <w:pStyle w:val="Compact"/>
            </w:pPr>
            <w:r>
              <w:t>0.3%</w:t>
            </w:r>
          </w:p>
        </w:tc>
      </w:tr>
      <w:tr w:rsidR="00371BFA" w14:paraId="3FAF72C6" w14:textId="77777777">
        <w:tc>
          <w:tcPr>
            <w:tcW w:w="0" w:type="auto"/>
          </w:tcPr>
          <w:p w14:paraId="0791726A" w14:textId="77777777" w:rsidR="00371BFA" w:rsidRDefault="00000000">
            <w:pPr>
              <w:pStyle w:val="Compact"/>
            </w:pPr>
            <w:r>
              <w:t>68 (Richmond)</w:t>
            </w:r>
          </w:p>
        </w:tc>
        <w:tc>
          <w:tcPr>
            <w:tcW w:w="0" w:type="auto"/>
          </w:tcPr>
          <w:p w14:paraId="71DF0FB7" w14:textId="77777777" w:rsidR="00371BFA" w:rsidRDefault="00000000">
            <w:pPr>
              <w:pStyle w:val="Compact"/>
            </w:pPr>
            <w:r>
              <w:t>16,349</w:t>
            </w:r>
          </w:p>
        </w:tc>
        <w:tc>
          <w:tcPr>
            <w:tcW w:w="0" w:type="auto"/>
          </w:tcPr>
          <w:p w14:paraId="156ADD10" w14:textId="77777777" w:rsidR="00371BFA" w:rsidRDefault="00000000">
            <w:pPr>
              <w:pStyle w:val="Compact"/>
            </w:pPr>
            <w:r>
              <w:t>15.6%</w:t>
            </w:r>
          </w:p>
        </w:tc>
      </w:tr>
    </w:tbl>
    <w:p w14:paraId="48D2E61A" w14:textId="77777777" w:rsidR="00371BFA" w:rsidRDefault="00000000">
      <w:pPr>
        <w:pStyle w:val="BodyText"/>
      </w:pPr>
      <w:r>
        <w:rPr>
          <w:b/>
          <w:bCs/>
        </w:rPr>
        <w:t>Rolled up:</w:t>
      </w:r>
      <w:r>
        <w:t xml:space="preserve"> El Cerrito/Kensington’s three stations run home calls 77.0% of the time (33,226 of 43,141 total calls); Richmond’s seven run home calls 91.6% of the time (105,001 of 114,622). The gap is concentrated in Station 51 and, on Richmond’s side, Station 63 — both appear to be border/fringe stations carrying disproportionate mutual-aid load, consistent across both departments.</w:t>
      </w:r>
    </w:p>
    <w:p w14:paraId="5DD25AEB" w14:textId="77777777" w:rsidR="00371BFA" w:rsidRDefault="00000000">
      <w:r>
        <w:pict w14:anchorId="5A8424E8">
          <v:rect id="_x0000_i1027" style="width:0;height:1.5pt" o:hralign="center" o:hrstd="t" o:hr="t"/>
        </w:pict>
      </w:r>
    </w:p>
    <w:p w14:paraId="69F6E3A7" w14:textId="77777777" w:rsidR="00371BFA" w:rsidRDefault="00000000">
      <w:pPr>
        <w:pStyle w:val="Heading2"/>
      </w:pPr>
      <w:bookmarkStart w:id="4" w:name="incident-mix-by-location"/>
      <w:bookmarkEnd w:id="3"/>
      <w:r>
        <w:t>3. Incident Mix, by Location</w:t>
      </w:r>
    </w:p>
    <w:p w14:paraId="3F88684B" w14:textId="77777777" w:rsidR="00371BFA" w:rsidRDefault="00000000">
      <w:pPr>
        <w:pStyle w:val="FirstParagraph"/>
      </w:pPr>
      <w:r>
        <w:t>Share of incidents by category, at each location (any responding unit, not station-scoped):</w:t>
      </w:r>
    </w:p>
    <w:tbl>
      <w:tblPr>
        <w:tblStyle w:val="Table"/>
        <w:tblW w:w="0" w:type="auto"/>
        <w:tblLook w:val="0020" w:firstRow="1" w:lastRow="0" w:firstColumn="0" w:lastColumn="0" w:noHBand="0" w:noVBand="0"/>
      </w:tblPr>
      <w:tblGrid>
        <w:gridCol w:w="4327"/>
        <w:gridCol w:w="1198"/>
        <w:gridCol w:w="1383"/>
        <w:gridCol w:w="1265"/>
      </w:tblGrid>
      <w:tr w:rsidR="00371BFA" w14:paraId="12F5654B"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6F15CAED" w14:textId="77777777" w:rsidR="00371BFA" w:rsidRDefault="00000000">
            <w:pPr>
              <w:pStyle w:val="Compact"/>
            </w:pPr>
            <w:r>
              <w:t>Category</w:t>
            </w:r>
          </w:p>
        </w:tc>
        <w:tc>
          <w:tcPr>
            <w:tcW w:w="0" w:type="auto"/>
          </w:tcPr>
          <w:p w14:paraId="3216E374" w14:textId="77777777" w:rsidR="00371BFA" w:rsidRDefault="00000000">
            <w:pPr>
              <w:pStyle w:val="Compact"/>
            </w:pPr>
            <w:r>
              <w:t>El Cerrito</w:t>
            </w:r>
          </w:p>
        </w:tc>
        <w:tc>
          <w:tcPr>
            <w:tcW w:w="0" w:type="auto"/>
          </w:tcPr>
          <w:p w14:paraId="3320AEA3" w14:textId="77777777" w:rsidR="00371BFA" w:rsidRDefault="00000000">
            <w:pPr>
              <w:pStyle w:val="Compact"/>
            </w:pPr>
            <w:r>
              <w:t>Kensington</w:t>
            </w:r>
          </w:p>
        </w:tc>
        <w:tc>
          <w:tcPr>
            <w:tcW w:w="0" w:type="auto"/>
          </w:tcPr>
          <w:p w14:paraId="07D8605C" w14:textId="77777777" w:rsidR="00371BFA" w:rsidRDefault="00000000">
            <w:pPr>
              <w:pStyle w:val="Compact"/>
            </w:pPr>
            <w:r>
              <w:t>Richmond</w:t>
            </w:r>
          </w:p>
        </w:tc>
      </w:tr>
      <w:tr w:rsidR="00371BFA" w14:paraId="40138D59" w14:textId="77777777">
        <w:tc>
          <w:tcPr>
            <w:tcW w:w="0" w:type="auto"/>
          </w:tcPr>
          <w:p w14:paraId="6B3BA6BD" w14:textId="77777777" w:rsidR="00371BFA" w:rsidRDefault="00000000">
            <w:pPr>
              <w:pStyle w:val="Compact"/>
            </w:pPr>
            <w:r>
              <w:t>Rescue &amp; EMS</w:t>
            </w:r>
          </w:p>
        </w:tc>
        <w:tc>
          <w:tcPr>
            <w:tcW w:w="0" w:type="auto"/>
          </w:tcPr>
          <w:p w14:paraId="6A789F36" w14:textId="77777777" w:rsidR="00371BFA" w:rsidRDefault="00000000">
            <w:pPr>
              <w:pStyle w:val="Compact"/>
            </w:pPr>
            <w:r>
              <w:t>38.5%</w:t>
            </w:r>
          </w:p>
        </w:tc>
        <w:tc>
          <w:tcPr>
            <w:tcW w:w="0" w:type="auto"/>
          </w:tcPr>
          <w:p w14:paraId="3080D2E1" w14:textId="77777777" w:rsidR="00371BFA" w:rsidRDefault="00000000">
            <w:pPr>
              <w:pStyle w:val="Compact"/>
            </w:pPr>
            <w:r>
              <w:t>45.9%</w:t>
            </w:r>
          </w:p>
        </w:tc>
        <w:tc>
          <w:tcPr>
            <w:tcW w:w="0" w:type="auto"/>
          </w:tcPr>
          <w:p w14:paraId="5926C9AB" w14:textId="77777777" w:rsidR="00371BFA" w:rsidRDefault="00000000">
            <w:pPr>
              <w:pStyle w:val="Compact"/>
            </w:pPr>
            <w:r>
              <w:t>58.7%</w:t>
            </w:r>
          </w:p>
        </w:tc>
      </w:tr>
      <w:tr w:rsidR="00371BFA" w14:paraId="0E8B54DD" w14:textId="77777777">
        <w:tc>
          <w:tcPr>
            <w:tcW w:w="0" w:type="auto"/>
          </w:tcPr>
          <w:p w14:paraId="49225C35" w14:textId="77777777" w:rsidR="00371BFA" w:rsidRDefault="00000000">
            <w:pPr>
              <w:pStyle w:val="Compact"/>
            </w:pPr>
            <w:r>
              <w:t>Service call</w:t>
            </w:r>
          </w:p>
        </w:tc>
        <w:tc>
          <w:tcPr>
            <w:tcW w:w="0" w:type="auto"/>
          </w:tcPr>
          <w:p w14:paraId="46384508" w14:textId="77777777" w:rsidR="00371BFA" w:rsidRDefault="00000000">
            <w:pPr>
              <w:pStyle w:val="Compact"/>
            </w:pPr>
            <w:r>
              <w:t>21.4%</w:t>
            </w:r>
          </w:p>
        </w:tc>
        <w:tc>
          <w:tcPr>
            <w:tcW w:w="0" w:type="auto"/>
          </w:tcPr>
          <w:p w14:paraId="77BD0D55" w14:textId="77777777" w:rsidR="00371BFA" w:rsidRDefault="00000000">
            <w:pPr>
              <w:pStyle w:val="Compact"/>
            </w:pPr>
            <w:r>
              <w:t>21.1%</w:t>
            </w:r>
          </w:p>
        </w:tc>
        <w:tc>
          <w:tcPr>
            <w:tcW w:w="0" w:type="auto"/>
          </w:tcPr>
          <w:p w14:paraId="2AB57662" w14:textId="77777777" w:rsidR="00371BFA" w:rsidRDefault="00000000">
            <w:pPr>
              <w:pStyle w:val="Compact"/>
            </w:pPr>
            <w:r>
              <w:t>3.9%</w:t>
            </w:r>
          </w:p>
        </w:tc>
      </w:tr>
      <w:tr w:rsidR="00371BFA" w14:paraId="111EE3D3" w14:textId="77777777">
        <w:tc>
          <w:tcPr>
            <w:tcW w:w="0" w:type="auto"/>
          </w:tcPr>
          <w:p w14:paraId="12434BCC" w14:textId="77777777" w:rsidR="00371BFA" w:rsidRDefault="00000000">
            <w:pPr>
              <w:pStyle w:val="Compact"/>
            </w:pPr>
            <w:r>
              <w:t>Good intent call</w:t>
            </w:r>
          </w:p>
        </w:tc>
        <w:tc>
          <w:tcPr>
            <w:tcW w:w="0" w:type="auto"/>
          </w:tcPr>
          <w:p w14:paraId="3ABF9CB6" w14:textId="77777777" w:rsidR="00371BFA" w:rsidRDefault="00000000">
            <w:pPr>
              <w:pStyle w:val="Compact"/>
            </w:pPr>
            <w:r>
              <w:t>19.9%</w:t>
            </w:r>
          </w:p>
        </w:tc>
        <w:tc>
          <w:tcPr>
            <w:tcW w:w="0" w:type="auto"/>
          </w:tcPr>
          <w:p w14:paraId="63EBD685" w14:textId="77777777" w:rsidR="00371BFA" w:rsidRDefault="00000000">
            <w:pPr>
              <w:pStyle w:val="Compact"/>
            </w:pPr>
            <w:r>
              <w:t>12.2%</w:t>
            </w:r>
          </w:p>
        </w:tc>
        <w:tc>
          <w:tcPr>
            <w:tcW w:w="0" w:type="auto"/>
          </w:tcPr>
          <w:p w14:paraId="69919570" w14:textId="77777777" w:rsidR="00371BFA" w:rsidRDefault="00000000">
            <w:pPr>
              <w:pStyle w:val="Compact"/>
            </w:pPr>
            <w:r>
              <w:t>21.9%</w:t>
            </w:r>
          </w:p>
        </w:tc>
      </w:tr>
      <w:tr w:rsidR="00371BFA" w14:paraId="5F5AC1A9" w14:textId="77777777">
        <w:tc>
          <w:tcPr>
            <w:tcW w:w="0" w:type="auto"/>
          </w:tcPr>
          <w:p w14:paraId="6916CBF9" w14:textId="77777777" w:rsidR="00371BFA" w:rsidRDefault="00000000">
            <w:pPr>
              <w:pStyle w:val="Compact"/>
            </w:pPr>
            <w:r>
              <w:t>False alarm/false call</w:t>
            </w:r>
          </w:p>
        </w:tc>
        <w:tc>
          <w:tcPr>
            <w:tcW w:w="0" w:type="auto"/>
          </w:tcPr>
          <w:p w14:paraId="2A9C03BF" w14:textId="77777777" w:rsidR="00371BFA" w:rsidRDefault="00000000">
            <w:pPr>
              <w:pStyle w:val="Compact"/>
            </w:pPr>
            <w:r>
              <w:t>7.5%</w:t>
            </w:r>
          </w:p>
        </w:tc>
        <w:tc>
          <w:tcPr>
            <w:tcW w:w="0" w:type="auto"/>
          </w:tcPr>
          <w:p w14:paraId="3E488CA1" w14:textId="77777777" w:rsidR="00371BFA" w:rsidRDefault="00000000">
            <w:pPr>
              <w:pStyle w:val="Compact"/>
            </w:pPr>
            <w:r>
              <w:t>8.2%</w:t>
            </w:r>
          </w:p>
        </w:tc>
        <w:tc>
          <w:tcPr>
            <w:tcW w:w="0" w:type="auto"/>
          </w:tcPr>
          <w:p w14:paraId="0047D8F4" w14:textId="77777777" w:rsidR="00371BFA" w:rsidRDefault="00000000">
            <w:pPr>
              <w:pStyle w:val="Compact"/>
            </w:pPr>
            <w:r>
              <w:t>4.8%</w:t>
            </w:r>
          </w:p>
        </w:tc>
      </w:tr>
      <w:tr w:rsidR="00371BFA" w14:paraId="27B1B9C9" w14:textId="77777777">
        <w:tc>
          <w:tcPr>
            <w:tcW w:w="0" w:type="auto"/>
          </w:tcPr>
          <w:p w14:paraId="37C45301" w14:textId="77777777" w:rsidR="00371BFA" w:rsidRDefault="00000000">
            <w:pPr>
              <w:pStyle w:val="Compact"/>
            </w:pPr>
            <w:r>
              <w:t>Special incident type</w:t>
            </w:r>
          </w:p>
        </w:tc>
        <w:tc>
          <w:tcPr>
            <w:tcW w:w="0" w:type="auto"/>
          </w:tcPr>
          <w:p w14:paraId="01B110BA" w14:textId="77777777" w:rsidR="00371BFA" w:rsidRDefault="00000000">
            <w:pPr>
              <w:pStyle w:val="Compact"/>
            </w:pPr>
            <w:r>
              <w:t>5.6%</w:t>
            </w:r>
          </w:p>
        </w:tc>
        <w:tc>
          <w:tcPr>
            <w:tcW w:w="0" w:type="auto"/>
          </w:tcPr>
          <w:p w14:paraId="00DB6E5D" w14:textId="77777777" w:rsidR="00371BFA" w:rsidRDefault="00000000">
            <w:pPr>
              <w:pStyle w:val="Compact"/>
            </w:pPr>
            <w:r>
              <w:t>3.3%</w:t>
            </w:r>
          </w:p>
        </w:tc>
        <w:tc>
          <w:tcPr>
            <w:tcW w:w="0" w:type="auto"/>
          </w:tcPr>
          <w:p w14:paraId="7D25A180" w14:textId="77777777" w:rsidR="00371BFA" w:rsidRDefault="00000000">
            <w:pPr>
              <w:pStyle w:val="Compact"/>
            </w:pPr>
            <w:r>
              <w:t>0.0%</w:t>
            </w:r>
          </w:p>
        </w:tc>
      </w:tr>
      <w:tr w:rsidR="00371BFA" w14:paraId="4E7BF909" w14:textId="77777777">
        <w:tc>
          <w:tcPr>
            <w:tcW w:w="0" w:type="auto"/>
          </w:tcPr>
          <w:p w14:paraId="68311847" w14:textId="77777777" w:rsidR="00371BFA" w:rsidRDefault="00000000">
            <w:pPr>
              <w:pStyle w:val="Compact"/>
            </w:pPr>
            <w:r>
              <w:t>Hazardous condition, no fire</w:t>
            </w:r>
          </w:p>
        </w:tc>
        <w:tc>
          <w:tcPr>
            <w:tcW w:w="0" w:type="auto"/>
          </w:tcPr>
          <w:p w14:paraId="3E7D47D7" w14:textId="77777777" w:rsidR="00371BFA" w:rsidRDefault="00000000">
            <w:pPr>
              <w:pStyle w:val="Compact"/>
            </w:pPr>
            <w:r>
              <w:t>3.7%</w:t>
            </w:r>
          </w:p>
        </w:tc>
        <w:tc>
          <w:tcPr>
            <w:tcW w:w="0" w:type="auto"/>
          </w:tcPr>
          <w:p w14:paraId="6739DA18" w14:textId="77777777" w:rsidR="00371BFA" w:rsidRDefault="00000000">
            <w:pPr>
              <w:pStyle w:val="Compact"/>
            </w:pPr>
            <w:r>
              <w:t>7.3%</w:t>
            </w:r>
          </w:p>
        </w:tc>
        <w:tc>
          <w:tcPr>
            <w:tcW w:w="0" w:type="auto"/>
          </w:tcPr>
          <w:p w14:paraId="3170C680" w14:textId="77777777" w:rsidR="00371BFA" w:rsidRDefault="00000000">
            <w:pPr>
              <w:pStyle w:val="Compact"/>
            </w:pPr>
            <w:r>
              <w:t>2.2%</w:t>
            </w:r>
          </w:p>
        </w:tc>
      </w:tr>
      <w:tr w:rsidR="00371BFA" w14:paraId="438A502E" w14:textId="77777777">
        <w:tc>
          <w:tcPr>
            <w:tcW w:w="0" w:type="auto"/>
          </w:tcPr>
          <w:p w14:paraId="050DB4A0" w14:textId="77777777" w:rsidR="00371BFA" w:rsidRDefault="00000000">
            <w:pPr>
              <w:pStyle w:val="Compact"/>
            </w:pPr>
            <w:r>
              <w:t>Fire, other (vehicle/vegetation/outside)</w:t>
            </w:r>
          </w:p>
        </w:tc>
        <w:tc>
          <w:tcPr>
            <w:tcW w:w="0" w:type="auto"/>
          </w:tcPr>
          <w:p w14:paraId="79D7163E" w14:textId="77777777" w:rsidR="00371BFA" w:rsidRDefault="00000000">
            <w:pPr>
              <w:pStyle w:val="Compact"/>
            </w:pPr>
            <w:r>
              <w:t>2.0%</w:t>
            </w:r>
          </w:p>
        </w:tc>
        <w:tc>
          <w:tcPr>
            <w:tcW w:w="0" w:type="auto"/>
          </w:tcPr>
          <w:p w14:paraId="4B7D4A99" w14:textId="77777777" w:rsidR="00371BFA" w:rsidRDefault="00000000">
            <w:pPr>
              <w:pStyle w:val="Compact"/>
            </w:pPr>
            <w:r>
              <w:t>0.7%</w:t>
            </w:r>
          </w:p>
        </w:tc>
        <w:tc>
          <w:tcPr>
            <w:tcW w:w="0" w:type="auto"/>
          </w:tcPr>
          <w:p w14:paraId="20A3B603" w14:textId="77777777" w:rsidR="00371BFA" w:rsidRDefault="00000000">
            <w:pPr>
              <w:pStyle w:val="Compact"/>
            </w:pPr>
            <w:r>
              <w:t>7.0%</w:t>
            </w:r>
          </w:p>
        </w:tc>
      </w:tr>
      <w:tr w:rsidR="00371BFA" w14:paraId="30306DE4" w14:textId="77777777">
        <w:tc>
          <w:tcPr>
            <w:tcW w:w="0" w:type="auto"/>
          </w:tcPr>
          <w:p w14:paraId="2C32CC4E" w14:textId="77777777" w:rsidR="00371BFA" w:rsidRDefault="00000000">
            <w:pPr>
              <w:pStyle w:val="Compact"/>
            </w:pPr>
            <w:r>
              <w:t>Confined fire</w:t>
            </w:r>
          </w:p>
        </w:tc>
        <w:tc>
          <w:tcPr>
            <w:tcW w:w="0" w:type="auto"/>
          </w:tcPr>
          <w:p w14:paraId="33D48CC6" w14:textId="77777777" w:rsidR="00371BFA" w:rsidRDefault="00000000">
            <w:pPr>
              <w:pStyle w:val="Compact"/>
            </w:pPr>
            <w:r>
              <w:t>0.9%</w:t>
            </w:r>
          </w:p>
        </w:tc>
        <w:tc>
          <w:tcPr>
            <w:tcW w:w="0" w:type="auto"/>
          </w:tcPr>
          <w:p w14:paraId="7C2969DC" w14:textId="77777777" w:rsidR="00371BFA" w:rsidRDefault="00000000">
            <w:pPr>
              <w:pStyle w:val="Compact"/>
            </w:pPr>
            <w:r>
              <w:t>0.6%</w:t>
            </w:r>
          </w:p>
        </w:tc>
        <w:tc>
          <w:tcPr>
            <w:tcW w:w="0" w:type="auto"/>
          </w:tcPr>
          <w:p w14:paraId="5BCF0645" w14:textId="77777777" w:rsidR="00371BFA" w:rsidRDefault="00000000">
            <w:pPr>
              <w:pStyle w:val="Compact"/>
            </w:pPr>
            <w:r>
              <w:t>0.6%</w:t>
            </w:r>
          </w:p>
        </w:tc>
      </w:tr>
      <w:tr w:rsidR="00371BFA" w14:paraId="796A7712" w14:textId="77777777">
        <w:tc>
          <w:tcPr>
            <w:tcW w:w="0" w:type="auto"/>
          </w:tcPr>
          <w:p w14:paraId="4CF4A216" w14:textId="77777777" w:rsidR="00371BFA" w:rsidRDefault="00000000">
            <w:pPr>
              <w:pStyle w:val="Compact"/>
            </w:pPr>
            <w:r>
              <w:t>Building fire</w:t>
            </w:r>
          </w:p>
        </w:tc>
        <w:tc>
          <w:tcPr>
            <w:tcW w:w="0" w:type="auto"/>
          </w:tcPr>
          <w:p w14:paraId="5FFB1329" w14:textId="77777777" w:rsidR="00371BFA" w:rsidRDefault="00000000">
            <w:pPr>
              <w:pStyle w:val="Compact"/>
            </w:pPr>
            <w:r>
              <w:t>0.3%</w:t>
            </w:r>
          </w:p>
        </w:tc>
        <w:tc>
          <w:tcPr>
            <w:tcW w:w="0" w:type="auto"/>
          </w:tcPr>
          <w:p w14:paraId="3E1AFEAF" w14:textId="77777777" w:rsidR="00371BFA" w:rsidRDefault="00000000">
            <w:pPr>
              <w:pStyle w:val="Compact"/>
            </w:pPr>
            <w:r>
              <w:t>0.4%</w:t>
            </w:r>
          </w:p>
        </w:tc>
        <w:tc>
          <w:tcPr>
            <w:tcW w:w="0" w:type="auto"/>
          </w:tcPr>
          <w:p w14:paraId="2CA963E8" w14:textId="77777777" w:rsidR="00371BFA" w:rsidRDefault="00000000">
            <w:pPr>
              <w:pStyle w:val="Compact"/>
            </w:pPr>
            <w:r>
              <w:t>0.7%</w:t>
            </w:r>
          </w:p>
        </w:tc>
      </w:tr>
    </w:tbl>
    <w:p w14:paraId="0466EBCC" w14:textId="77777777" w:rsidR="00371BFA" w:rsidRDefault="00000000">
      <w:pPr>
        <w:pStyle w:val="BodyText"/>
      </w:pPr>
      <w:r>
        <w:rPr>
          <w:b/>
          <w:bCs/>
        </w:rPr>
        <w:t>Caution on the Service Call comparison:</w:t>
      </w:r>
      <w:r>
        <w:t xml:space="preserve"> El Cerrito codes roughly 60% of its Service Call incidents (2,885 of 4,844) under the generic catch-all code (500), versus 21.5% for Richmond and 24.2% for Kensington — despite El Cerrito and Kensington sharing the same fire department (FDID 07040). Kensington’s rate tracking closer to Richmond’s than to El Cerrito’s own rules out a simple “department X vs. department Y” coding-convention explanation; the cause isn’t identified from this data alone. This makes the Service Call (and, to a lesser extent, the Rescue &amp; EMS) comparison across cities unreliable as currently coded — flagged for the letter to the Fire Department (Section 7, Item 7) rather than treated as a real operational finding.</w:t>
      </w:r>
    </w:p>
    <w:p w14:paraId="7B70A721" w14:textId="77777777" w:rsidR="00371BFA" w:rsidRDefault="00000000">
      <w:r>
        <w:lastRenderedPageBreak/>
        <w:pict w14:anchorId="1A88C0CF">
          <v:rect id="_x0000_i1028" style="width:0;height:1.5pt" o:hralign="center" o:hrstd="t" o:hr="t"/>
        </w:pict>
      </w:r>
    </w:p>
    <w:p w14:paraId="2BC89BC5" w14:textId="77777777" w:rsidR="00371BFA" w:rsidRDefault="00000000">
      <w:pPr>
        <w:pStyle w:val="Heading2"/>
      </w:pPr>
      <w:bookmarkStart w:id="5" w:name="response-time"/>
      <w:bookmarkEnd w:id="4"/>
      <w:r>
        <w:t>4. Response Time</w:t>
      </w:r>
    </w:p>
    <w:p w14:paraId="4A0C94EE" w14:textId="77777777" w:rsidR="00371BFA" w:rsidRDefault="00000000">
      <w:pPr>
        <w:pStyle w:val="FirstParagraph"/>
      </w:pPr>
      <w:r>
        <w:rPr>
          <w:b/>
          <w:bCs/>
        </w:rPr>
        <w:t>Response time = apparatus dispatch to arrival, first-arriving unit per incident.</w:t>
      </w:r>
      <w:r>
        <w:t xml:space="preserve"> Table below is location-scoped (any responding unit, home department or mutual aid) and covers the highest-volume, best-defined categories:</w:t>
      </w:r>
    </w:p>
    <w:tbl>
      <w:tblPr>
        <w:tblStyle w:val="Table"/>
        <w:tblW w:w="5000" w:type="pct"/>
        <w:tblLook w:val="0020" w:firstRow="1" w:lastRow="0" w:firstColumn="0" w:lastColumn="0" w:noHBand="0" w:noVBand="0"/>
      </w:tblPr>
      <w:tblGrid>
        <w:gridCol w:w="2997"/>
        <w:gridCol w:w="1979"/>
        <w:gridCol w:w="2251"/>
        <w:gridCol w:w="2133"/>
      </w:tblGrid>
      <w:tr w:rsidR="00371BFA" w14:paraId="060CEF2D"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5FBA496C" w14:textId="77777777" w:rsidR="00371BFA" w:rsidRDefault="00000000">
            <w:pPr>
              <w:pStyle w:val="Compact"/>
            </w:pPr>
            <w:r>
              <w:t>Category</w:t>
            </w:r>
          </w:p>
        </w:tc>
        <w:tc>
          <w:tcPr>
            <w:tcW w:w="0" w:type="auto"/>
          </w:tcPr>
          <w:p w14:paraId="089FA1B5" w14:textId="77777777" w:rsidR="00371BFA" w:rsidRDefault="00000000">
            <w:pPr>
              <w:pStyle w:val="Compact"/>
            </w:pPr>
            <w:r>
              <w:t>El Cerrito median (p90)</w:t>
            </w:r>
          </w:p>
        </w:tc>
        <w:tc>
          <w:tcPr>
            <w:tcW w:w="0" w:type="auto"/>
          </w:tcPr>
          <w:p w14:paraId="6F0B5EB0" w14:textId="77777777" w:rsidR="00371BFA" w:rsidRDefault="00000000">
            <w:pPr>
              <w:pStyle w:val="Compact"/>
            </w:pPr>
            <w:r>
              <w:t>Kensington median (p90)</w:t>
            </w:r>
          </w:p>
        </w:tc>
        <w:tc>
          <w:tcPr>
            <w:tcW w:w="0" w:type="auto"/>
          </w:tcPr>
          <w:p w14:paraId="223C8026" w14:textId="77777777" w:rsidR="00371BFA" w:rsidRDefault="00000000">
            <w:pPr>
              <w:pStyle w:val="Compact"/>
            </w:pPr>
            <w:r>
              <w:t>Richmond median (p90)</w:t>
            </w:r>
          </w:p>
        </w:tc>
      </w:tr>
      <w:tr w:rsidR="00371BFA" w14:paraId="6357984F" w14:textId="77777777">
        <w:tc>
          <w:tcPr>
            <w:tcW w:w="0" w:type="auto"/>
          </w:tcPr>
          <w:p w14:paraId="39403BC2" w14:textId="77777777" w:rsidR="00371BFA" w:rsidRDefault="00000000">
            <w:pPr>
              <w:pStyle w:val="Compact"/>
            </w:pPr>
            <w:r>
              <w:t>Medical emergency (home)</w:t>
            </w:r>
          </w:p>
        </w:tc>
        <w:tc>
          <w:tcPr>
            <w:tcW w:w="0" w:type="auto"/>
          </w:tcPr>
          <w:p w14:paraId="704153F8" w14:textId="77777777" w:rsidR="00371BFA" w:rsidRDefault="00000000">
            <w:pPr>
              <w:pStyle w:val="Compact"/>
            </w:pPr>
            <w:r>
              <w:t>4.67 min (7.00)</w:t>
            </w:r>
          </w:p>
        </w:tc>
        <w:tc>
          <w:tcPr>
            <w:tcW w:w="0" w:type="auto"/>
          </w:tcPr>
          <w:p w14:paraId="153F50C6" w14:textId="77777777" w:rsidR="00371BFA" w:rsidRDefault="00000000">
            <w:pPr>
              <w:pStyle w:val="Compact"/>
            </w:pPr>
            <w:r>
              <w:t>5.77 min (8.90)</w:t>
            </w:r>
          </w:p>
        </w:tc>
        <w:tc>
          <w:tcPr>
            <w:tcW w:w="0" w:type="auto"/>
          </w:tcPr>
          <w:p w14:paraId="390A8330" w14:textId="77777777" w:rsidR="00371BFA" w:rsidRDefault="00000000">
            <w:pPr>
              <w:pStyle w:val="Compact"/>
            </w:pPr>
            <w:r>
              <w:t>5.85 min (8.86)</w:t>
            </w:r>
          </w:p>
        </w:tc>
      </w:tr>
      <w:tr w:rsidR="00371BFA" w14:paraId="66CA922D" w14:textId="77777777">
        <w:tc>
          <w:tcPr>
            <w:tcW w:w="0" w:type="auto"/>
          </w:tcPr>
          <w:p w14:paraId="327B00AB" w14:textId="77777777" w:rsidR="00371BFA" w:rsidRDefault="00000000">
            <w:pPr>
              <w:pStyle w:val="Compact"/>
            </w:pPr>
            <w:r>
              <w:t>Medical emergency (vehicle accident)</w:t>
            </w:r>
          </w:p>
        </w:tc>
        <w:tc>
          <w:tcPr>
            <w:tcW w:w="0" w:type="auto"/>
          </w:tcPr>
          <w:p w14:paraId="33D55E2A" w14:textId="77777777" w:rsidR="00371BFA" w:rsidRDefault="00000000">
            <w:pPr>
              <w:pStyle w:val="Compact"/>
            </w:pPr>
            <w:r>
              <w:t>4.28 min (6.97)</w:t>
            </w:r>
          </w:p>
        </w:tc>
        <w:tc>
          <w:tcPr>
            <w:tcW w:w="0" w:type="auto"/>
          </w:tcPr>
          <w:p w14:paraId="1B8A3405" w14:textId="77777777" w:rsidR="00371BFA" w:rsidRDefault="00000000">
            <w:pPr>
              <w:pStyle w:val="Compact"/>
            </w:pPr>
            <w:r>
              <w:t>5.90 min (8.35)</w:t>
            </w:r>
          </w:p>
        </w:tc>
        <w:tc>
          <w:tcPr>
            <w:tcW w:w="0" w:type="auto"/>
          </w:tcPr>
          <w:p w14:paraId="1FFA7797" w14:textId="77777777" w:rsidR="00371BFA" w:rsidRDefault="00000000">
            <w:pPr>
              <w:pStyle w:val="Compact"/>
            </w:pPr>
            <w:r>
              <w:t>5.60 min (9.30)</w:t>
            </w:r>
          </w:p>
        </w:tc>
      </w:tr>
      <w:tr w:rsidR="00371BFA" w14:paraId="08190125" w14:textId="77777777">
        <w:tc>
          <w:tcPr>
            <w:tcW w:w="0" w:type="auto"/>
          </w:tcPr>
          <w:p w14:paraId="0456BCA4" w14:textId="77777777" w:rsidR="00371BFA" w:rsidRDefault="00000000">
            <w:pPr>
              <w:pStyle w:val="Compact"/>
            </w:pPr>
            <w:r>
              <w:t>Structure fire</w:t>
            </w:r>
          </w:p>
        </w:tc>
        <w:tc>
          <w:tcPr>
            <w:tcW w:w="0" w:type="auto"/>
          </w:tcPr>
          <w:p w14:paraId="0E8F8F76" w14:textId="77777777" w:rsidR="00371BFA" w:rsidRDefault="00000000">
            <w:pPr>
              <w:pStyle w:val="Compact"/>
            </w:pPr>
            <w:r>
              <w:t>5.52 min (8.12)</w:t>
            </w:r>
          </w:p>
        </w:tc>
        <w:tc>
          <w:tcPr>
            <w:tcW w:w="0" w:type="auto"/>
          </w:tcPr>
          <w:p w14:paraId="347F57F7" w14:textId="77777777" w:rsidR="00371BFA" w:rsidRDefault="00000000">
            <w:pPr>
              <w:pStyle w:val="Compact"/>
            </w:pPr>
            <w:r>
              <w:t>7.97 min (11.5)</w:t>
            </w:r>
          </w:p>
        </w:tc>
        <w:tc>
          <w:tcPr>
            <w:tcW w:w="0" w:type="auto"/>
          </w:tcPr>
          <w:p w14:paraId="145E7E1E" w14:textId="77777777" w:rsidR="00371BFA" w:rsidRDefault="00000000">
            <w:pPr>
              <w:pStyle w:val="Compact"/>
            </w:pPr>
            <w:r>
              <w:t>6.45 min (11.6)</w:t>
            </w:r>
          </w:p>
        </w:tc>
      </w:tr>
      <w:tr w:rsidR="00371BFA" w14:paraId="7ADCF9EE" w14:textId="77777777">
        <w:tc>
          <w:tcPr>
            <w:tcW w:w="0" w:type="auto"/>
          </w:tcPr>
          <w:p w14:paraId="424D9D6A" w14:textId="77777777" w:rsidR="00371BFA" w:rsidRDefault="00000000">
            <w:pPr>
              <w:pStyle w:val="Compact"/>
            </w:pPr>
            <w:r>
              <w:t>Confined fire</w:t>
            </w:r>
          </w:p>
        </w:tc>
        <w:tc>
          <w:tcPr>
            <w:tcW w:w="0" w:type="auto"/>
          </w:tcPr>
          <w:p w14:paraId="369CD575" w14:textId="77777777" w:rsidR="00371BFA" w:rsidRDefault="00000000">
            <w:pPr>
              <w:pStyle w:val="Compact"/>
            </w:pPr>
            <w:r>
              <w:t>4.48 min (6.96)</w:t>
            </w:r>
          </w:p>
        </w:tc>
        <w:tc>
          <w:tcPr>
            <w:tcW w:w="0" w:type="auto"/>
          </w:tcPr>
          <w:p w14:paraId="39B5BD33" w14:textId="77777777" w:rsidR="00371BFA" w:rsidRDefault="00000000">
            <w:pPr>
              <w:pStyle w:val="Compact"/>
            </w:pPr>
            <w:r>
              <w:t>6.58 min (8.06)</w:t>
            </w:r>
          </w:p>
        </w:tc>
        <w:tc>
          <w:tcPr>
            <w:tcW w:w="0" w:type="auto"/>
          </w:tcPr>
          <w:p w14:paraId="0C282340" w14:textId="77777777" w:rsidR="00371BFA" w:rsidRDefault="00000000">
            <w:pPr>
              <w:pStyle w:val="Compact"/>
            </w:pPr>
            <w:r>
              <w:t>5.33 min (9.00)</w:t>
            </w:r>
          </w:p>
        </w:tc>
      </w:tr>
      <w:tr w:rsidR="00371BFA" w14:paraId="6CB49855" w14:textId="77777777">
        <w:tc>
          <w:tcPr>
            <w:tcW w:w="0" w:type="auto"/>
          </w:tcPr>
          <w:p w14:paraId="0A6D1BB2" w14:textId="77777777" w:rsidR="00371BFA" w:rsidRDefault="00000000">
            <w:pPr>
              <w:pStyle w:val="Compact"/>
            </w:pPr>
            <w:r>
              <w:t>Service call</w:t>
            </w:r>
          </w:p>
        </w:tc>
        <w:tc>
          <w:tcPr>
            <w:tcW w:w="0" w:type="auto"/>
          </w:tcPr>
          <w:p w14:paraId="16CC3570" w14:textId="77777777" w:rsidR="00371BFA" w:rsidRDefault="00000000">
            <w:pPr>
              <w:pStyle w:val="Compact"/>
            </w:pPr>
            <w:r>
              <w:t>5.40 min (8.85)</w:t>
            </w:r>
          </w:p>
        </w:tc>
        <w:tc>
          <w:tcPr>
            <w:tcW w:w="0" w:type="auto"/>
          </w:tcPr>
          <w:p w14:paraId="332ABEE3" w14:textId="77777777" w:rsidR="00371BFA" w:rsidRDefault="00000000">
            <w:pPr>
              <w:pStyle w:val="Compact"/>
            </w:pPr>
            <w:r>
              <w:t>6.56 min (11.1)</w:t>
            </w:r>
          </w:p>
        </w:tc>
        <w:tc>
          <w:tcPr>
            <w:tcW w:w="0" w:type="auto"/>
          </w:tcPr>
          <w:p w14:paraId="09E9E2F5" w14:textId="77777777" w:rsidR="00371BFA" w:rsidRDefault="00000000">
            <w:pPr>
              <w:pStyle w:val="Compact"/>
            </w:pPr>
            <w:r>
              <w:t>6.13 min (10.0)</w:t>
            </w:r>
          </w:p>
        </w:tc>
      </w:tr>
      <w:tr w:rsidR="00371BFA" w14:paraId="4D868149" w14:textId="77777777">
        <w:tc>
          <w:tcPr>
            <w:tcW w:w="0" w:type="auto"/>
          </w:tcPr>
          <w:p w14:paraId="6744F215" w14:textId="77777777" w:rsidR="00371BFA" w:rsidRDefault="00000000">
            <w:pPr>
              <w:pStyle w:val="Compact"/>
            </w:pPr>
            <w:r>
              <w:t>False alarm/false call</w:t>
            </w:r>
          </w:p>
        </w:tc>
        <w:tc>
          <w:tcPr>
            <w:tcW w:w="0" w:type="auto"/>
          </w:tcPr>
          <w:p w14:paraId="5B07FD8C" w14:textId="77777777" w:rsidR="00371BFA" w:rsidRDefault="00000000">
            <w:pPr>
              <w:pStyle w:val="Compact"/>
            </w:pPr>
            <w:r>
              <w:t>5.06 min (7.38)</w:t>
            </w:r>
          </w:p>
        </w:tc>
        <w:tc>
          <w:tcPr>
            <w:tcW w:w="0" w:type="auto"/>
          </w:tcPr>
          <w:p w14:paraId="5C96CF9B" w14:textId="77777777" w:rsidR="00371BFA" w:rsidRDefault="00000000">
            <w:pPr>
              <w:pStyle w:val="Compact"/>
            </w:pPr>
            <w:r>
              <w:t>5.97 min (8.94)</w:t>
            </w:r>
          </w:p>
        </w:tc>
        <w:tc>
          <w:tcPr>
            <w:tcW w:w="0" w:type="auto"/>
          </w:tcPr>
          <w:p w14:paraId="20A74ECB" w14:textId="77777777" w:rsidR="00371BFA" w:rsidRDefault="00000000">
            <w:pPr>
              <w:pStyle w:val="Compact"/>
            </w:pPr>
            <w:r>
              <w:t>5.78 min (8.82)</w:t>
            </w:r>
          </w:p>
        </w:tc>
      </w:tr>
      <w:tr w:rsidR="00371BFA" w14:paraId="0EFA6AB7" w14:textId="77777777">
        <w:tc>
          <w:tcPr>
            <w:tcW w:w="0" w:type="auto"/>
          </w:tcPr>
          <w:p w14:paraId="3C1AA88F" w14:textId="77777777" w:rsidR="00371BFA" w:rsidRDefault="00000000">
            <w:pPr>
              <w:pStyle w:val="Compact"/>
            </w:pPr>
            <w:r>
              <w:t>Good intent call</w:t>
            </w:r>
          </w:p>
        </w:tc>
        <w:tc>
          <w:tcPr>
            <w:tcW w:w="0" w:type="auto"/>
          </w:tcPr>
          <w:p w14:paraId="65C14406" w14:textId="77777777" w:rsidR="00371BFA" w:rsidRDefault="00000000">
            <w:pPr>
              <w:pStyle w:val="Compact"/>
            </w:pPr>
            <w:r>
              <w:t>4.70 min (7.35)</w:t>
            </w:r>
          </w:p>
        </w:tc>
        <w:tc>
          <w:tcPr>
            <w:tcW w:w="0" w:type="auto"/>
          </w:tcPr>
          <w:p w14:paraId="425B7E5C" w14:textId="77777777" w:rsidR="00371BFA" w:rsidRDefault="00000000">
            <w:pPr>
              <w:pStyle w:val="Compact"/>
            </w:pPr>
            <w:r>
              <w:t>5.67 min (8.93)</w:t>
            </w:r>
          </w:p>
        </w:tc>
        <w:tc>
          <w:tcPr>
            <w:tcW w:w="0" w:type="auto"/>
          </w:tcPr>
          <w:p w14:paraId="4B0B63A4" w14:textId="77777777" w:rsidR="00371BFA" w:rsidRDefault="00000000">
            <w:pPr>
              <w:pStyle w:val="Compact"/>
            </w:pPr>
            <w:r>
              <w:t>5.87 min (8.84)</w:t>
            </w:r>
          </w:p>
        </w:tc>
      </w:tr>
    </w:tbl>
    <w:p w14:paraId="37DCA3AE" w14:textId="77777777" w:rsidR="00371BFA" w:rsidRDefault="00000000">
      <w:pPr>
        <w:pStyle w:val="BodyText"/>
      </w:pPr>
      <w:r>
        <w:rPr>
          <w:b/>
          <w:bCs/>
        </w:rPr>
        <w:t>El Cerrito outperforms Kensington in every single category measured</w:t>
      </w:r>
      <w:r>
        <w:t xml:space="preserve">, by roughly 1–2.5 minutes. This consistency across categories — not just one or two — makes it unlikely to be random variation. A plausible contributing factor is terrain: Kensington is hillier and served by a single station (55), versus El Cerrito’s more direct road access and, effectively, backup from a nearby second station. </w:t>
      </w:r>
      <w:r>
        <w:rPr>
          <w:b/>
          <w:bCs/>
        </w:rPr>
        <w:t>This is a hypothesis, not a confirmed finding</w:t>
      </w:r>
      <w:r>
        <w:t xml:space="preserve"> — this dataset contains no road network, elevation, or distance data to test it directly.</w:t>
      </w:r>
    </w:p>
    <w:p w14:paraId="268022B4" w14:textId="77777777" w:rsidR="00371BFA" w:rsidRDefault="00000000">
      <w:pPr>
        <w:pStyle w:val="BodyText"/>
      </w:pPr>
      <w:r>
        <w:rPr>
          <w:b/>
          <w:bCs/>
        </w:rPr>
        <w:t>Structure fires specifically:</w:t>
      </w:r>
      <w:r>
        <w:t xml:space="preserve"> El Cerrito’s own incidents (n=66, median 5.52 min) respond faster than Richmond’s (n=412, median 6.45 min), and much faster than Kensington’s (n=14, small sample — median 7.97 min). Note Kensington’s structure-fire sample is thin; treat with caution.</w:t>
      </w:r>
    </w:p>
    <w:p w14:paraId="1CC01ABA" w14:textId="77777777" w:rsidR="00371BFA" w:rsidRDefault="00000000">
      <w:pPr>
        <w:pStyle w:val="BodyText"/>
      </w:pPr>
      <w:r>
        <w:rPr>
          <w:b/>
          <w:bCs/>
        </w:rPr>
        <w:t>External validation:</w:t>
      </w:r>
      <w:r>
        <w:t xml:space="preserve"> the City of El Cerrito’s own FY24-25/25-26 budget book reports its official fire response-time statistics for 2023: 8 structure-fire incidents, average response 5:50 (5.83 min), 62.5% at or under 6 minutes. This independently corroborates the range found here (El Cerrito’s long-run structure-fire median of 5.47–5.52 min, depending on scope), and its incident count (8 in one year) is consistent with this analysis’s long-run average of roughly 7–8 building fires per year in El Cerrito.</w:t>
      </w:r>
    </w:p>
    <w:p w14:paraId="10CE020D" w14:textId="77777777" w:rsidR="00371BFA" w:rsidRDefault="00000000">
      <w:r>
        <w:pict w14:anchorId="0B598797">
          <v:rect id="_x0000_i1029" style="width:0;height:1.5pt" o:hralign="center" o:hrstd="t" o:hr="t"/>
        </w:pict>
      </w:r>
    </w:p>
    <w:p w14:paraId="4A317434" w14:textId="77777777" w:rsidR="00371BFA" w:rsidRDefault="00000000">
      <w:pPr>
        <w:pStyle w:val="Heading2"/>
      </w:pPr>
      <w:bookmarkStart w:id="6" w:name="X80283a67f12482924be8b1ea27b31939f9d6c50"/>
      <w:bookmarkEnd w:id="5"/>
      <w:r>
        <w:t>5. How Serious Are El Cerrito/Kensington’s Structure Fires?</w:t>
      </w:r>
    </w:p>
    <w:p w14:paraId="6643D3AB" w14:textId="77777777" w:rsidR="00371BFA" w:rsidRDefault="00000000">
      <w:pPr>
        <w:pStyle w:val="FirstParagraph"/>
      </w:pPr>
      <w:r>
        <w:t xml:space="preserve">A stovetop or contained fire, extinguished quickly, is coded differently under national fire-reporting standards (as a “confined fire,” not a “structure fire”) than a fire requiring a sustained multi-unit response. Using </w:t>
      </w:r>
      <w:r>
        <w:rPr>
          <w:b/>
          <w:bCs/>
        </w:rPr>
        <w:t>time-on-task</w:t>
      </w:r>
      <w:r>
        <w:t xml:space="preserve"> (dispatch to when the unit was </w:t>
      </w:r>
      <w:r>
        <w:lastRenderedPageBreak/>
        <w:t>cleared/back in service) as a proxy for how involved each incident actually was, for El Cerrito/Kensington’s own structure fires (incident-level, home-location only, n=75):</w:t>
      </w:r>
    </w:p>
    <w:tbl>
      <w:tblPr>
        <w:tblStyle w:val="Table"/>
        <w:tblW w:w="0" w:type="auto"/>
        <w:tblLook w:val="0020" w:firstRow="1" w:lastRow="0" w:firstColumn="0" w:lastColumn="0" w:noHBand="0" w:noVBand="0"/>
      </w:tblPr>
      <w:tblGrid>
        <w:gridCol w:w="1587"/>
        <w:gridCol w:w="1677"/>
        <w:gridCol w:w="1385"/>
      </w:tblGrid>
      <w:tr w:rsidR="00371BFA" w14:paraId="28094064"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531C2CB9" w14:textId="77777777" w:rsidR="00371BFA" w:rsidRDefault="00000000">
            <w:pPr>
              <w:pStyle w:val="Compact"/>
            </w:pPr>
            <w:r>
              <w:t>Time on task</w:t>
            </w:r>
          </w:p>
        </w:tc>
        <w:tc>
          <w:tcPr>
            <w:tcW w:w="0" w:type="auto"/>
          </w:tcPr>
          <w:p w14:paraId="7AEC9ABB" w14:textId="77777777" w:rsidR="00371BFA" w:rsidRDefault="00000000">
            <w:pPr>
              <w:pStyle w:val="Compact"/>
            </w:pPr>
            <w:r>
              <w:t>% of incidents</w:t>
            </w:r>
          </w:p>
        </w:tc>
        <w:tc>
          <w:tcPr>
            <w:tcW w:w="0" w:type="auto"/>
          </w:tcPr>
          <w:p w14:paraId="61F8FCDB" w14:textId="77777777" w:rsidR="00371BFA" w:rsidRDefault="00000000">
            <w:pPr>
              <w:pStyle w:val="Compact"/>
            </w:pPr>
            <w:r>
              <w:t>Cumulative</w:t>
            </w:r>
          </w:p>
        </w:tc>
      </w:tr>
      <w:tr w:rsidR="00371BFA" w14:paraId="50498740" w14:textId="77777777">
        <w:tc>
          <w:tcPr>
            <w:tcW w:w="0" w:type="auto"/>
          </w:tcPr>
          <w:p w14:paraId="05F80636" w14:textId="77777777" w:rsidR="00371BFA" w:rsidRDefault="00000000">
            <w:pPr>
              <w:pStyle w:val="Compact"/>
            </w:pPr>
            <w:r>
              <w:t>10–15 min</w:t>
            </w:r>
          </w:p>
        </w:tc>
        <w:tc>
          <w:tcPr>
            <w:tcW w:w="0" w:type="auto"/>
          </w:tcPr>
          <w:p w14:paraId="1712FCD8" w14:textId="77777777" w:rsidR="00371BFA" w:rsidRDefault="00000000">
            <w:pPr>
              <w:pStyle w:val="Compact"/>
            </w:pPr>
            <w:r>
              <w:t>1.3%</w:t>
            </w:r>
          </w:p>
        </w:tc>
        <w:tc>
          <w:tcPr>
            <w:tcW w:w="0" w:type="auto"/>
          </w:tcPr>
          <w:p w14:paraId="4E7A98EC" w14:textId="77777777" w:rsidR="00371BFA" w:rsidRDefault="00000000">
            <w:pPr>
              <w:pStyle w:val="Compact"/>
            </w:pPr>
            <w:r>
              <w:t>1.3%</w:t>
            </w:r>
          </w:p>
        </w:tc>
      </w:tr>
      <w:tr w:rsidR="00371BFA" w14:paraId="6A96634F" w14:textId="77777777">
        <w:tc>
          <w:tcPr>
            <w:tcW w:w="0" w:type="auto"/>
          </w:tcPr>
          <w:p w14:paraId="2FD68335" w14:textId="77777777" w:rsidR="00371BFA" w:rsidRDefault="00000000">
            <w:pPr>
              <w:pStyle w:val="Compact"/>
            </w:pPr>
            <w:r>
              <w:t>20–30 min</w:t>
            </w:r>
          </w:p>
        </w:tc>
        <w:tc>
          <w:tcPr>
            <w:tcW w:w="0" w:type="auto"/>
          </w:tcPr>
          <w:p w14:paraId="537463BE" w14:textId="77777777" w:rsidR="00371BFA" w:rsidRDefault="00000000">
            <w:pPr>
              <w:pStyle w:val="Compact"/>
            </w:pPr>
            <w:r>
              <w:t>9.3%</w:t>
            </w:r>
          </w:p>
        </w:tc>
        <w:tc>
          <w:tcPr>
            <w:tcW w:w="0" w:type="auto"/>
          </w:tcPr>
          <w:p w14:paraId="3323418C" w14:textId="77777777" w:rsidR="00371BFA" w:rsidRDefault="00000000">
            <w:pPr>
              <w:pStyle w:val="Compact"/>
            </w:pPr>
            <w:r>
              <w:t>10.6%</w:t>
            </w:r>
          </w:p>
        </w:tc>
      </w:tr>
      <w:tr w:rsidR="00371BFA" w14:paraId="0C249FFE" w14:textId="77777777">
        <w:tc>
          <w:tcPr>
            <w:tcW w:w="0" w:type="auto"/>
          </w:tcPr>
          <w:p w14:paraId="266CCA88" w14:textId="77777777" w:rsidR="00371BFA" w:rsidRDefault="00000000">
            <w:pPr>
              <w:pStyle w:val="Compact"/>
            </w:pPr>
            <w:r>
              <w:t>30–45 min</w:t>
            </w:r>
          </w:p>
        </w:tc>
        <w:tc>
          <w:tcPr>
            <w:tcW w:w="0" w:type="auto"/>
          </w:tcPr>
          <w:p w14:paraId="36A28E69" w14:textId="77777777" w:rsidR="00371BFA" w:rsidRDefault="00000000">
            <w:pPr>
              <w:pStyle w:val="Compact"/>
            </w:pPr>
            <w:r>
              <w:t>13.3%</w:t>
            </w:r>
          </w:p>
        </w:tc>
        <w:tc>
          <w:tcPr>
            <w:tcW w:w="0" w:type="auto"/>
          </w:tcPr>
          <w:p w14:paraId="153E252B" w14:textId="77777777" w:rsidR="00371BFA" w:rsidRDefault="00000000">
            <w:pPr>
              <w:pStyle w:val="Compact"/>
            </w:pPr>
            <w:r>
              <w:t>23.9%</w:t>
            </w:r>
          </w:p>
        </w:tc>
      </w:tr>
      <w:tr w:rsidR="00371BFA" w14:paraId="5528D4AF" w14:textId="77777777">
        <w:tc>
          <w:tcPr>
            <w:tcW w:w="0" w:type="auto"/>
          </w:tcPr>
          <w:p w14:paraId="741A7DAE" w14:textId="77777777" w:rsidR="00371BFA" w:rsidRDefault="00000000">
            <w:pPr>
              <w:pStyle w:val="Compact"/>
            </w:pPr>
            <w:r>
              <w:t>45–60 min</w:t>
            </w:r>
          </w:p>
        </w:tc>
        <w:tc>
          <w:tcPr>
            <w:tcW w:w="0" w:type="auto"/>
          </w:tcPr>
          <w:p w14:paraId="37547512" w14:textId="77777777" w:rsidR="00371BFA" w:rsidRDefault="00000000">
            <w:pPr>
              <w:pStyle w:val="Compact"/>
            </w:pPr>
            <w:r>
              <w:t>13.3%</w:t>
            </w:r>
          </w:p>
        </w:tc>
        <w:tc>
          <w:tcPr>
            <w:tcW w:w="0" w:type="auto"/>
          </w:tcPr>
          <w:p w14:paraId="3E1C0CEE" w14:textId="77777777" w:rsidR="00371BFA" w:rsidRDefault="00000000">
            <w:pPr>
              <w:pStyle w:val="Compact"/>
            </w:pPr>
            <w:r>
              <w:t>37.2%</w:t>
            </w:r>
          </w:p>
        </w:tc>
      </w:tr>
      <w:tr w:rsidR="00371BFA" w14:paraId="7DB00270" w14:textId="77777777">
        <w:tc>
          <w:tcPr>
            <w:tcW w:w="0" w:type="auto"/>
          </w:tcPr>
          <w:p w14:paraId="1A742FB1" w14:textId="77777777" w:rsidR="00371BFA" w:rsidRDefault="00000000">
            <w:pPr>
              <w:pStyle w:val="Compact"/>
            </w:pPr>
            <w:r>
              <w:t>60–90 min</w:t>
            </w:r>
          </w:p>
        </w:tc>
        <w:tc>
          <w:tcPr>
            <w:tcW w:w="0" w:type="auto"/>
          </w:tcPr>
          <w:p w14:paraId="76566546" w14:textId="77777777" w:rsidR="00371BFA" w:rsidRDefault="00000000">
            <w:pPr>
              <w:pStyle w:val="Compact"/>
            </w:pPr>
            <w:r>
              <w:t>13.3%</w:t>
            </w:r>
          </w:p>
        </w:tc>
        <w:tc>
          <w:tcPr>
            <w:tcW w:w="0" w:type="auto"/>
          </w:tcPr>
          <w:p w14:paraId="6B7835AC" w14:textId="77777777" w:rsidR="00371BFA" w:rsidRDefault="00000000">
            <w:pPr>
              <w:pStyle w:val="Compact"/>
            </w:pPr>
            <w:r>
              <w:t>50.5%</w:t>
            </w:r>
          </w:p>
        </w:tc>
      </w:tr>
      <w:tr w:rsidR="00371BFA" w14:paraId="7FBA3BA5" w14:textId="77777777">
        <w:tc>
          <w:tcPr>
            <w:tcW w:w="0" w:type="auto"/>
          </w:tcPr>
          <w:p w14:paraId="645A85BC" w14:textId="77777777" w:rsidR="00371BFA" w:rsidRDefault="00000000">
            <w:pPr>
              <w:pStyle w:val="Compact"/>
            </w:pPr>
            <w:r>
              <w:t>90–120 min</w:t>
            </w:r>
          </w:p>
        </w:tc>
        <w:tc>
          <w:tcPr>
            <w:tcW w:w="0" w:type="auto"/>
          </w:tcPr>
          <w:p w14:paraId="7FC971A8" w14:textId="77777777" w:rsidR="00371BFA" w:rsidRDefault="00000000">
            <w:pPr>
              <w:pStyle w:val="Compact"/>
            </w:pPr>
            <w:r>
              <w:t>17.3%</w:t>
            </w:r>
          </w:p>
        </w:tc>
        <w:tc>
          <w:tcPr>
            <w:tcW w:w="0" w:type="auto"/>
          </w:tcPr>
          <w:p w14:paraId="6E1A3D9A" w14:textId="77777777" w:rsidR="00371BFA" w:rsidRDefault="00000000">
            <w:pPr>
              <w:pStyle w:val="Compact"/>
            </w:pPr>
            <w:r>
              <w:t>67.8%</w:t>
            </w:r>
          </w:p>
        </w:tc>
      </w:tr>
      <w:tr w:rsidR="00371BFA" w14:paraId="0ABC6B70" w14:textId="77777777">
        <w:tc>
          <w:tcPr>
            <w:tcW w:w="0" w:type="auto"/>
          </w:tcPr>
          <w:p w14:paraId="268F2F24" w14:textId="77777777" w:rsidR="00371BFA" w:rsidRDefault="00000000">
            <w:pPr>
              <w:pStyle w:val="Compact"/>
            </w:pPr>
            <w:r>
              <w:t>120–180 min</w:t>
            </w:r>
          </w:p>
        </w:tc>
        <w:tc>
          <w:tcPr>
            <w:tcW w:w="0" w:type="auto"/>
          </w:tcPr>
          <w:p w14:paraId="5E1037D7" w14:textId="77777777" w:rsidR="00371BFA" w:rsidRDefault="00000000">
            <w:pPr>
              <w:pStyle w:val="Compact"/>
            </w:pPr>
            <w:r>
              <w:t>14.7%</w:t>
            </w:r>
          </w:p>
        </w:tc>
        <w:tc>
          <w:tcPr>
            <w:tcW w:w="0" w:type="auto"/>
          </w:tcPr>
          <w:p w14:paraId="2F3B230D" w14:textId="77777777" w:rsidR="00371BFA" w:rsidRDefault="00000000">
            <w:pPr>
              <w:pStyle w:val="Compact"/>
            </w:pPr>
            <w:r>
              <w:t>82.5%</w:t>
            </w:r>
          </w:p>
        </w:tc>
      </w:tr>
      <w:tr w:rsidR="00371BFA" w14:paraId="20DEA251" w14:textId="77777777">
        <w:tc>
          <w:tcPr>
            <w:tcW w:w="0" w:type="auto"/>
          </w:tcPr>
          <w:p w14:paraId="797266A0" w14:textId="77777777" w:rsidR="00371BFA" w:rsidRDefault="00000000">
            <w:pPr>
              <w:pStyle w:val="Compact"/>
            </w:pPr>
            <w:r>
              <w:t>180–240 min</w:t>
            </w:r>
          </w:p>
        </w:tc>
        <w:tc>
          <w:tcPr>
            <w:tcW w:w="0" w:type="auto"/>
          </w:tcPr>
          <w:p w14:paraId="34D7F825" w14:textId="77777777" w:rsidR="00371BFA" w:rsidRDefault="00000000">
            <w:pPr>
              <w:pStyle w:val="Compact"/>
            </w:pPr>
            <w:r>
              <w:t>6.7%</w:t>
            </w:r>
          </w:p>
        </w:tc>
        <w:tc>
          <w:tcPr>
            <w:tcW w:w="0" w:type="auto"/>
          </w:tcPr>
          <w:p w14:paraId="5C576C32" w14:textId="77777777" w:rsidR="00371BFA" w:rsidRDefault="00000000">
            <w:pPr>
              <w:pStyle w:val="Compact"/>
            </w:pPr>
            <w:r>
              <w:t>89.2%</w:t>
            </w:r>
          </w:p>
        </w:tc>
      </w:tr>
      <w:tr w:rsidR="00371BFA" w14:paraId="0E3839FF" w14:textId="77777777">
        <w:tc>
          <w:tcPr>
            <w:tcW w:w="0" w:type="auto"/>
          </w:tcPr>
          <w:p w14:paraId="1805C356" w14:textId="77777777" w:rsidR="00371BFA" w:rsidRDefault="00000000">
            <w:pPr>
              <w:pStyle w:val="Compact"/>
            </w:pPr>
            <w:r>
              <w:t>240+ min</w:t>
            </w:r>
          </w:p>
        </w:tc>
        <w:tc>
          <w:tcPr>
            <w:tcW w:w="0" w:type="auto"/>
          </w:tcPr>
          <w:p w14:paraId="30237FC7" w14:textId="77777777" w:rsidR="00371BFA" w:rsidRDefault="00000000">
            <w:pPr>
              <w:pStyle w:val="Compact"/>
            </w:pPr>
            <w:r>
              <w:t>10.7%</w:t>
            </w:r>
          </w:p>
        </w:tc>
        <w:tc>
          <w:tcPr>
            <w:tcW w:w="0" w:type="auto"/>
          </w:tcPr>
          <w:p w14:paraId="5CE9BE59" w14:textId="77777777" w:rsidR="00371BFA" w:rsidRDefault="00000000">
            <w:pPr>
              <w:pStyle w:val="Compact"/>
            </w:pPr>
            <w:r>
              <w:t>100.0%</w:t>
            </w:r>
          </w:p>
        </w:tc>
      </w:tr>
    </w:tbl>
    <w:p w14:paraId="1E15A110" w14:textId="77777777" w:rsidR="00371BFA" w:rsidRDefault="00000000">
      <w:pPr>
        <w:pStyle w:val="BodyText"/>
      </w:pPr>
      <w:r>
        <w:t xml:space="preserve">Only </w:t>
      </w:r>
      <w:r>
        <w:rPr>
          <w:b/>
          <w:bCs/>
        </w:rPr>
        <w:t>1.3%</w:t>
      </w:r>
      <w:r>
        <w:t xml:space="preserve"> of El Cerrito/Kensington structure fires clear within 15 minutes. </w:t>
      </w:r>
      <w:r>
        <w:rPr>
          <w:b/>
          <w:bCs/>
        </w:rPr>
        <w:t>Over half (55%) run past 90 minutes</w:t>
      </w:r>
      <w:r>
        <w:t>, and nearly a third (32%) run past 2 hours. The data does not support a “most local building fires are minor” characterization — there is real variation, with a substantial share representing sustained, resource-intensive incidents.</w:t>
      </w:r>
    </w:p>
    <w:p w14:paraId="3ED0A9D8" w14:textId="77777777" w:rsidR="00371BFA" w:rsidRDefault="00000000">
      <w:r>
        <w:pict w14:anchorId="04B35CCA">
          <v:rect id="_x0000_i1030" style="width:0;height:1.5pt" o:hralign="center" o:hrstd="t" o:hr="t"/>
        </w:pict>
      </w:r>
    </w:p>
    <w:p w14:paraId="6610A4CC" w14:textId="77777777" w:rsidR="00371BFA" w:rsidRDefault="00000000">
      <w:pPr>
        <w:pStyle w:val="Heading2"/>
      </w:pPr>
      <w:bookmarkStart w:id="7" w:name="station-workload"/>
      <w:bookmarkEnd w:id="6"/>
      <w:r>
        <w:t>6. Station Workload</w:t>
      </w:r>
    </w:p>
    <w:p w14:paraId="278F2471" w14:textId="77777777" w:rsidR="00371BFA" w:rsidRDefault="00000000">
      <w:pPr>
        <w:pStyle w:val="FirstParagraph"/>
      </w:pPr>
      <w:r>
        <w:t>El Cerrito/Kensington’s three stations are staffed 24 hours a day, year-round (three-platoon shift structure, confirmed via the city’s own budget documents and consistent with standard career fire department practice).</w:t>
      </w:r>
    </w:p>
    <w:p w14:paraId="3975BFF8" w14:textId="77777777" w:rsidR="00371BFA" w:rsidRDefault="00000000">
      <w:pPr>
        <w:pStyle w:val="BodyText"/>
      </w:pPr>
      <w:r>
        <w:rPr>
          <w:b/>
          <w:bCs/>
        </w:rPr>
        <w:t>Where the time goes</w:t>
      </w:r>
      <w:r>
        <w:t xml:space="preserve"> (station-scoped, all El Cerrito/Kensington apparatus, total hours by category):</w:t>
      </w:r>
    </w:p>
    <w:tbl>
      <w:tblPr>
        <w:tblStyle w:val="Table"/>
        <w:tblW w:w="5000" w:type="pct"/>
        <w:tblLook w:val="0020" w:firstRow="1" w:lastRow="0" w:firstColumn="0" w:lastColumn="0" w:noHBand="0" w:noVBand="0"/>
      </w:tblPr>
      <w:tblGrid>
        <w:gridCol w:w="3949"/>
        <w:gridCol w:w="2506"/>
        <w:gridCol w:w="2905"/>
      </w:tblGrid>
      <w:tr w:rsidR="00371BFA" w14:paraId="656B845A"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75525A6B" w14:textId="77777777" w:rsidR="00371BFA" w:rsidRDefault="00000000">
            <w:pPr>
              <w:pStyle w:val="Compact"/>
            </w:pPr>
            <w:r>
              <w:t>Category</w:t>
            </w:r>
          </w:p>
        </w:tc>
        <w:tc>
          <w:tcPr>
            <w:tcW w:w="0" w:type="auto"/>
          </w:tcPr>
          <w:p w14:paraId="7363A617" w14:textId="77777777" w:rsidR="00371BFA" w:rsidRDefault="00000000">
            <w:pPr>
              <w:pStyle w:val="Compact"/>
            </w:pPr>
            <w:r>
              <w:t>Home-call hours (% of home)</w:t>
            </w:r>
          </w:p>
        </w:tc>
        <w:tc>
          <w:tcPr>
            <w:tcW w:w="0" w:type="auto"/>
          </w:tcPr>
          <w:p w14:paraId="50E7BDDC" w14:textId="77777777" w:rsidR="00371BFA" w:rsidRDefault="00000000">
            <w:pPr>
              <w:pStyle w:val="Compact"/>
            </w:pPr>
            <w:r>
              <w:t>Mutual-aid hours (% of mutual aid)</w:t>
            </w:r>
          </w:p>
        </w:tc>
      </w:tr>
      <w:tr w:rsidR="00371BFA" w14:paraId="7DC3AC20" w14:textId="77777777">
        <w:tc>
          <w:tcPr>
            <w:tcW w:w="0" w:type="auto"/>
          </w:tcPr>
          <w:p w14:paraId="68C14BF5" w14:textId="77777777" w:rsidR="00371BFA" w:rsidRDefault="00000000">
            <w:pPr>
              <w:pStyle w:val="Compact"/>
            </w:pPr>
            <w:r>
              <w:t>Medical emergency (home)</w:t>
            </w:r>
          </w:p>
        </w:tc>
        <w:tc>
          <w:tcPr>
            <w:tcW w:w="0" w:type="auto"/>
          </w:tcPr>
          <w:p w14:paraId="5A8BD8FC" w14:textId="77777777" w:rsidR="00371BFA" w:rsidRDefault="00000000">
            <w:pPr>
              <w:pStyle w:val="Compact"/>
            </w:pPr>
            <w:r>
              <w:t>5,214 (40.6%)</w:t>
            </w:r>
          </w:p>
        </w:tc>
        <w:tc>
          <w:tcPr>
            <w:tcW w:w="0" w:type="auto"/>
          </w:tcPr>
          <w:p w14:paraId="4210135D" w14:textId="77777777" w:rsidR="00371BFA" w:rsidRDefault="00000000">
            <w:pPr>
              <w:pStyle w:val="Compact"/>
            </w:pPr>
            <w:r>
              <w:t>508 (16.1%)</w:t>
            </w:r>
          </w:p>
        </w:tc>
      </w:tr>
      <w:tr w:rsidR="00371BFA" w14:paraId="3C023AF7" w14:textId="77777777">
        <w:tc>
          <w:tcPr>
            <w:tcW w:w="0" w:type="auto"/>
          </w:tcPr>
          <w:p w14:paraId="56AF438E" w14:textId="77777777" w:rsidR="00371BFA" w:rsidRDefault="00000000">
            <w:pPr>
              <w:pStyle w:val="Compact"/>
            </w:pPr>
            <w:r>
              <w:t>Service call</w:t>
            </w:r>
          </w:p>
        </w:tc>
        <w:tc>
          <w:tcPr>
            <w:tcW w:w="0" w:type="auto"/>
          </w:tcPr>
          <w:p w14:paraId="1CBF8936" w14:textId="77777777" w:rsidR="00371BFA" w:rsidRDefault="00000000">
            <w:pPr>
              <w:pStyle w:val="Compact"/>
            </w:pPr>
            <w:r>
              <w:t>2,615 (20.4%)</w:t>
            </w:r>
          </w:p>
        </w:tc>
        <w:tc>
          <w:tcPr>
            <w:tcW w:w="0" w:type="auto"/>
          </w:tcPr>
          <w:p w14:paraId="7AFFA24C" w14:textId="77777777" w:rsidR="00371BFA" w:rsidRDefault="00000000">
            <w:pPr>
              <w:pStyle w:val="Compact"/>
            </w:pPr>
            <w:r>
              <w:t>325 (10.3%)</w:t>
            </w:r>
          </w:p>
        </w:tc>
      </w:tr>
      <w:tr w:rsidR="00371BFA" w14:paraId="2E73CDC4" w14:textId="77777777">
        <w:tc>
          <w:tcPr>
            <w:tcW w:w="0" w:type="auto"/>
          </w:tcPr>
          <w:p w14:paraId="3C9CEB39" w14:textId="77777777" w:rsidR="00371BFA" w:rsidRDefault="00000000">
            <w:pPr>
              <w:pStyle w:val="Compact"/>
            </w:pPr>
            <w:r>
              <w:t>Structure fire</w:t>
            </w:r>
          </w:p>
        </w:tc>
        <w:tc>
          <w:tcPr>
            <w:tcW w:w="0" w:type="auto"/>
          </w:tcPr>
          <w:p w14:paraId="6AF8CD36" w14:textId="77777777" w:rsidR="00371BFA" w:rsidRDefault="00000000">
            <w:pPr>
              <w:pStyle w:val="Compact"/>
            </w:pPr>
            <w:r>
              <w:t>619 (4.8%)</w:t>
            </w:r>
          </w:p>
        </w:tc>
        <w:tc>
          <w:tcPr>
            <w:tcW w:w="0" w:type="auto"/>
          </w:tcPr>
          <w:p w14:paraId="65E572D9" w14:textId="77777777" w:rsidR="00371BFA" w:rsidRDefault="00000000">
            <w:pPr>
              <w:pStyle w:val="Compact"/>
            </w:pPr>
            <w:r>
              <w:t>504 (16.0%)</w:t>
            </w:r>
          </w:p>
        </w:tc>
      </w:tr>
      <w:tr w:rsidR="00371BFA" w14:paraId="70D18C35" w14:textId="77777777">
        <w:tc>
          <w:tcPr>
            <w:tcW w:w="0" w:type="auto"/>
          </w:tcPr>
          <w:p w14:paraId="2BA9B75D" w14:textId="77777777" w:rsidR="00371BFA" w:rsidRDefault="00000000">
            <w:pPr>
              <w:pStyle w:val="Compact"/>
            </w:pPr>
            <w:r>
              <w:t>Good intent call</w:t>
            </w:r>
          </w:p>
        </w:tc>
        <w:tc>
          <w:tcPr>
            <w:tcW w:w="0" w:type="auto"/>
          </w:tcPr>
          <w:p w14:paraId="28EC387D" w14:textId="77777777" w:rsidR="00371BFA" w:rsidRDefault="00000000">
            <w:pPr>
              <w:pStyle w:val="Compact"/>
            </w:pPr>
            <w:r>
              <w:t>866 (6.8%)</w:t>
            </w:r>
          </w:p>
        </w:tc>
        <w:tc>
          <w:tcPr>
            <w:tcW w:w="0" w:type="auto"/>
          </w:tcPr>
          <w:p w14:paraId="093FD4C0" w14:textId="77777777" w:rsidR="00371BFA" w:rsidRDefault="00000000">
            <w:pPr>
              <w:pStyle w:val="Compact"/>
            </w:pPr>
            <w:r>
              <w:t>453 (14.4%)</w:t>
            </w:r>
          </w:p>
        </w:tc>
      </w:tr>
      <w:tr w:rsidR="00371BFA" w14:paraId="4332F6A1" w14:textId="77777777">
        <w:tc>
          <w:tcPr>
            <w:tcW w:w="0" w:type="auto"/>
          </w:tcPr>
          <w:p w14:paraId="31FCD1E1" w14:textId="77777777" w:rsidR="00371BFA" w:rsidRDefault="00000000">
            <w:pPr>
              <w:pStyle w:val="Compact"/>
            </w:pPr>
            <w:r>
              <w:t>EMS assist</w:t>
            </w:r>
          </w:p>
        </w:tc>
        <w:tc>
          <w:tcPr>
            <w:tcW w:w="0" w:type="auto"/>
          </w:tcPr>
          <w:p w14:paraId="4B0C6BB2" w14:textId="77777777" w:rsidR="00371BFA" w:rsidRDefault="00000000">
            <w:pPr>
              <w:pStyle w:val="Compact"/>
            </w:pPr>
            <w:r>
              <w:t>817 (6.4%)</w:t>
            </w:r>
          </w:p>
        </w:tc>
        <w:tc>
          <w:tcPr>
            <w:tcW w:w="0" w:type="auto"/>
          </w:tcPr>
          <w:p w14:paraId="368C6607" w14:textId="77777777" w:rsidR="00371BFA" w:rsidRDefault="00000000">
            <w:pPr>
              <w:pStyle w:val="Compact"/>
            </w:pPr>
            <w:r>
              <w:t>73 (2.3%)</w:t>
            </w:r>
          </w:p>
        </w:tc>
      </w:tr>
      <w:tr w:rsidR="00371BFA" w14:paraId="315A7DC7" w14:textId="77777777">
        <w:tc>
          <w:tcPr>
            <w:tcW w:w="0" w:type="auto"/>
          </w:tcPr>
          <w:p w14:paraId="152C6166" w14:textId="77777777" w:rsidR="00371BFA" w:rsidRDefault="00000000">
            <w:pPr>
              <w:pStyle w:val="Compact"/>
            </w:pPr>
            <w:r>
              <w:t>False alarm/false call</w:t>
            </w:r>
          </w:p>
        </w:tc>
        <w:tc>
          <w:tcPr>
            <w:tcW w:w="0" w:type="auto"/>
          </w:tcPr>
          <w:p w14:paraId="62A1308A" w14:textId="77777777" w:rsidR="00371BFA" w:rsidRDefault="00000000">
            <w:pPr>
              <w:pStyle w:val="Compact"/>
            </w:pPr>
            <w:r>
              <w:t>695 (5.4%)</w:t>
            </w:r>
          </w:p>
        </w:tc>
        <w:tc>
          <w:tcPr>
            <w:tcW w:w="0" w:type="auto"/>
          </w:tcPr>
          <w:p w14:paraId="5CCFF799" w14:textId="77777777" w:rsidR="00371BFA" w:rsidRDefault="00000000">
            <w:pPr>
              <w:pStyle w:val="Compact"/>
            </w:pPr>
            <w:r>
              <w:t>56 (1.8%)</w:t>
            </w:r>
          </w:p>
        </w:tc>
      </w:tr>
      <w:tr w:rsidR="00371BFA" w14:paraId="5E40F3DC" w14:textId="77777777">
        <w:tc>
          <w:tcPr>
            <w:tcW w:w="0" w:type="auto"/>
          </w:tcPr>
          <w:p w14:paraId="779802EC" w14:textId="77777777" w:rsidR="00371BFA" w:rsidRDefault="00000000">
            <w:pPr>
              <w:pStyle w:val="Compact"/>
            </w:pPr>
            <w:r>
              <w:t>Fire, other (vehicle/vegetation/outside)</w:t>
            </w:r>
          </w:p>
        </w:tc>
        <w:tc>
          <w:tcPr>
            <w:tcW w:w="0" w:type="auto"/>
          </w:tcPr>
          <w:p w14:paraId="1DB50A74" w14:textId="77777777" w:rsidR="00371BFA" w:rsidRDefault="00000000">
            <w:pPr>
              <w:pStyle w:val="Compact"/>
            </w:pPr>
            <w:r>
              <w:t>250 (2.0%)</w:t>
            </w:r>
          </w:p>
        </w:tc>
        <w:tc>
          <w:tcPr>
            <w:tcW w:w="0" w:type="auto"/>
          </w:tcPr>
          <w:p w14:paraId="455EBB37" w14:textId="77777777" w:rsidR="00371BFA" w:rsidRDefault="00000000">
            <w:pPr>
              <w:pStyle w:val="Compact"/>
            </w:pPr>
            <w:r>
              <w:t>667 (21.2%)</w:t>
            </w:r>
          </w:p>
        </w:tc>
      </w:tr>
      <w:tr w:rsidR="00371BFA" w14:paraId="237485CA" w14:textId="77777777">
        <w:tc>
          <w:tcPr>
            <w:tcW w:w="0" w:type="auto"/>
          </w:tcPr>
          <w:p w14:paraId="7CD838AD" w14:textId="77777777" w:rsidR="00371BFA" w:rsidRDefault="00000000">
            <w:pPr>
              <w:pStyle w:val="Compact"/>
            </w:pPr>
            <w:r>
              <w:t>Medical emergency (vehicle accident)</w:t>
            </w:r>
          </w:p>
        </w:tc>
        <w:tc>
          <w:tcPr>
            <w:tcW w:w="0" w:type="auto"/>
          </w:tcPr>
          <w:p w14:paraId="0E034B6C" w14:textId="77777777" w:rsidR="00371BFA" w:rsidRDefault="00000000">
            <w:pPr>
              <w:pStyle w:val="Compact"/>
            </w:pPr>
            <w:r>
              <w:t>356 (2.8%)</w:t>
            </w:r>
          </w:p>
        </w:tc>
        <w:tc>
          <w:tcPr>
            <w:tcW w:w="0" w:type="auto"/>
          </w:tcPr>
          <w:p w14:paraId="2F712A67" w14:textId="77777777" w:rsidR="00371BFA" w:rsidRDefault="00000000">
            <w:pPr>
              <w:pStyle w:val="Compact"/>
            </w:pPr>
            <w:r>
              <w:t>270 (8.6%)</w:t>
            </w:r>
          </w:p>
        </w:tc>
      </w:tr>
      <w:tr w:rsidR="00371BFA" w14:paraId="4BE423B8" w14:textId="77777777">
        <w:tc>
          <w:tcPr>
            <w:tcW w:w="0" w:type="auto"/>
          </w:tcPr>
          <w:p w14:paraId="483D5E17" w14:textId="77777777" w:rsidR="00371BFA" w:rsidRDefault="00000000">
            <w:pPr>
              <w:pStyle w:val="Compact"/>
            </w:pPr>
            <w:r>
              <w:t>All other categories</w:t>
            </w:r>
          </w:p>
        </w:tc>
        <w:tc>
          <w:tcPr>
            <w:tcW w:w="0" w:type="auto"/>
          </w:tcPr>
          <w:p w14:paraId="754F6BAC" w14:textId="77777777" w:rsidR="00371BFA" w:rsidRDefault="00000000">
            <w:pPr>
              <w:pStyle w:val="Compact"/>
            </w:pPr>
            <w:r>
              <w:t>~940 (7.3%)</w:t>
            </w:r>
          </w:p>
        </w:tc>
        <w:tc>
          <w:tcPr>
            <w:tcW w:w="0" w:type="auto"/>
          </w:tcPr>
          <w:p w14:paraId="02E2A517" w14:textId="77777777" w:rsidR="00371BFA" w:rsidRDefault="00000000">
            <w:pPr>
              <w:pStyle w:val="Compact"/>
            </w:pPr>
            <w:r>
              <w:t>~294 (9.3%)</w:t>
            </w:r>
          </w:p>
        </w:tc>
      </w:tr>
    </w:tbl>
    <w:p w14:paraId="0A3B24D0" w14:textId="77777777" w:rsidR="00371BFA" w:rsidRDefault="00000000">
      <w:pPr>
        <w:pStyle w:val="BodyText"/>
      </w:pPr>
      <w:r>
        <w:rPr>
          <w:b/>
          <w:bCs/>
        </w:rPr>
        <w:lastRenderedPageBreak/>
        <w:t>Location-based split</w:t>
      </w:r>
      <w:r>
        <w:t xml:space="preserve"> (where crews actually spent their time, correcting for the fact that Kensington calls answered by an El Cerrito station otherwise show up as “mutual aid” in the table above): </w:t>
      </w:r>
      <w:r>
        <w:rPr>
          <w:b/>
          <w:bCs/>
        </w:rPr>
        <w:t>81.9% of all station hours were spent inside El Cerrito/Kensington; 18.1% elsewhere.</w:t>
      </w:r>
    </w:p>
    <w:p w14:paraId="19FFF750" w14:textId="77777777" w:rsidR="00371BFA" w:rsidRDefault="00000000">
      <w:pPr>
        <w:pStyle w:val="BodyText"/>
      </w:pPr>
      <w:r>
        <w:rPr>
          <w:b/>
          <w:bCs/>
        </w:rPr>
        <w:t>By year, the outside-jurisdiction share:</w:t>
      </w:r>
    </w:p>
    <w:tbl>
      <w:tblPr>
        <w:tblStyle w:val="Table"/>
        <w:tblW w:w="0" w:type="auto"/>
        <w:tblLook w:val="0020" w:firstRow="1" w:lastRow="0" w:firstColumn="0" w:lastColumn="0" w:noHBand="0" w:noVBand="0"/>
      </w:tblPr>
      <w:tblGrid>
        <w:gridCol w:w="851"/>
        <w:gridCol w:w="3755"/>
      </w:tblGrid>
      <w:tr w:rsidR="00371BFA" w14:paraId="5348A65A"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0BBF70F0" w14:textId="77777777" w:rsidR="00371BFA" w:rsidRDefault="00000000">
            <w:pPr>
              <w:pStyle w:val="Compact"/>
            </w:pPr>
            <w:r>
              <w:t>Year</w:t>
            </w:r>
          </w:p>
        </w:tc>
        <w:tc>
          <w:tcPr>
            <w:tcW w:w="0" w:type="auto"/>
          </w:tcPr>
          <w:p w14:paraId="4A5C557E" w14:textId="77777777" w:rsidR="00371BFA" w:rsidRDefault="00000000">
            <w:pPr>
              <w:pStyle w:val="Compact"/>
            </w:pPr>
            <w:r>
              <w:t>% of hours outside EC/Kensington</w:t>
            </w:r>
          </w:p>
        </w:tc>
      </w:tr>
      <w:tr w:rsidR="00371BFA" w14:paraId="4F1AAD07" w14:textId="77777777">
        <w:tc>
          <w:tcPr>
            <w:tcW w:w="0" w:type="auto"/>
          </w:tcPr>
          <w:p w14:paraId="2522B3E6" w14:textId="77777777" w:rsidR="00371BFA" w:rsidRDefault="00000000">
            <w:pPr>
              <w:pStyle w:val="Compact"/>
            </w:pPr>
            <w:r>
              <w:t>2017</w:t>
            </w:r>
          </w:p>
        </w:tc>
        <w:tc>
          <w:tcPr>
            <w:tcW w:w="0" w:type="auto"/>
          </w:tcPr>
          <w:p w14:paraId="3F5C32EE" w14:textId="77777777" w:rsidR="00371BFA" w:rsidRDefault="00000000">
            <w:pPr>
              <w:pStyle w:val="Compact"/>
            </w:pPr>
            <w:r>
              <w:t>19.3%</w:t>
            </w:r>
          </w:p>
        </w:tc>
      </w:tr>
      <w:tr w:rsidR="00371BFA" w14:paraId="474477A8" w14:textId="77777777">
        <w:tc>
          <w:tcPr>
            <w:tcW w:w="0" w:type="auto"/>
          </w:tcPr>
          <w:p w14:paraId="4D6CB3D8" w14:textId="77777777" w:rsidR="00371BFA" w:rsidRDefault="00000000">
            <w:pPr>
              <w:pStyle w:val="Compact"/>
            </w:pPr>
            <w:r>
              <w:t>2018</w:t>
            </w:r>
          </w:p>
        </w:tc>
        <w:tc>
          <w:tcPr>
            <w:tcW w:w="0" w:type="auto"/>
          </w:tcPr>
          <w:p w14:paraId="5E3C3830" w14:textId="77777777" w:rsidR="00371BFA" w:rsidRDefault="00000000">
            <w:pPr>
              <w:pStyle w:val="Compact"/>
            </w:pPr>
            <w:r>
              <w:t>11.1%</w:t>
            </w:r>
          </w:p>
        </w:tc>
      </w:tr>
      <w:tr w:rsidR="00371BFA" w14:paraId="50ACDB23" w14:textId="77777777">
        <w:tc>
          <w:tcPr>
            <w:tcW w:w="0" w:type="auto"/>
          </w:tcPr>
          <w:p w14:paraId="28AF494A" w14:textId="77777777" w:rsidR="00371BFA" w:rsidRDefault="00000000">
            <w:pPr>
              <w:pStyle w:val="Compact"/>
            </w:pPr>
            <w:r>
              <w:t>2019</w:t>
            </w:r>
          </w:p>
        </w:tc>
        <w:tc>
          <w:tcPr>
            <w:tcW w:w="0" w:type="auto"/>
          </w:tcPr>
          <w:p w14:paraId="679B6CE1" w14:textId="77777777" w:rsidR="00371BFA" w:rsidRDefault="00000000">
            <w:pPr>
              <w:pStyle w:val="Compact"/>
            </w:pPr>
            <w:r>
              <w:t>15.9%</w:t>
            </w:r>
          </w:p>
        </w:tc>
      </w:tr>
      <w:tr w:rsidR="00371BFA" w14:paraId="20199432" w14:textId="77777777">
        <w:tc>
          <w:tcPr>
            <w:tcW w:w="0" w:type="auto"/>
          </w:tcPr>
          <w:p w14:paraId="125FC108" w14:textId="77777777" w:rsidR="00371BFA" w:rsidRDefault="00000000">
            <w:pPr>
              <w:pStyle w:val="Compact"/>
            </w:pPr>
            <w:r>
              <w:t>2020</w:t>
            </w:r>
          </w:p>
        </w:tc>
        <w:tc>
          <w:tcPr>
            <w:tcW w:w="0" w:type="auto"/>
          </w:tcPr>
          <w:p w14:paraId="7E7D1849" w14:textId="77777777" w:rsidR="00371BFA" w:rsidRDefault="00000000">
            <w:pPr>
              <w:pStyle w:val="Compact"/>
            </w:pPr>
            <w:r>
              <w:t>31.0%</w:t>
            </w:r>
          </w:p>
        </w:tc>
      </w:tr>
      <w:tr w:rsidR="00371BFA" w14:paraId="2591A18C" w14:textId="77777777">
        <w:tc>
          <w:tcPr>
            <w:tcW w:w="0" w:type="auto"/>
          </w:tcPr>
          <w:p w14:paraId="1056F664" w14:textId="77777777" w:rsidR="00371BFA" w:rsidRDefault="00000000">
            <w:pPr>
              <w:pStyle w:val="Compact"/>
            </w:pPr>
            <w:r>
              <w:t>2021</w:t>
            </w:r>
          </w:p>
        </w:tc>
        <w:tc>
          <w:tcPr>
            <w:tcW w:w="0" w:type="auto"/>
          </w:tcPr>
          <w:p w14:paraId="733724F4" w14:textId="77777777" w:rsidR="00371BFA" w:rsidRDefault="00000000">
            <w:pPr>
              <w:pStyle w:val="Compact"/>
            </w:pPr>
            <w:r>
              <w:t>30.7%</w:t>
            </w:r>
          </w:p>
        </w:tc>
      </w:tr>
      <w:tr w:rsidR="00371BFA" w14:paraId="35FED4CA" w14:textId="77777777">
        <w:tc>
          <w:tcPr>
            <w:tcW w:w="0" w:type="auto"/>
          </w:tcPr>
          <w:p w14:paraId="5EEF49E7" w14:textId="77777777" w:rsidR="00371BFA" w:rsidRDefault="00000000">
            <w:pPr>
              <w:pStyle w:val="Compact"/>
            </w:pPr>
            <w:r>
              <w:t>2022</w:t>
            </w:r>
          </w:p>
        </w:tc>
        <w:tc>
          <w:tcPr>
            <w:tcW w:w="0" w:type="auto"/>
          </w:tcPr>
          <w:p w14:paraId="1CF31F27" w14:textId="77777777" w:rsidR="00371BFA" w:rsidRDefault="00000000">
            <w:pPr>
              <w:pStyle w:val="Compact"/>
            </w:pPr>
            <w:r>
              <w:t>20.2%</w:t>
            </w:r>
          </w:p>
        </w:tc>
      </w:tr>
      <w:tr w:rsidR="00371BFA" w14:paraId="1208DD74" w14:textId="77777777">
        <w:tc>
          <w:tcPr>
            <w:tcW w:w="0" w:type="auto"/>
          </w:tcPr>
          <w:p w14:paraId="0C361703" w14:textId="77777777" w:rsidR="00371BFA" w:rsidRDefault="00000000">
            <w:pPr>
              <w:pStyle w:val="Compact"/>
            </w:pPr>
            <w:r>
              <w:t>2023</w:t>
            </w:r>
          </w:p>
        </w:tc>
        <w:tc>
          <w:tcPr>
            <w:tcW w:w="0" w:type="auto"/>
          </w:tcPr>
          <w:p w14:paraId="121D8876" w14:textId="77777777" w:rsidR="00371BFA" w:rsidRDefault="00000000">
            <w:pPr>
              <w:pStyle w:val="Compact"/>
            </w:pPr>
            <w:r>
              <w:t>13.7%</w:t>
            </w:r>
          </w:p>
        </w:tc>
      </w:tr>
      <w:tr w:rsidR="00371BFA" w14:paraId="3DF9D306" w14:textId="77777777">
        <w:tc>
          <w:tcPr>
            <w:tcW w:w="0" w:type="auto"/>
          </w:tcPr>
          <w:p w14:paraId="792462A9" w14:textId="77777777" w:rsidR="00371BFA" w:rsidRDefault="00000000">
            <w:pPr>
              <w:pStyle w:val="Compact"/>
            </w:pPr>
            <w:r>
              <w:t>2024</w:t>
            </w:r>
          </w:p>
        </w:tc>
        <w:tc>
          <w:tcPr>
            <w:tcW w:w="0" w:type="auto"/>
          </w:tcPr>
          <w:p w14:paraId="03E9DE17" w14:textId="77777777" w:rsidR="00371BFA" w:rsidRDefault="00000000">
            <w:pPr>
              <w:pStyle w:val="Compact"/>
            </w:pPr>
            <w:r>
              <w:t>14.4%</w:t>
            </w:r>
          </w:p>
        </w:tc>
      </w:tr>
      <w:tr w:rsidR="00371BFA" w14:paraId="6C79B239" w14:textId="77777777">
        <w:tc>
          <w:tcPr>
            <w:tcW w:w="0" w:type="auto"/>
          </w:tcPr>
          <w:p w14:paraId="34216FA3" w14:textId="77777777" w:rsidR="00371BFA" w:rsidRDefault="00000000">
            <w:pPr>
              <w:pStyle w:val="Compact"/>
            </w:pPr>
            <w:r>
              <w:t>2025*</w:t>
            </w:r>
          </w:p>
        </w:tc>
        <w:tc>
          <w:tcPr>
            <w:tcW w:w="0" w:type="auto"/>
          </w:tcPr>
          <w:p w14:paraId="01C48D9F" w14:textId="77777777" w:rsidR="00371BFA" w:rsidRDefault="00000000">
            <w:pPr>
              <w:pStyle w:val="Compact"/>
            </w:pPr>
            <w:r>
              <w:t>9.4% (</w:t>
            </w:r>
            <w:r>
              <w:rPr>
                <w:i/>
                <w:iCs/>
              </w:rPr>
              <w:t>partial year</w:t>
            </w:r>
            <w:r>
              <w:t>)</w:t>
            </w:r>
          </w:p>
        </w:tc>
      </w:tr>
    </w:tbl>
    <w:p w14:paraId="13B72E05" w14:textId="77777777" w:rsidR="00371BFA" w:rsidRDefault="00000000">
      <w:pPr>
        <w:pStyle w:val="BodyText"/>
      </w:pPr>
      <w:r>
        <w:t xml:space="preserve">2020’s spike is partially explained by a drop in local call volume during the Bay Area’s COVID shelter-in-place period (in-jurisdiction incidents fell from 2,715 in 2019 to 2,429 in 2020, a 10.5% drop) — fewer local calls mechanically raises the “outside” share even without a change in mutual-aid activity itself. </w:t>
      </w:r>
      <w:r>
        <w:rPr>
          <w:b/>
          <w:bCs/>
        </w:rPr>
        <w:t>2021 remains only partially explained</w:t>
      </w:r>
      <w:r>
        <w:t>: local call volume had nearly recovered (2,601, just 4.2% below 2019) but the outside-hours share stayed just as elevated. The cause of 2021’s continued elevation is not identified in this analysis.</w:t>
      </w:r>
    </w:p>
    <w:p w14:paraId="756D4337" w14:textId="77777777" w:rsidR="00371BFA" w:rsidRDefault="00000000">
      <w:pPr>
        <w:pStyle w:val="BodyText"/>
      </w:pPr>
      <w:r>
        <w:rPr>
          <w:b/>
          <w:bCs/>
        </w:rPr>
        <w:t>Where the mutual aid goes:</w:t>
      </w:r>
      <w:r>
        <w:t xml:space="preserve"> overwhelmingly Richmond. Over the full period, El Cerrito/Kensington stations spent roughly 2,206 hours assisting Richmond specifically, versus 233 hours for the next-highest destination (San Pablo) and far smaller amounts elsewhere (Orinda, Crockett, Berkeley, Rodeo, Pinole, El Sobrante, Hercules, each under 80 hours total across the full period).</w:t>
      </w:r>
    </w:p>
    <w:p w14:paraId="7BB8872B" w14:textId="77777777" w:rsidR="00371BFA" w:rsidRDefault="00000000">
      <w:pPr>
        <w:pStyle w:val="BodyText"/>
      </w:pPr>
      <w:r>
        <w:rPr>
          <w:b/>
          <w:bCs/>
        </w:rPr>
        <w:t>Engine utilization</w:t>
      </w:r>
      <w:r>
        <w:t xml:space="preserve"> (Engine apparatus only, time spent responding to incidents as a share of total possible time, assuming continuous 24/7/365 staffing; excludes partial-year 2025):</w:t>
      </w:r>
    </w:p>
    <w:tbl>
      <w:tblPr>
        <w:tblStyle w:val="Table"/>
        <w:tblW w:w="0" w:type="auto"/>
        <w:tblLook w:val="0020" w:firstRow="1" w:lastRow="0" w:firstColumn="0" w:lastColumn="0" w:noHBand="0" w:noVBand="0"/>
      </w:tblPr>
      <w:tblGrid>
        <w:gridCol w:w="943"/>
        <w:gridCol w:w="2172"/>
        <w:gridCol w:w="968"/>
      </w:tblGrid>
      <w:tr w:rsidR="00371BFA" w14:paraId="2237FAE8" w14:textId="77777777" w:rsidTr="00371BFA">
        <w:trPr>
          <w:cnfStyle w:val="100000000000" w:firstRow="1" w:lastRow="0" w:firstColumn="0" w:lastColumn="0" w:oddVBand="0" w:evenVBand="0" w:oddHBand="0" w:evenHBand="0" w:firstRowFirstColumn="0" w:firstRowLastColumn="0" w:lastRowFirstColumn="0" w:lastRowLastColumn="0"/>
          <w:tblHeader/>
        </w:trPr>
        <w:tc>
          <w:tcPr>
            <w:tcW w:w="0" w:type="auto"/>
          </w:tcPr>
          <w:p w14:paraId="712675ED" w14:textId="77777777" w:rsidR="00371BFA" w:rsidRDefault="00000000">
            <w:pPr>
              <w:pStyle w:val="Compact"/>
            </w:pPr>
            <w:r>
              <w:t>Station</w:t>
            </w:r>
          </w:p>
        </w:tc>
        <w:tc>
          <w:tcPr>
            <w:tcW w:w="0" w:type="auto"/>
          </w:tcPr>
          <w:p w14:paraId="6B87084B" w14:textId="77777777" w:rsidR="00371BFA" w:rsidRDefault="00000000">
            <w:pPr>
              <w:pStyle w:val="Compact"/>
            </w:pPr>
            <w:r>
              <w:t>Range across years</w:t>
            </w:r>
          </w:p>
        </w:tc>
        <w:tc>
          <w:tcPr>
            <w:tcW w:w="0" w:type="auto"/>
          </w:tcPr>
          <w:p w14:paraId="3656278C" w14:textId="77777777" w:rsidR="00371BFA" w:rsidRDefault="00000000">
            <w:pPr>
              <w:pStyle w:val="Compact"/>
            </w:pPr>
            <w:r>
              <w:t>Typical</w:t>
            </w:r>
          </w:p>
        </w:tc>
      </w:tr>
      <w:tr w:rsidR="00371BFA" w14:paraId="07973D39" w14:textId="77777777">
        <w:tc>
          <w:tcPr>
            <w:tcW w:w="0" w:type="auto"/>
          </w:tcPr>
          <w:p w14:paraId="58A14FFA" w14:textId="77777777" w:rsidR="00371BFA" w:rsidRDefault="00000000">
            <w:pPr>
              <w:pStyle w:val="Compact"/>
            </w:pPr>
            <w:r>
              <w:t>51</w:t>
            </w:r>
          </w:p>
        </w:tc>
        <w:tc>
          <w:tcPr>
            <w:tcW w:w="0" w:type="auto"/>
          </w:tcPr>
          <w:p w14:paraId="3F85FE6A" w14:textId="77777777" w:rsidR="00371BFA" w:rsidRDefault="00000000">
            <w:pPr>
              <w:pStyle w:val="Compact"/>
            </w:pPr>
            <w:r>
              <w:t>7.6%–9.7%</w:t>
            </w:r>
          </w:p>
        </w:tc>
        <w:tc>
          <w:tcPr>
            <w:tcW w:w="0" w:type="auto"/>
          </w:tcPr>
          <w:p w14:paraId="127E051F" w14:textId="77777777" w:rsidR="00371BFA" w:rsidRDefault="00000000">
            <w:pPr>
              <w:pStyle w:val="Compact"/>
            </w:pPr>
            <w:r>
              <w:t>~8.7%</w:t>
            </w:r>
          </w:p>
        </w:tc>
      </w:tr>
      <w:tr w:rsidR="00371BFA" w14:paraId="2E0328F0" w14:textId="77777777">
        <w:tc>
          <w:tcPr>
            <w:tcW w:w="0" w:type="auto"/>
          </w:tcPr>
          <w:p w14:paraId="501467B5" w14:textId="77777777" w:rsidR="00371BFA" w:rsidRDefault="00000000">
            <w:pPr>
              <w:pStyle w:val="Compact"/>
            </w:pPr>
            <w:r>
              <w:t>52</w:t>
            </w:r>
          </w:p>
        </w:tc>
        <w:tc>
          <w:tcPr>
            <w:tcW w:w="0" w:type="auto"/>
          </w:tcPr>
          <w:p w14:paraId="39DB66D7" w14:textId="77777777" w:rsidR="00371BFA" w:rsidRDefault="00000000">
            <w:pPr>
              <w:pStyle w:val="Compact"/>
            </w:pPr>
            <w:r>
              <w:t>1.9%–3.0%</w:t>
            </w:r>
          </w:p>
        </w:tc>
        <w:tc>
          <w:tcPr>
            <w:tcW w:w="0" w:type="auto"/>
          </w:tcPr>
          <w:p w14:paraId="31052903" w14:textId="77777777" w:rsidR="00371BFA" w:rsidRDefault="00000000">
            <w:pPr>
              <w:pStyle w:val="Compact"/>
            </w:pPr>
            <w:r>
              <w:t>~2.5%</w:t>
            </w:r>
          </w:p>
        </w:tc>
      </w:tr>
      <w:tr w:rsidR="00371BFA" w14:paraId="6361DFB9" w14:textId="77777777">
        <w:tc>
          <w:tcPr>
            <w:tcW w:w="0" w:type="auto"/>
          </w:tcPr>
          <w:p w14:paraId="4A4658A7" w14:textId="77777777" w:rsidR="00371BFA" w:rsidRDefault="00000000">
            <w:pPr>
              <w:pStyle w:val="Compact"/>
            </w:pPr>
            <w:r>
              <w:t>55</w:t>
            </w:r>
          </w:p>
        </w:tc>
        <w:tc>
          <w:tcPr>
            <w:tcW w:w="0" w:type="auto"/>
          </w:tcPr>
          <w:p w14:paraId="07C3D3DD" w14:textId="77777777" w:rsidR="00371BFA" w:rsidRDefault="00000000">
            <w:pPr>
              <w:pStyle w:val="Compact"/>
            </w:pPr>
            <w:r>
              <w:t>2.4%–4.1%</w:t>
            </w:r>
          </w:p>
        </w:tc>
        <w:tc>
          <w:tcPr>
            <w:tcW w:w="0" w:type="auto"/>
          </w:tcPr>
          <w:p w14:paraId="7EA38CEA" w14:textId="77777777" w:rsidR="00371BFA" w:rsidRDefault="00000000">
            <w:pPr>
              <w:pStyle w:val="Compact"/>
            </w:pPr>
            <w:r>
              <w:t>~3.0%</w:t>
            </w:r>
          </w:p>
        </w:tc>
      </w:tr>
    </w:tbl>
    <w:p w14:paraId="3CD099A5" w14:textId="77777777" w:rsidR="00371BFA" w:rsidRDefault="00000000">
      <w:pPr>
        <w:pStyle w:val="BodyText"/>
      </w:pPr>
      <w:r>
        <w:rPr>
          <w:b/>
          <w:bCs/>
        </w:rPr>
        <w:t>Important limitation:</w:t>
      </w:r>
      <w:r>
        <w:t xml:space="preserve"> this measures time responding to incidents only. It does not include training (11,725 hours department-wide in 2023, per the city’s own budget performance report), inspections, apparatus/station maintenance, public education, or administrative work — none of which appears in the incident dataset. A low incident-response percentage </w:t>
      </w:r>
      <w:r>
        <w:lastRenderedPageBreak/>
        <w:t>should not be read as a measure of idle time; it measures one category of on-duty work, not all of it.</w:t>
      </w:r>
    </w:p>
    <w:p w14:paraId="29A315D3" w14:textId="77777777" w:rsidR="00371BFA" w:rsidRDefault="00000000">
      <w:r>
        <w:pict w14:anchorId="6FFB55F2">
          <v:rect id="_x0000_i1031" style="width:0;height:1.5pt" o:hralign="center" o:hrstd="t" o:hr="t"/>
        </w:pict>
      </w:r>
    </w:p>
    <w:p w14:paraId="7089130B" w14:textId="77777777" w:rsidR="00371BFA" w:rsidRDefault="00000000">
      <w:pPr>
        <w:pStyle w:val="Heading2"/>
      </w:pPr>
      <w:bookmarkStart w:id="8" w:name="seasonality"/>
      <w:bookmarkEnd w:id="7"/>
      <w:r>
        <w:t>7. Seasonality</w:t>
      </w:r>
    </w:p>
    <w:p w14:paraId="55AC9391" w14:textId="77777777" w:rsidR="00371BFA" w:rsidRDefault="00000000">
      <w:pPr>
        <w:pStyle w:val="FirstParagraph"/>
      </w:pPr>
      <w:r>
        <w:rPr>
          <w:b/>
          <w:bCs/>
        </w:rPr>
        <w:t>By hour of day</w:t>
      </w:r>
      <w:r>
        <w:t xml:space="preserve"> (strong effect): call volume follows the day, not a fire-specific pattern — lowest overnight (roughly 400–630 calls in the 2–5am hours), rising through the morning, peaking midday (1,200–1,430 calls/hour, 9am–5pm), declining through the evening. Busiest hour (1pm) sees roughly </w:t>
      </w:r>
      <w:r>
        <w:rPr>
          <w:b/>
          <w:bCs/>
        </w:rPr>
        <w:t>3.6x</w:t>
      </w:r>
      <w:r>
        <w:t xml:space="preserve"> the volume of the quietest (4am).</w:t>
      </w:r>
    </w:p>
    <w:p w14:paraId="58A60435" w14:textId="77777777" w:rsidR="00371BFA" w:rsidRDefault="00000000">
      <w:pPr>
        <w:pStyle w:val="BodyText"/>
      </w:pPr>
      <w:r>
        <w:rPr>
          <w:b/>
          <w:bCs/>
        </w:rPr>
        <w:t>By day of week</w:t>
      </w:r>
      <w:r>
        <w:t xml:space="preserve"> (weak effect): fairly flat. Range from 3,157 (Sunday, lowest) to 3,545 (Tuesday, highest) — about a 1.12x spread. Weekdays run modestly higher on average than weekends.</w:t>
      </w:r>
    </w:p>
    <w:p w14:paraId="73FC399F" w14:textId="77777777" w:rsidR="00371BFA" w:rsidRDefault="00000000">
      <w:pPr>
        <w:pStyle w:val="BodyText"/>
      </w:pPr>
      <w:r>
        <w:rPr>
          <w:b/>
          <w:bCs/>
        </w:rPr>
        <w:t>By day of month</w:t>
      </w:r>
      <w:r>
        <w:t xml:space="preserve"> (no effect): flat once corrected for the fact that day 31 occurs in fewer months than other days. No meaningful pattern.</w:t>
      </w:r>
    </w:p>
    <w:p w14:paraId="2E3B76D5" w14:textId="77777777" w:rsidR="00371BFA" w:rsidRDefault="00000000">
      <w:pPr>
        <w:pStyle w:val="BodyText"/>
      </w:pPr>
      <w:r>
        <w:rPr>
          <w:b/>
          <w:bCs/>
        </w:rPr>
        <w:t>By month of year, all incidents</w:t>
      </w:r>
      <w:r>
        <w:t xml:space="preserve"> (modest effect): January highest (264/year), March lowest (217/year) — about a 1.22x spread. Winter months (December–February) and October run above the March–June low period.</w:t>
      </w:r>
    </w:p>
    <w:p w14:paraId="3A4A9CC6" w14:textId="77777777" w:rsidR="00371BFA" w:rsidRDefault="00000000">
      <w:pPr>
        <w:pStyle w:val="BodyText"/>
      </w:pPr>
      <w:r>
        <w:rPr>
          <w:b/>
          <w:bCs/>
        </w:rPr>
        <w:t>Driven almost entirely by medical calls:</w:t>
      </w:r>
      <w:r>
        <w:t xml:space="preserve"> breaking the monthly pattern out by category shows Medical Emergency (home) — by far the highest-volume category — closely matches the all-incident pattern (January 87.3/year, December 86.2/year vs. a March/November trough of ~72/year, a 1.21x spread nearly identical to the aggregate). Structure fire and Confined fire samples are too thin at monthly granularity (single digits to low twenties per month) to support a seasonal claim in either direction. Medical emergency (vehicle accident) shows a real, moderate mid/late-year elevation (June, August, September, November higher than January, March, July, October) — roughly a 2x spread.</w:t>
      </w:r>
    </w:p>
    <w:p w14:paraId="5B6D3823" w14:textId="77777777" w:rsidR="00371BFA" w:rsidRDefault="00000000">
      <w:pPr>
        <w:pStyle w:val="BodyText"/>
      </w:pPr>
      <w:r>
        <w:rPr>
          <w:b/>
          <w:bCs/>
        </w:rPr>
        <w:t>Year-by-year stability:</w:t>
      </w:r>
      <w:r>
        <w:t xml:space="preserve"> a winter month (December, January, or February) was the single busiest month of the year in 7 of the 8 complete years (2017, 2018, 2021, 2022, 2024 — January or December; 2019, 2020 — February). 2023 is the exception, peaking in March, though January and December were close behind. The winter-elevation finding is real but should be framed as a seasonal quarter effect, not a single fixed peak month.</w:t>
      </w:r>
    </w:p>
    <w:p w14:paraId="080F7940" w14:textId="77777777" w:rsidR="00371BFA" w:rsidRDefault="00000000">
      <w:pPr>
        <w:pStyle w:val="BodyText"/>
      </w:pPr>
      <w:r>
        <w:rPr>
          <w:b/>
          <w:bCs/>
        </w:rPr>
        <w:t>Known anomaly:</w:t>
      </w:r>
      <w:r>
        <w:t xml:space="preserve"> April 2020 medical-call volume (38) is far below the typical range (60–100+) for that month in other years. This is explained by the Bay Area shelter-in-place order, in effect in Contra Costa County from March 17 to May 3, 2020 — not a data error, and not part of any genuine seasonal pattern. Should be excluded or footnoted in any chart spanning 2020.</w:t>
      </w:r>
    </w:p>
    <w:p w14:paraId="54AB3A41" w14:textId="77777777" w:rsidR="00371BFA" w:rsidRDefault="00000000">
      <w:r>
        <w:pict w14:anchorId="181D1755">
          <v:rect id="_x0000_i1032" style="width:0;height:1.5pt" o:hralign="center" o:hrstd="t" o:hr="t"/>
        </w:pict>
      </w:r>
    </w:p>
    <w:p w14:paraId="47E6BDAF" w14:textId="77777777" w:rsidR="00371BFA" w:rsidRDefault="00000000">
      <w:pPr>
        <w:pStyle w:val="Heading2"/>
      </w:pPr>
      <w:bookmarkStart w:id="9" w:name="X33e83882593b69f3ad83c1b943130ea1291a3ca"/>
      <w:bookmarkEnd w:id="8"/>
      <w:r>
        <w:lastRenderedPageBreak/>
        <w:t>8. Data Quality Issues — For the Letter to the Fire Department</w:t>
      </w:r>
    </w:p>
    <w:p w14:paraId="7A07B5E4" w14:textId="77777777" w:rsidR="00371BFA" w:rsidRDefault="00000000">
      <w:pPr>
        <w:pStyle w:val="FirstParagraph"/>
      </w:pPr>
      <w:r>
        <w:t>The following were identified during this analysis and corrected or worked around internally. Recommend confirming each with the Fire Department before any figures derived from them are published, and holding publication until responses are received.</w:t>
      </w:r>
    </w:p>
    <w:p w14:paraId="14D9EB6F" w14:textId="77777777" w:rsidR="00371BFA" w:rsidRDefault="00000000">
      <w:pPr>
        <w:pStyle w:val="Compact"/>
        <w:numPr>
          <w:ilvl w:val="0"/>
          <w:numId w:val="4"/>
        </w:numPr>
      </w:pPr>
      <w:r>
        <w:rPr>
          <w:b/>
          <w:bCs/>
        </w:rPr>
        <w:t>Station renumbering undocumented in the export</w:t>
      </w:r>
      <w:r>
        <w:t xml:space="preserve"> — Stations 71/72/65 → 51/52/55 on 2023-04-01, reconstructed independently; ask for official confirmation of date and reason.</w:t>
      </w:r>
    </w:p>
    <w:p w14:paraId="0729C1B1" w14:textId="77777777" w:rsidR="00371BFA" w:rsidRDefault="00000000">
      <w:pPr>
        <w:pStyle w:val="Compact"/>
        <w:numPr>
          <w:ilvl w:val="0"/>
          <w:numId w:val="4"/>
        </w:numPr>
      </w:pPr>
      <w:r>
        <w:rPr>
          <w:rStyle w:val="VerbatimChar"/>
          <w:b/>
          <w:bCs/>
        </w:rPr>
        <w:t>incident_number</w:t>
      </w:r>
      <w:r>
        <w:rPr>
          <w:b/>
          <w:bCs/>
        </w:rPr>
        <w:t xml:space="preserve"> is not unique</w:t>
      </w:r>
      <w:r>
        <w:t xml:space="preserve"> — 15,307 values repeat across years. Ask whether </w:t>
      </w:r>
      <w:r>
        <w:rPr>
          <w:rStyle w:val="VerbatimChar"/>
        </w:rPr>
        <w:t>DATABASEID</w:t>
      </w:r>
      <w:r>
        <w:t xml:space="preserve"> (unused in this analysis) was intended as the true unique identifier.</w:t>
      </w:r>
    </w:p>
    <w:p w14:paraId="67F857E6" w14:textId="77777777" w:rsidR="00371BFA" w:rsidRDefault="00000000">
      <w:pPr>
        <w:pStyle w:val="Compact"/>
        <w:numPr>
          <w:ilvl w:val="0"/>
          <w:numId w:val="4"/>
        </w:numPr>
      </w:pPr>
      <w:r>
        <w:rPr>
          <w:b/>
          <w:bCs/>
        </w:rPr>
        <w:t>Excel zero-date placeholder (1899-12-31) used instead of a true blank</w:t>
      </w:r>
      <w:r>
        <w:t xml:space="preserve"> — affects </w:t>
      </w:r>
      <w:r>
        <w:rPr>
          <w:rStyle w:val="VerbatimChar"/>
        </w:rPr>
        <w:t>apparatus_dispatch_time</w:t>
      </w:r>
      <w:r>
        <w:t xml:space="preserve"> (2,054 rows) and </w:t>
      </w:r>
      <w:r>
        <w:rPr>
          <w:rStyle w:val="VerbatimChar"/>
        </w:rPr>
        <w:t>apparatus_arrival_time</w:t>
      </w:r>
      <w:r>
        <w:t xml:space="preserve"> (32,395 rows, ~20% of all rows). Ask whether this is expected export behavior.</w:t>
      </w:r>
    </w:p>
    <w:p w14:paraId="3D510007" w14:textId="77777777" w:rsidR="00371BFA" w:rsidRDefault="00000000">
      <w:pPr>
        <w:pStyle w:val="Compact"/>
        <w:numPr>
          <w:ilvl w:val="0"/>
          <w:numId w:val="4"/>
        </w:numPr>
      </w:pPr>
      <w:r>
        <w:rPr>
          <w:b/>
          <w:bCs/>
        </w:rPr>
        <w:t>5 incidents with a negative response time</w:t>
      </w:r>
      <w:r>
        <w:t xml:space="preserve"> (arrival recorded before dispatch) — logically impossible; ask whether this reflects a clock-sync or entry issue.</w:t>
      </w:r>
    </w:p>
    <w:p w14:paraId="677ACE7A" w14:textId="77777777" w:rsidR="00371BFA" w:rsidRDefault="00000000">
      <w:pPr>
        <w:pStyle w:val="Compact"/>
        <w:numPr>
          <w:ilvl w:val="0"/>
          <w:numId w:val="4"/>
        </w:numPr>
      </w:pPr>
      <w:r>
        <w:rPr>
          <w:b/>
          <w:bCs/>
        </w:rPr>
        <w:t>74 incidents (0.17%) with response times over 30 minutes</w:t>
      </w:r>
      <w:r>
        <w:t>, up to 208 minutes — not individually verified; ask about specific cases before any high-end response-time claim is published.</w:t>
      </w:r>
    </w:p>
    <w:p w14:paraId="6D501887" w14:textId="77777777" w:rsidR="00371BFA" w:rsidRDefault="00000000">
      <w:pPr>
        <w:pStyle w:val="Compact"/>
        <w:numPr>
          <w:ilvl w:val="0"/>
          <w:numId w:val="4"/>
        </w:numPr>
      </w:pPr>
      <w:r>
        <w:rPr>
          <w:b/>
          <w:bCs/>
        </w:rPr>
        <w:t>30+ spelling/casing variants for city names</w:t>
      </w:r>
      <w:r>
        <w:t xml:space="preserve"> in the free-text </w:t>
      </w:r>
      <w:r>
        <w:rPr>
          <w:rStyle w:val="VerbatimChar"/>
        </w:rPr>
        <w:t>incident_city</w:t>
      </w:r>
      <w:r>
        <w:t xml:space="preserve"> field — suggests no validated dropdown at entry.</w:t>
      </w:r>
    </w:p>
    <w:p w14:paraId="34C9D6B3" w14:textId="77777777" w:rsidR="00371BFA" w:rsidRDefault="00000000">
      <w:pPr>
        <w:pStyle w:val="Compact"/>
        <w:numPr>
          <w:ilvl w:val="0"/>
          <w:numId w:val="4"/>
        </w:numPr>
      </w:pPr>
      <w:r>
        <w:rPr>
          <w:b/>
          <w:bCs/>
        </w:rPr>
        <w:t>El Cerrito codes ~60% of Service Call incidents under the generic “other” code</w:t>
      </w:r>
      <w:r>
        <w:t>, versus ~21–24% for Richmond and Kensington, despite El Cerrito and Kensington sharing a department — cause not identified; affects reliability of any Service Call or EMS-mix comparison across cities.</w:t>
      </w:r>
    </w:p>
    <w:p w14:paraId="3E3E5AFB" w14:textId="77777777" w:rsidR="00371BFA" w:rsidRDefault="00000000">
      <w:pPr>
        <w:pStyle w:val="Compact"/>
        <w:numPr>
          <w:ilvl w:val="0"/>
          <w:numId w:val="4"/>
        </w:numPr>
      </w:pPr>
      <w:r>
        <w:rPr>
          <w:rStyle w:val="VerbatimChar"/>
          <w:b/>
          <w:bCs/>
        </w:rPr>
        <w:t>apparatus_cleared_time</w:t>
      </w:r>
      <w:r>
        <w:rPr>
          <w:b/>
          <w:bCs/>
        </w:rPr>
        <w:t xml:space="preserve"> is unusable for Richmond in most years</w:t>
      </w:r>
      <w:r>
        <w:t xml:space="preserve"> — completely missing (100%) in 2018, 2022, 2023, 2024, and 2025; only 2020 is fully usable. El Cerrito/Kensington’s own data is consistently good (1.2–8.8% missing every year). This is why the workload/time-on-task analysis in this report is El Cerrito/Kensington-only.</w:t>
      </w:r>
    </w:p>
    <w:p w14:paraId="793533BC" w14:textId="77777777" w:rsidR="00371BFA" w:rsidRDefault="00000000">
      <w:pPr>
        <w:pStyle w:val="Compact"/>
        <w:numPr>
          <w:ilvl w:val="0"/>
          <w:numId w:val="4"/>
        </w:numPr>
      </w:pPr>
      <w:r>
        <w:rPr>
          <w:b/>
          <w:bCs/>
        </w:rPr>
        <w:t>A small cluster (10 rows) of implausible ~24-hour time-on-task values</w:t>
      </w:r>
      <w:r>
        <w:t>, inconsistent with the call types involved (e.g., a call canceled en route showing 24 hours on task) — excluded; ask whether the CAD system auto-populates a default cleared time when none is manually entered.</w:t>
      </w:r>
    </w:p>
    <w:p w14:paraId="090EAA5D" w14:textId="77777777" w:rsidR="00371BFA" w:rsidRDefault="00000000">
      <w:pPr>
        <w:pStyle w:val="Compact"/>
        <w:numPr>
          <w:ilvl w:val="0"/>
          <w:numId w:val="4"/>
        </w:numPr>
      </w:pPr>
      <w:r>
        <w:rPr>
          <w:b/>
          <w:bCs/>
        </w:rPr>
        <w:t>Two confirmed multi-week wildland deployments</w:t>
      </w:r>
      <w:r>
        <w:t xml:space="preserve"> (2018, matching the Mendocino Complex and Carr Fires) — real, not errors, but excluded from “typical incident” statistics as a different kind of event.</w:t>
      </w:r>
    </w:p>
    <w:p w14:paraId="12AA5707" w14:textId="77777777" w:rsidR="00371BFA" w:rsidRDefault="00000000">
      <w:pPr>
        <w:pStyle w:val="Compact"/>
        <w:numPr>
          <w:ilvl w:val="0"/>
          <w:numId w:val="4"/>
        </w:numPr>
      </w:pPr>
      <w:r>
        <w:rPr>
          <w:b/>
          <w:bCs/>
        </w:rPr>
        <w:t>Whether El Cerrito units transport patients to the hospital</w:t>
      </w:r>
      <w:r>
        <w:t xml:space="preserve"> — believed not to, but unconfirmed; affects interpretation of medical-unit time-on-task.</w:t>
      </w:r>
    </w:p>
    <w:p w14:paraId="2BD96596" w14:textId="77777777" w:rsidR="00371BFA" w:rsidRDefault="00000000">
      <w:r>
        <w:pict w14:anchorId="2F14D971">
          <v:rect id="_x0000_i1033" style="width:0;height:1.5pt" o:hralign="center" o:hrstd="t" o:hr="t"/>
        </w:pict>
      </w:r>
    </w:p>
    <w:p w14:paraId="4E1AEE41" w14:textId="77777777" w:rsidR="00371BFA" w:rsidRDefault="00000000">
      <w:pPr>
        <w:pStyle w:val="Heading2"/>
      </w:pPr>
      <w:bookmarkStart w:id="10" w:name="open-items-not-yet-covered"/>
      <w:bookmarkEnd w:id="9"/>
      <w:r>
        <w:t>9. Open Items Not Yet Covered</w:t>
      </w:r>
    </w:p>
    <w:p w14:paraId="7A330761" w14:textId="77777777" w:rsidR="00371BFA" w:rsidRDefault="00000000">
      <w:pPr>
        <w:pStyle w:val="Compact"/>
        <w:numPr>
          <w:ilvl w:val="0"/>
          <w:numId w:val="5"/>
        </w:numPr>
      </w:pPr>
      <w:r>
        <w:t>Response-time seasonality (does response time itself vary by month or time of day, separate from call volume)</w:t>
      </w:r>
    </w:p>
    <w:p w14:paraId="12AF174A" w14:textId="77777777" w:rsidR="00371BFA" w:rsidRDefault="00000000">
      <w:pPr>
        <w:pStyle w:val="Compact"/>
        <w:numPr>
          <w:ilvl w:val="0"/>
          <w:numId w:val="5"/>
        </w:numPr>
      </w:pPr>
      <w:r>
        <w:lastRenderedPageBreak/>
        <w:t>Weekday vs. weekend hourly pattern (whether the flat day-of-week result hides a same-total-different-timing effect)</w:t>
      </w:r>
    </w:p>
    <w:p w14:paraId="621D3FE2" w14:textId="77777777" w:rsidR="00371BFA" w:rsidRDefault="00000000">
      <w:pPr>
        <w:pStyle w:val="Compact"/>
        <w:numPr>
          <w:ilvl w:val="0"/>
          <w:numId w:val="5"/>
        </w:numPr>
      </w:pPr>
      <w:r>
        <w:t>Time-on-task seasonality (do calls take longer to clear in certain months)</w:t>
      </w:r>
    </w:p>
    <w:p w14:paraId="17289E51" w14:textId="77777777" w:rsidR="00371BFA" w:rsidRDefault="00000000">
      <w:pPr>
        <w:pStyle w:val="Compact"/>
        <w:numPr>
          <w:ilvl w:val="0"/>
          <w:numId w:val="5"/>
        </w:numPr>
      </w:pPr>
      <w:r>
        <w:t>A full tsibble/STL-based seasonal decomposition, if wanted for the GitHub portfolio presentation beyond the descriptive tables above</w:t>
      </w:r>
    </w:p>
    <w:p w14:paraId="0C4E3B68" w14:textId="77777777" w:rsidR="00371BFA" w:rsidRDefault="00000000">
      <w:r>
        <w:pict w14:anchorId="4DE69B6B">
          <v:rect id="_x0000_i1034" style="width:0;height:1.5pt" o:hralign="center" o:hrstd="t" o:hr="t"/>
        </w:pict>
      </w:r>
    </w:p>
    <w:p w14:paraId="3049BE2D" w14:textId="77777777" w:rsidR="00371BFA" w:rsidRDefault="00000000">
      <w:pPr>
        <w:pStyle w:val="FirstParagraph"/>
      </w:pPr>
      <w:r>
        <w:rPr>
          <w:i/>
          <w:iCs/>
        </w:rPr>
        <w:t>This draft is a working synthesis of the analysis to date. Expect revisions before this becomes a final report or public post.</w:t>
      </w:r>
      <w:bookmarkEnd w:id="0"/>
      <w:bookmarkEnd w:id="10"/>
    </w:p>
    <w:sectPr w:rsidR="00371B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B6CD" w14:textId="77777777" w:rsidR="001676F5" w:rsidRDefault="001676F5">
      <w:pPr>
        <w:spacing w:after="0"/>
      </w:pPr>
      <w:r>
        <w:separator/>
      </w:r>
    </w:p>
  </w:endnote>
  <w:endnote w:type="continuationSeparator" w:id="0">
    <w:p w14:paraId="7DC2D58C" w14:textId="77777777" w:rsidR="001676F5" w:rsidRDefault="001676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AEB0" w14:textId="77777777" w:rsidR="001676F5" w:rsidRDefault="001676F5">
      <w:r>
        <w:separator/>
      </w:r>
    </w:p>
  </w:footnote>
  <w:footnote w:type="continuationSeparator" w:id="0">
    <w:p w14:paraId="77F23E76" w14:textId="77777777" w:rsidR="001676F5" w:rsidRDefault="00167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7C3F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FA49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B000C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63851278">
    <w:abstractNumId w:val="0"/>
  </w:num>
  <w:num w:numId="2" w16cid:durableId="1730765404">
    <w:abstractNumId w:val="1"/>
  </w:num>
  <w:num w:numId="3" w16cid:durableId="1010912839">
    <w:abstractNumId w:val="1"/>
  </w:num>
  <w:num w:numId="4" w16cid:durableId="1320765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2111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FA"/>
    <w:rsid w:val="001676F5"/>
    <w:rsid w:val="001B6DF0"/>
    <w:rsid w:val="00371BFA"/>
    <w:rsid w:val="006F07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0610"/>
  <w15:docId w15:val="{697246A6-8883-4B49-85E3-DBF0F7BD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2664</Words>
  <Characters>15186</Characters>
  <Application>Microsoft Office Word</Application>
  <DocSecurity>0</DocSecurity>
  <Lines>126</Lines>
  <Paragraphs>35</Paragraphs>
  <ScaleCrop>false</ScaleCrop>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Ira Sharenow</dc:creator>
  <cp:keywords/>
  <cp:lastModifiedBy>Ira Sharenow</cp:lastModifiedBy>
  <cp:revision>2</cp:revision>
  <dcterms:created xsi:type="dcterms:W3CDTF">2026-09-15T03:43:00Z</dcterms:created>
  <dcterms:modified xsi:type="dcterms:W3CDTF">2026-09-15T03:43:00Z</dcterms:modified>
</cp:coreProperties>
</file>