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27" w:rsidRPr="001E7434" w:rsidRDefault="009A6E27" w:rsidP="009A6E27">
      <w:pPr>
        <w:pStyle w:val="ad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9A6E27" w:rsidRPr="001E7434" w:rsidRDefault="009A6E27" w:rsidP="009A6E27">
      <w:pPr>
        <w:pStyle w:val="ad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9A6E27" w:rsidRDefault="009A6E27" w:rsidP="009A6E27">
      <w:pPr>
        <w:pStyle w:val="ad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9A6E27" w:rsidRDefault="009A6E27" w:rsidP="009A6E2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A6E27" w:rsidRDefault="009A6E27" w:rsidP="009A6E2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A6E27" w:rsidRPr="001E7434" w:rsidRDefault="009A6E27" w:rsidP="009A6E2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6889E9EB" wp14:editId="0DDFCECA">
            <wp:extent cx="2689860" cy="2682240"/>
            <wp:effectExtent l="0" t="0" r="0" b="3810"/>
            <wp:docPr id="5" name="Рисунок 5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47" cy="26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27" w:rsidRPr="009A6E27" w:rsidRDefault="009A6E27" w:rsidP="009A6E27">
      <w:pPr>
        <w:pStyle w:val="ad"/>
        <w:spacing w:line="360" w:lineRule="auto"/>
        <w:ind w:left="0"/>
        <w:jc w:val="center"/>
        <w:rPr>
          <w:lang w:val="uk-UA"/>
        </w:rPr>
      </w:pPr>
      <w:r w:rsidRPr="009A6E27">
        <w:rPr>
          <w:spacing w:val="-1"/>
          <w:lang w:val="uk-UA"/>
        </w:rPr>
        <w:t>Лабораторна</w:t>
      </w:r>
      <w:r w:rsidRPr="009A6E27">
        <w:rPr>
          <w:lang w:val="uk-UA"/>
        </w:rPr>
        <w:t xml:space="preserve"> </w:t>
      </w:r>
      <w:r w:rsidRPr="009A6E27">
        <w:rPr>
          <w:spacing w:val="-1"/>
          <w:lang w:val="uk-UA"/>
        </w:rPr>
        <w:t>робота</w:t>
      </w:r>
      <w:r w:rsidRPr="009A6E27">
        <w:rPr>
          <w:spacing w:val="1"/>
          <w:lang w:val="uk-UA"/>
        </w:rPr>
        <w:t xml:space="preserve"> </w:t>
      </w:r>
      <w:r w:rsidRPr="009A6E27">
        <w:rPr>
          <w:lang w:val="uk-UA"/>
        </w:rPr>
        <w:t>№2</w:t>
      </w:r>
    </w:p>
    <w:p w:rsidR="009A6E27" w:rsidRPr="009A6E27" w:rsidRDefault="009A6E27" w:rsidP="009A6E27">
      <w:pPr>
        <w:pStyle w:val="ad"/>
        <w:spacing w:line="360" w:lineRule="auto"/>
        <w:ind w:left="0"/>
        <w:jc w:val="center"/>
        <w:rPr>
          <w:spacing w:val="4"/>
          <w:lang w:val="uk-UA"/>
        </w:rPr>
      </w:pPr>
      <w:r w:rsidRPr="009A6E27">
        <w:rPr>
          <w:lang w:val="uk-UA"/>
        </w:rPr>
        <w:t>з</w:t>
      </w:r>
      <w:r w:rsidRPr="009A6E27">
        <w:rPr>
          <w:spacing w:val="2"/>
          <w:lang w:val="uk-UA"/>
        </w:rPr>
        <w:t xml:space="preserve"> </w:t>
      </w:r>
      <w:r w:rsidRPr="009A6E27">
        <w:rPr>
          <w:spacing w:val="-1"/>
          <w:lang w:val="uk-UA"/>
        </w:rPr>
        <w:t>дисципліни</w:t>
      </w:r>
      <w:r w:rsidRPr="009A6E27">
        <w:rPr>
          <w:spacing w:val="4"/>
          <w:lang w:val="uk-UA"/>
        </w:rPr>
        <w:t xml:space="preserve"> </w:t>
      </w:r>
    </w:p>
    <w:p w:rsidR="009A6E27" w:rsidRPr="009A6E27" w:rsidRDefault="009A6E27" w:rsidP="009A6E27">
      <w:pPr>
        <w:pStyle w:val="ad"/>
        <w:spacing w:line="360" w:lineRule="auto"/>
        <w:ind w:left="0"/>
        <w:jc w:val="center"/>
        <w:rPr>
          <w:spacing w:val="2"/>
          <w:lang w:val="uk-UA"/>
        </w:rPr>
      </w:pPr>
      <w:r w:rsidRPr="009A6E27">
        <w:rPr>
          <w:spacing w:val="-1"/>
          <w:lang w:val="uk-UA"/>
        </w:rPr>
        <w:t>«</w:t>
      </w:r>
      <w:r w:rsidRPr="009A6E27">
        <w:rPr>
          <w:lang w:val="ru-RU"/>
        </w:rPr>
        <w:t>Управління ІТ-проектами</w:t>
      </w:r>
      <w:r w:rsidRPr="009A6E27">
        <w:rPr>
          <w:spacing w:val="-1"/>
          <w:lang w:val="uk-UA"/>
        </w:rPr>
        <w:t>»</w:t>
      </w:r>
      <w:r w:rsidRPr="009A6E27">
        <w:rPr>
          <w:spacing w:val="28"/>
          <w:lang w:val="uk-UA"/>
        </w:rPr>
        <w:br/>
      </w:r>
      <w:r w:rsidRPr="009A6E27">
        <w:rPr>
          <w:lang w:val="uk-UA"/>
        </w:rPr>
        <w:t>на</w:t>
      </w:r>
      <w:r w:rsidRPr="009A6E27">
        <w:rPr>
          <w:spacing w:val="3"/>
          <w:lang w:val="uk-UA"/>
        </w:rPr>
        <w:t xml:space="preserve"> </w:t>
      </w:r>
      <w:r w:rsidRPr="009A6E27">
        <w:rPr>
          <w:lang w:val="uk-UA"/>
        </w:rPr>
        <w:t>тему</w:t>
      </w:r>
      <w:r w:rsidRPr="009A6E27">
        <w:rPr>
          <w:spacing w:val="2"/>
          <w:lang w:val="uk-UA"/>
        </w:rPr>
        <w:t xml:space="preserve"> </w:t>
      </w:r>
    </w:p>
    <w:p w:rsidR="009A6E27" w:rsidRDefault="009A6E27" w:rsidP="009A6E27">
      <w:pPr>
        <w:pStyle w:val="ad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Pr="00FD23CF">
        <w:rPr>
          <w:b/>
          <w:lang w:val="uk-UA"/>
        </w:rPr>
        <w:t>Побудова та розрахунок параметрів мережі за методом CPM. Планування завдань</w:t>
      </w:r>
      <w:r w:rsidRPr="001E7434">
        <w:rPr>
          <w:b/>
          <w:spacing w:val="-1"/>
          <w:sz w:val="32"/>
          <w:lang w:val="uk-UA"/>
        </w:rPr>
        <w:t>»</w:t>
      </w:r>
    </w:p>
    <w:p w:rsidR="009A6E27" w:rsidRPr="00213151" w:rsidRDefault="009A6E27" w:rsidP="009A6E27">
      <w:pPr>
        <w:pStyle w:val="ad"/>
        <w:spacing w:line="360" w:lineRule="auto"/>
        <w:ind w:left="0"/>
        <w:jc w:val="center"/>
        <w:rPr>
          <w:lang w:val="uk-UA"/>
        </w:rPr>
      </w:pPr>
    </w:p>
    <w:p w:rsidR="009A6E27" w:rsidRDefault="009A6E27" w:rsidP="009A6E27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9A6E27" w:rsidRPr="00D24425" w:rsidRDefault="009A6E27" w:rsidP="009A6E27">
      <w:pPr>
        <w:pStyle w:val="ad"/>
        <w:spacing w:line="360" w:lineRule="auto"/>
        <w:ind w:left="0"/>
        <w:jc w:val="right"/>
        <w:rPr>
          <w:i/>
          <w:spacing w:val="-1"/>
          <w:lang w:val="ru-RU"/>
        </w:rPr>
      </w:pPr>
      <w:r w:rsidRPr="00D24425">
        <w:rPr>
          <w:i/>
          <w:spacing w:val="-1"/>
          <w:lang w:val="uk-UA"/>
        </w:rPr>
        <w:t>студент</w:t>
      </w:r>
      <w:r w:rsidRPr="00D24425">
        <w:rPr>
          <w:i/>
          <w:spacing w:val="23"/>
          <w:lang w:val="uk-UA"/>
        </w:rPr>
        <w:t xml:space="preserve"> </w:t>
      </w:r>
      <w:r w:rsidRPr="00D24425">
        <w:rPr>
          <w:i/>
          <w:spacing w:val="-1"/>
          <w:lang w:val="uk-UA"/>
        </w:rPr>
        <w:t>групи</w:t>
      </w:r>
      <w:r w:rsidRPr="00D24425">
        <w:rPr>
          <w:i/>
          <w:spacing w:val="4"/>
          <w:lang w:val="uk-UA"/>
        </w:rPr>
        <w:t xml:space="preserve"> </w:t>
      </w:r>
      <w:r w:rsidRPr="00D24425">
        <w:rPr>
          <w:i/>
          <w:spacing w:val="-1"/>
          <w:lang w:val="uk-UA"/>
        </w:rPr>
        <w:t>КН–47</w:t>
      </w:r>
    </w:p>
    <w:p w:rsidR="009A6E27" w:rsidRDefault="009A6E27" w:rsidP="009A6E27">
      <w:pPr>
        <w:pStyle w:val="ad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9A6E27" w:rsidRDefault="009A6E27" w:rsidP="009A6E27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9A6E27" w:rsidRDefault="003F2F2E" w:rsidP="009A6E27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</w:t>
      </w:r>
      <w:r w:rsidR="009A6E27">
        <w:rPr>
          <w:spacing w:val="-1"/>
          <w:lang w:val="uk-UA"/>
        </w:rPr>
        <w:t>:</w:t>
      </w:r>
    </w:p>
    <w:p w:rsidR="009A6E27" w:rsidRPr="00AE0EDF" w:rsidRDefault="009A6E27" w:rsidP="009A6E27">
      <w:pPr>
        <w:pStyle w:val="ad"/>
        <w:spacing w:line="360" w:lineRule="auto"/>
        <w:ind w:left="0"/>
        <w:jc w:val="right"/>
        <w:rPr>
          <w:i/>
          <w:lang w:val="uk-UA"/>
        </w:rPr>
      </w:pPr>
      <w:r w:rsidRPr="00AE0EDF">
        <w:rPr>
          <w:i/>
          <w:spacing w:val="-1"/>
          <w:lang w:val="ru-RU"/>
        </w:rPr>
        <w:t xml:space="preserve">к.н.соц.к., </w:t>
      </w:r>
      <w:r w:rsidRPr="00AE0EDF">
        <w:rPr>
          <w:i/>
          <w:lang w:val="uk-UA"/>
        </w:rPr>
        <w:t>асистент каф. ІСМ</w:t>
      </w:r>
    </w:p>
    <w:p w:rsidR="009A6E27" w:rsidRPr="00D24425" w:rsidRDefault="009A6E27" w:rsidP="009A6E27">
      <w:pPr>
        <w:jc w:val="right"/>
        <w:rPr>
          <w:rFonts w:ascii="Times New Roman" w:hAnsi="Times New Roman"/>
          <w:sz w:val="28"/>
          <w:lang w:val="ru-RU"/>
        </w:rPr>
      </w:pPr>
      <w:r w:rsidRPr="00D24425">
        <w:rPr>
          <w:rFonts w:ascii="Times New Roman" w:hAnsi="Times New Roman"/>
          <w:sz w:val="28"/>
          <w:lang w:val="ru-RU"/>
        </w:rPr>
        <w:t>Веретеннікова Н.В</w:t>
      </w:r>
    </w:p>
    <w:p w:rsidR="009A6E27" w:rsidRDefault="009A6E27" w:rsidP="009A6E27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A6E27" w:rsidRPr="001E7434" w:rsidRDefault="009A6E27" w:rsidP="009A6E27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9A6E27" w:rsidRDefault="003F2F2E" w:rsidP="003F2F2E">
      <w:pPr>
        <w:tabs>
          <w:tab w:val="left" w:pos="4376"/>
          <w:tab w:val="center" w:pos="517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</w:rPr>
        <w:tab/>
      </w:r>
      <w:r>
        <w:rPr>
          <w:rFonts w:ascii="Times New Roman" w:hAnsi="Times New Roman" w:cs="Times New Roman"/>
          <w:spacing w:val="-1"/>
          <w:sz w:val="28"/>
        </w:rPr>
        <w:tab/>
      </w:r>
      <w:bookmarkStart w:id="0" w:name="_GoBack"/>
      <w:r w:rsidR="009A6E27" w:rsidRPr="009A6E27">
        <w:rPr>
          <w:rFonts w:ascii="Times New Roman" w:hAnsi="Times New Roman" w:cs="Times New Roman"/>
          <w:spacing w:val="-1"/>
          <w:sz w:val="28"/>
        </w:rPr>
        <w:t>Л</w:t>
      </w:r>
      <w:bookmarkEnd w:id="0"/>
      <w:r w:rsidR="009A6E27" w:rsidRPr="009A6E27">
        <w:rPr>
          <w:rFonts w:ascii="Times New Roman" w:hAnsi="Times New Roman" w:cs="Times New Roman"/>
          <w:spacing w:val="-1"/>
          <w:sz w:val="28"/>
        </w:rPr>
        <w:t>ьвів 201</w:t>
      </w:r>
      <w:r w:rsidR="009A6E27" w:rsidRPr="009A6E27">
        <w:rPr>
          <w:rFonts w:ascii="Times New Roman" w:hAnsi="Times New Roman" w:cs="Times New Roman"/>
          <w:spacing w:val="-1"/>
          <w:sz w:val="28"/>
          <w:lang w:val="ru-RU"/>
        </w:rPr>
        <w:t>9</w:t>
      </w:r>
      <w:r w:rsidR="00CB13E8" w:rsidRPr="009A6E2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7116A" w:rsidRDefault="00260B69" w:rsidP="006A497E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C51E19">
        <w:rPr>
          <w:rFonts w:ascii="Times New Roman" w:hAnsi="Times New Roman" w:cs="Times New Roman"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0035" w:rsidRPr="00210035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побудова та розрахунок мережі за методом CPM, використовуючи Microsoft Project.</w:t>
      </w:r>
    </w:p>
    <w:p w:rsidR="00542FC7" w:rsidRPr="00974586" w:rsidRDefault="00974586" w:rsidP="0097458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586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роботи: </w:t>
      </w:r>
      <w:r w:rsidRPr="00974586">
        <w:rPr>
          <w:rFonts w:ascii="Times New Roman" w:hAnsi="Times New Roman" w:cs="Times New Roman"/>
          <w:bCs/>
          <w:sz w:val="28"/>
          <w:szCs w:val="28"/>
        </w:rPr>
        <w:t>визначити часові характеристики проекту без врахування обмеження за наявним ресурсом. Проаналізувати ґістоґраму розподілу ресурсів. Оптимізувати розподіл ресурсу</w:t>
      </w:r>
      <w:r w:rsidR="00DC3F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4586">
        <w:rPr>
          <w:rFonts w:ascii="Times New Roman" w:hAnsi="Times New Roman" w:cs="Times New Roman"/>
          <w:bCs/>
          <w:sz w:val="28"/>
          <w:szCs w:val="28"/>
        </w:rPr>
        <w:t>з точки зору його рівномірного використання стандартними засобами програмних пакетів.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104074" w:rsidRP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Ранній строк звершення події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це найраніший строк, в який трапиться подія. Подія вважається такою, що звершилася, якщо виконані всі роботи, що входять в цю подію. Якщо подія звершилася, можуть почати виконання (але не зобов’язані) всі роботи, що виходять з неї. Виходячи з цих визначень ранній строк звершення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.95pt" o:ole="">
            <v:imagedata r:id="rId9" o:title=""/>
          </v:shape>
          <o:OLEObject Type="Embed" ProgID="Equation.3" ShapeID="_x0000_i1025" DrawAspect="Content" ObjectID="_1614689548" r:id="rId10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20" w:dyaOrig="380">
          <v:shape id="_x0000_i1026" type="#_x0000_t75" style="width:11.2pt;height:18.7pt" o:ole="">
            <v:imagedata r:id="rId11" o:title=""/>
          </v:shape>
          <o:OLEObject Type="Embed" ProgID="Equation.3" ShapeID="_x0000_i1026" DrawAspect="Content" ObjectID="_1614689549" r:id="rId12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обчислюється рекурентно на основі значень тривалостей робіт, що входять в подію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 id="_x0000_i1027" type="#_x0000_t75" style="width:9.35pt;height:14.95pt" o:ole="">
            <v:imagedata r:id="rId9" o:title=""/>
          </v:shape>
          <o:OLEObject Type="Embed" ProgID="Equation.3" ShapeID="_x0000_i1027" DrawAspect="Content" ObjectID="_1614689550" r:id="rId13"/>
        </w:object>
      </w:r>
      <w:r w:rsidR="00DC3F1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та ранніх строків звершення подій, з яких виходять ці роботи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="00DC3F1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40" w:dyaOrig="460">
          <v:shape id="_x0000_i1028" type="#_x0000_t75" style="width:101.9pt;height:23.4pt" o:ole="">
            <v:imagedata r:id="rId14" o:title=""/>
          </v:shape>
          <o:OLEObject Type="Embed" ProgID="Equation.3" ShapeID="_x0000_i1028" DrawAspect="Content" ObjectID="_1614689551" r:id="rId15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початкової події мережі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540" w:dyaOrig="360">
          <v:shape id="_x0000_i1029" type="#_x0000_t75" style="width:27.1pt;height:17.75pt" o:ole="">
            <v:imagedata r:id="rId16" o:title=""/>
          </v:shape>
          <o:OLEObject Type="Embed" ProgID="Equation.3" ShapeID="_x0000_i1029" DrawAspect="Content" ObjectID="_1614689552" r:id="rId17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Таким чином найраніше подія може трапитися, коли завершаться всі роботи, що входять в неї, або іншими словами, коли завершить виконання остання з робіт, що входять в цю подію. Ранній строк звершення останньої події мережі й визначатиме тривалість виконання проекту загалом. </w:t>
      </w:r>
    </w:p>
    <w:p w:rsidR="00104074" w:rsidRPr="00104074" w:rsidRDefault="00104074" w:rsidP="0010407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Пізній строк звершення події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="00DC3F1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це</w:t>
      </w:r>
      <w:r w:rsidR="00DC3F1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найпізніший можливий строк, коли може трапитися подія за умови не збільшення загального часу виконання проекту (який визначений у процесі розрахунку ранніх строків звершення подій). Пізній строк звершення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00" w:dyaOrig="300">
          <v:shape id="_x0000_i1030" type="#_x0000_t75" style="width:9.35pt;height:14.95pt" o:ole="">
            <v:imagedata r:id="rId9" o:title=""/>
          </v:shape>
          <o:OLEObject Type="Embed" ProgID="Equation.3" ShapeID="_x0000_i1030" DrawAspect="Content" ObjectID="_1614689553" r:id="rId18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260" w:dyaOrig="380">
          <v:shape id="_x0000_i1031" type="#_x0000_t75" style="width:13.1pt;height:18.7pt" o:ole="">
            <v:imagedata r:id="rId19" o:title=""/>
          </v:shape>
          <o:OLEObject Type="Embed" ProgID="Equation.3" ShapeID="_x0000_i1031" DrawAspect="Content" ObjectID="_1614689554" r:id="rId20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визначається також рекурентним шляхом на основі значень тривалостей робіт, що виходять з даної події та пізніх строків звершення подій, в які вони входять. Оскільки відомим є загальний строк робіт над проектом, то розрахунок реалізується оберненою ходою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починаючи з останньої події проекту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–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його завершення</w:t>
      </w:r>
      <w:r w:rsidR="00DC3F1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в напрямку до початкової, причому для останньої події </w: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object w:dxaOrig="960" w:dyaOrig="360">
          <v:shape id="_x0000_i1032" type="#_x0000_t75" style="width:47.7pt;height:17.75pt" o:ole="">
            <v:imagedata r:id="rId21" o:title=""/>
          </v:shape>
          <o:OLEObject Type="Embed" ProgID="Equation.3" ShapeID="_x0000_i1032" DrawAspect="Content" ObjectID="_1614689555" r:id="rId22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, а для інших </w:t>
      </w:r>
      <w:r w:rsidRPr="00104074">
        <w:rPr>
          <w:rFonts w:ascii="Times New Roman" w:hAnsi="Times New Roman" w:cs="Times New Roman"/>
          <w:bCs/>
          <w:iCs/>
          <w:spacing w:val="6"/>
          <w:position w:val="-22"/>
          <w:sz w:val="28"/>
          <w:szCs w:val="28"/>
        </w:rPr>
        <w:object w:dxaOrig="2260" w:dyaOrig="460">
          <v:shape id="_x0000_i1033" type="#_x0000_t75" style="width:113.15pt;height:23.4pt" o:ole="">
            <v:imagedata r:id="rId23" o:title=""/>
          </v:shape>
          <o:OLEObject Type="Embed" ProgID="Equation.3" ShapeID="_x0000_i1033" DrawAspect="Content" ObjectID="_1614689556" r:id="rId24"/>
        </w:object>
      </w:r>
      <w:r w:rsidRPr="00104074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04074" w:rsidRDefault="00104074">
      <w:pPr>
        <w:widowControl/>
        <w:spacing w:after="160" w:line="259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Хід роботи</w:t>
      </w:r>
    </w:p>
    <w:p w:rsidR="007E1899" w:rsidRDefault="007E1899" w:rsidP="007E1899">
      <w:pPr>
        <w:widowControl/>
        <w:shd w:val="clear" w:color="auto" w:fill="FFFFFF"/>
        <w:spacing w:line="360" w:lineRule="auto"/>
        <w:jc w:val="center"/>
        <w:rPr>
          <w:noProof/>
          <w:lang w:eastAsia="uk-UA" w:bidi="ar-SA"/>
        </w:rPr>
      </w:pPr>
    </w:p>
    <w:p w:rsidR="00425014" w:rsidRDefault="00425014" w:rsidP="00425014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425014" w:rsidRPr="006540AA" w:rsidRDefault="00425014" w:rsidP="00425014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1</w:t>
      </w:r>
    </w:p>
    <w:p w:rsidR="00425014" w:rsidRPr="00157201" w:rsidRDefault="00425014" w:rsidP="00425014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G≺H; F≺K; G≺I; B≺D,G,E,F; D≺J; A≺G; C≺E,F; E≺J.</m:t>
          </m:r>
        </m:oMath>
      </m:oMathPara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378"/>
        <w:gridCol w:w="509"/>
        <w:gridCol w:w="509"/>
        <w:gridCol w:w="509"/>
        <w:gridCol w:w="509"/>
        <w:gridCol w:w="425"/>
      </w:tblGrid>
      <w:tr w:rsidR="00425014" w:rsidTr="00967804">
        <w:trPr>
          <w:jc w:val="center"/>
        </w:trPr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425014" w:rsidTr="00967804">
        <w:trPr>
          <w:jc w:val="center"/>
        </w:trPr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  <w:tr w:rsidR="00425014" w:rsidTr="00967804">
        <w:trPr>
          <w:jc w:val="center"/>
        </w:trPr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</w:tr>
      <w:tr w:rsidR="00425014" w:rsidTr="00967804">
        <w:trPr>
          <w:jc w:val="center"/>
        </w:trPr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5014" w:rsidRPr="00157201" w:rsidRDefault="00425014" w:rsidP="00967804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</w:tbl>
    <w:p w:rsidR="00425014" w:rsidRDefault="00425014" w:rsidP="007E1899">
      <w:pPr>
        <w:widowControl/>
        <w:shd w:val="clear" w:color="auto" w:fill="FFFFFF"/>
        <w:spacing w:line="360" w:lineRule="auto"/>
        <w:jc w:val="center"/>
        <w:rPr>
          <w:noProof/>
          <w:lang w:eastAsia="uk-UA" w:bidi="ar-SA"/>
        </w:rPr>
      </w:pPr>
    </w:p>
    <w:p w:rsidR="00E54255" w:rsidRDefault="00E54255" w:rsidP="00E54255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 w:bidi="ar-SA"/>
        </w:rPr>
      </w:pPr>
      <w:r>
        <w:rPr>
          <w:rFonts w:ascii="Times New Roman" w:hAnsi="Times New Roman" w:cs="Times New Roman"/>
          <w:noProof/>
          <w:sz w:val="28"/>
          <w:lang w:eastAsia="uk-UA" w:bidi="ar-SA"/>
        </w:rPr>
        <w:t>Спочатку необхідно ввести назви робіт та їх тривалості згідно варіанту. У д</w:t>
      </w:r>
      <w:r w:rsidR="00171597">
        <w:rPr>
          <w:rFonts w:ascii="Times New Roman" w:hAnsi="Times New Roman" w:cs="Times New Roman"/>
          <w:noProof/>
          <w:sz w:val="28"/>
          <w:lang w:eastAsia="uk-UA" w:bidi="ar-SA"/>
        </w:rPr>
        <w:t>аній роботі вихідні дані згідно варіанту 36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.</w:t>
      </w:r>
    </w:p>
    <w:p w:rsidR="007E1899" w:rsidRPr="00E54255" w:rsidRDefault="00E54255" w:rsidP="00E54255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 w:bidi="ar-SA"/>
        </w:rPr>
      </w:pPr>
      <w:r w:rsidRPr="00E54255">
        <w:rPr>
          <w:rFonts w:ascii="Times New Roman" w:hAnsi="Times New Roman" w:cs="Times New Roman"/>
          <w:noProof/>
          <w:sz w:val="28"/>
          <w:lang w:eastAsia="uk-UA" w:bidi="ar-SA"/>
        </w:rPr>
        <w:t>Для того, щоб подивитись на графік проекту з ранніми термінами виконання робіт потрібно в таблиці виділити роботи, правою кнопкою мишки</w:t>
      </w:r>
      <w:r w:rsidR="00DF068D">
        <w:rPr>
          <w:rFonts w:ascii="Times New Roman" w:hAnsi="Times New Roman" w:cs="Times New Roman"/>
          <w:noProof/>
          <w:sz w:val="28"/>
          <w:lang w:eastAsia="uk-UA" w:bidi="ar-SA"/>
        </w:rPr>
        <w:t xml:space="preserve"> клацнути на них, потім пункт «Відомості про задачу» – вкладка «Додатково» – «Т</w:t>
      </w:r>
      <w:r>
        <w:rPr>
          <w:rFonts w:ascii="Times New Roman" w:hAnsi="Times New Roman" w:cs="Times New Roman"/>
          <w:noProof/>
          <w:sz w:val="28"/>
          <w:lang w:eastAsia="uk-UA" w:bidi="ar-SA"/>
        </w:rPr>
        <w:t>ип обмеження» – слід обрати «Я</w:t>
      </w:r>
      <w:r w:rsidRPr="00E54255">
        <w:rPr>
          <w:rFonts w:ascii="Times New Roman" w:hAnsi="Times New Roman" w:cs="Times New Roman"/>
          <w:noProof/>
          <w:sz w:val="28"/>
          <w:lang w:eastAsia="uk-UA" w:bidi="ar-SA"/>
        </w:rPr>
        <w:t>к можна раніше». Далі наведено терміни виконання робіт</w:t>
      </w:r>
      <w:r w:rsidR="00DF068D">
        <w:rPr>
          <w:rFonts w:ascii="Times New Roman" w:hAnsi="Times New Roman" w:cs="Times New Roman"/>
          <w:noProof/>
          <w:sz w:val="28"/>
          <w:lang w:eastAsia="uk-UA" w:bidi="ar-SA"/>
        </w:rPr>
        <w:t xml:space="preserve"> (рис. 1)</w:t>
      </w:r>
      <w:r w:rsidRPr="00E54255">
        <w:rPr>
          <w:rFonts w:ascii="Times New Roman" w:hAnsi="Times New Roman" w:cs="Times New Roman"/>
          <w:noProof/>
          <w:sz w:val="28"/>
          <w:lang w:eastAsia="uk-UA" w:bidi="ar-SA"/>
        </w:rPr>
        <w:t xml:space="preserve"> та</w:t>
      </w:r>
      <w:r w:rsidR="00DF068D">
        <w:rPr>
          <w:rFonts w:ascii="Times New Roman" w:hAnsi="Times New Roman" w:cs="Times New Roman"/>
          <w:noProof/>
          <w:sz w:val="28"/>
          <w:lang w:eastAsia="uk-UA" w:bidi="ar-SA"/>
        </w:rPr>
        <w:t xml:space="preserve"> відповідну</w:t>
      </w:r>
      <w:r w:rsidRPr="00E54255">
        <w:rPr>
          <w:rFonts w:ascii="Times New Roman" w:hAnsi="Times New Roman" w:cs="Times New Roman"/>
          <w:noProof/>
          <w:sz w:val="28"/>
          <w:lang w:eastAsia="uk-UA" w:bidi="ar-SA"/>
        </w:rPr>
        <w:t xml:space="preserve"> діаграму Ганта</w:t>
      </w:r>
      <w:r w:rsidR="00DF068D">
        <w:rPr>
          <w:rFonts w:ascii="Times New Roman" w:hAnsi="Times New Roman" w:cs="Times New Roman"/>
          <w:noProof/>
          <w:sz w:val="28"/>
          <w:lang w:eastAsia="uk-UA" w:bidi="ar-SA"/>
        </w:rPr>
        <w:t xml:space="preserve"> (рис. 2)</w:t>
      </w:r>
      <w:r w:rsidRPr="00E54255">
        <w:rPr>
          <w:rFonts w:ascii="Times New Roman" w:hAnsi="Times New Roman" w:cs="Times New Roman"/>
          <w:noProof/>
          <w:sz w:val="28"/>
          <w:lang w:eastAsia="uk-UA" w:bidi="ar-SA"/>
        </w:rPr>
        <w:t>.</w:t>
      </w:r>
    </w:p>
    <w:p w:rsidR="007E1899" w:rsidRDefault="00171597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700CB3FB" wp14:editId="274AFC60">
            <wp:extent cx="5040000" cy="243644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1. Ранні строки виконання подій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104074" w:rsidRDefault="00170476" w:rsidP="00170476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70476">
        <w:rPr>
          <w:noProof/>
          <w:lang w:eastAsia="uk-UA" w:bidi="ar-SA"/>
        </w:rPr>
        <w:t xml:space="preserve"> </w:t>
      </w:r>
      <w:r w:rsidR="00171597">
        <w:rPr>
          <w:noProof/>
          <w:lang w:eastAsia="uk-UA" w:bidi="ar-SA"/>
        </w:rPr>
        <w:drawing>
          <wp:inline distT="0" distB="0" distL="0" distR="0" wp14:anchorId="26273959" wp14:editId="3C010EF9">
            <wp:extent cx="5760000" cy="220613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7" w:rsidRDefault="00300037" w:rsidP="00DF068D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2. Діаграма Ганта</w:t>
      </w:r>
    </w:p>
    <w:p w:rsidR="00914AFB" w:rsidRDefault="00914AFB" w:rsidP="00EC6A3B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300037" w:rsidRDefault="00300037" w:rsidP="00300037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30003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відображення</w:t>
      </w:r>
      <w:r w:rsid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мережевого графіку </w:t>
      </w:r>
      <w:r w:rsidRPr="00300037">
        <w:rPr>
          <w:rFonts w:ascii="Times New Roman" w:hAnsi="Times New Roman" w:cs="Times New Roman"/>
          <w:bCs/>
          <w:iCs/>
          <w:spacing w:val="6"/>
          <w:sz w:val="28"/>
          <w:szCs w:val="28"/>
        </w:rPr>
        <w:t>проекту</w:t>
      </w:r>
      <w:r w:rsid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3)</w:t>
      </w:r>
      <w:r w:rsidRPr="0030003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потрібно у пу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нкті меню обрати «Вигляд» –</w:t>
      </w:r>
      <w:r w:rsidRPr="0030003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«Мережевий графік».</w:t>
      </w:r>
    </w:p>
    <w:p w:rsidR="00EC6A3B" w:rsidRDefault="00171597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4FC0F07A" wp14:editId="5F1C4C8E">
            <wp:extent cx="5760000" cy="23809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Default="00EC6A3B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3. Мережевий графік</w:t>
      </w:r>
    </w:p>
    <w:p w:rsidR="00EC6A3B" w:rsidRPr="00300037" w:rsidRDefault="00EC6A3B" w:rsidP="00EC6A3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300037" w:rsidRDefault="00EC6A3B" w:rsidP="005972C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встановлення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графік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проекту з пізніми термінами виконання робіт потрібно в таблиці виділити роботи, правою кнопкою мишки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клацнути на них, потім пункт «Відомості про задачу» – вкладка «Д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>одатково»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– «Тип обмеження» – «Я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к можна пізніше».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У результаті застосування 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>тер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міни виконання робіт</w:t>
      </w:r>
      <w:r w:rsidR="004C3FC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4)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та діаграма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Ганта</w:t>
      </w:r>
      <w:r w:rsidR="004C3FC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будуть наступними</w:t>
      </w:r>
      <w:r w:rsidRPr="00EC6A3B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EC6A3B" w:rsidRDefault="00171597" w:rsidP="00EC6A3B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69FC2089" wp14:editId="5139501D">
            <wp:extent cx="5040000" cy="2431579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Default="00EC6A3B" w:rsidP="00716FBC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4. Пізні строки завершення подій</w:t>
      </w:r>
    </w:p>
    <w:p w:rsidR="00EC6A3B" w:rsidRPr="00EC6A3B" w:rsidRDefault="00EC6A3B" w:rsidP="00EC6A3B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EC6A3B" w:rsidRDefault="00171597" w:rsidP="004C3FC1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501301C7" wp14:editId="552F48C9">
            <wp:extent cx="5760000" cy="220112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B" w:rsidRPr="004C3FC1" w:rsidRDefault="00EC6A3B" w:rsidP="00716FBC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241FAA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5.</w:t>
      </w: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 xml:space="preserve"> </w:t>
      </w:r>
      <w:r w:rsidR="004C3FC1" w:rsidRPr="004C3FC1">
        <w:rPr>
          <w:rFonts w:ascii="Times New Roman" w:hAnsi="Times New Roman" w:cs="Times New Roman"/>
          <w:bCs/>
          <w:iCs/>
          <w:spacing w:val="6"/>
          <w:sz w:val="28"/>
          <w:szCs w:val="28"/>
        </w:rPr>
        <w:t>Діаграма Ганта із пізнім виконанням робіт</w:t>
      </w:r>
    </w:p>
    <w:p w:rsidR="00EC6A3B" w:rsidRDefault="00EC6A3B" w:rsidP="005972C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0A70E8" w:rsidRDefault="00047990" w:rsidP="00300037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483B98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було </w:t>
      </w:r>
      <w:r w:rsid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>побудовано мережевий</w:t>
      </w:r>
      <w:r w:rsidR="00170476" w:rsidRP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>графік</w:t>
      </w:r>
      <w:r w:rsidR="00170476" w:rsidRP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проекту, обчи</w:t>
      </w:r>
      <w:r w:rsid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>слено</w:t>
      </w:r>
      <w:r w:rsidR="00170476" w:rsidRPr="0017047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тривалість виконання проекту, знайдено критичний шлях. А також були визначені часові характеристики робіт проекту.</w:t>
      </w:r>
    </w:p>
    <w:sectPr w:rsidR="000A70E8" w:rsidSect="009258FC">
      <w:footerReference w:type="default" r:id="rId30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E8" w:rsidRDefault="005726E8">
      <w:r>
        <w:separator/>
      </w:r>
    </w:p>
  </w:endnote>
  <w:endnote w:type="continuationSeparator" w:id="0">
    <w:p w:rsidR="005726E8" w:rsidRDefault="0057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F2E">
          <w:rPr>
            <w:noProof/>
          </w:rPr>
          <w:t>3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E8" w:rsidRDefault="005726E8">
      <w:r>
        <w:separator/>
      </w:r>
    </w:p>
  </w:footnote>
  <w:footnote w:type="continuationSeparator" w:id="0">
    <w:p w:rsidR="005726E8" w:rsidRDefault="00572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428DC"/>
    <w:rsid w:val="00047990"/>
    <w:rsid w:val="000800F4"/>
    <w:rsid w:val="00085ECC"/>
    <w:rsid w:val="0009530E"/>
    <w:rsid w:val="000A70E8"/>
    <w:rsid w:val="000B506D"/>
    <w:rsid w:val="000F0951"/>
    <w:rsid w:val="00104074"/>
    <w:rsid w:val="00105559"/>
    <w:rsid w:val="001301A5"/>
    <w:rsid w:val="00144F33"/>
    <w:rsid w:val="00166AE1"/>
    <w:rsid w:val="00170476"/>
    <w:rsid w:val="0017116A"/>
    <w:rsid w:val="00171597"/>
    <w:rsid w:val="0017180A"/>
    <w:rsid w:val="00181FF2"/>
    <w:rsid w:val="00195F46"/>
    <w:rsid w:val="001A2174"/>
    <w:rsid w:val="001C7778"/>
    <w:rsid w:val="001D4DDE"/>
    <w:rsid w:val="001E496B"/>
    <w:rsid w:val="00201F91"/>
    <w:rsid w:val="00210035"/>
    <w:rsid w:val="002154BD"/>
    <w:rsid w:val="002318D9"/>
    <w:rsid w:val="00241FAA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5F80"/>
    <w:rsid w:val="002F0F5B"/>
    <w:rsid w:val="00300037"/>
    <w:rsid w:val="00306D8C"/>
    <w:rsid w:val="00310290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3F2F2E"/>
    <w:rsid w:val="00413BAE"/>
    <w:rsid w:val="00425014"/>
    <w:rsid w:val="00447DD3"/>
    <w:rsid w:val="0046493C"/>
    <w:rsid w:val="00471556"/>
    <w:rsid w:val="00475779"/>
    <w:rsid w:val="00476B3E"/>
    <w:rsid w:val="004774A8"/>
    <w:rsid w:val="00477B32"/>
    <w:rsid w:val="00483B98"/>
    <w:rsid w:val="004873B3"/>
    <w:rsid w:val="00497B72"/>
    <w:rsid w:val="004B00F3"/>
    <w:rsid w:val="004C3FC1"/>
    <w:rsid w:val="00511F2B"/>
    <w:rsid w:val="00511F8D"/>
    <w:rsid w:val="00515B3C"/>
    <w:rsid w:val="00542FC7"/>
    <w:rsid w:val="005726E8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60045B"/>
    <w:rsid w:val="006241EA"/>
    <w:rsid w:val="00624C8C"/>
    <w:rsid w:val="00624EAD"/>
    <w:rsid w:val="0063712C"/>
    <w:rsid w:val="00685B55"/>
    <w:rsid w:val="006A497E"/>
    <w:rsid w:val="006C24B9"/>
    <w:rsid w:val="006D267D"/>
    <w:rsid w:val="006D36C3"/>
    <w:rsid w:val="006E7C2D"/>
    <w:rsid w:val="006F29C7"/>
    <w:rsid w:val="00703B20"/>
    <w:rsid w:val="00715FFC"/>
    <w:rsid w:val="00716FBC"/>
    <w:rsid w:val="007662E4"/>
    <w:rsid w:val="0076688C"/>
    <w:rsid w:val="007754D4"/>
    <w:rsid w:val="007C054F"/>
    <w:rsid w:val="007C5402"/>
    <w:rsid w:val="007C582E"/>
    <w:rsid w:val="007D0CB5"/>
    <w:rsid w:val="007E1899"/>
    <w:rsid w:val="00812EC0"/>
    <w:rsid w:val="008428F5"/>
    <w:rsid w:val="00855512"/>
    <w:rsid w:val="00860B48"/>
    <w:rsid w:val="00860C83"/>
    <w:rsid w:val="008703D8"/>
    <w:rsid w:val="008818B0"/>
    <w:rsid w:val="008A7C71"/>
    <w:rsid w:val="008B5B4E"/>
    <w:rsid w:val="008B75DD"/>
    <w:rsid w:val="008D439A"/>
    <w:rsid w:val="008D7C30"/>
    <w:rsid w:val="00910F27"/>
    <w:rsid w:val="00914AFB"/>
    <w:rsid w:val="009258FC"/>
    <w:rsid w:val="00930253"/>
    <w:rsid w:val="009346A7"/>
    <w:rsid w:val="00936016"/>
    <w:rsid w:val="009515D7"/>
    <w:rsid w:val="00974586"/>
    <w:rsid w:val="00996313"/>
    <w:rsid w:val="009A6E27"/>
    <w:rsid w:val="009B0C84"/>
    <w:rsid w:val="009B55FF"/>
    <w:rsid w:val="009C192F"/>
    <w:rsid w:val="009C3C78"/>
    <w:rsid w:val="009D2B60"/>
    <w:rsid w:val="00A0193C"/>
    <w:rsid w:val="00A20523"/>
    <w:rsid w:val="00A221AF"/>
    <w:rsid w:val="00A2537B"/>
    <w:rsid w:val="00A61A83"/>
    <w:rsid w:val="00AC1E10"/>
    <w:rsid w:val="00AD07F9"/>
    <w:rsid w:val="00AD2B1E"/>
    <w:rsid w:val="00AD6E63"/>
    <w:rsid w:val="00AF7DF7"/>
    <w:rsid w:val="00B12041"/>
    <w:rsid w:val="00B14DA5"/>
    <w:rsid w:val="00B17B69"/>
    <w:rsid w:val="00B35399"/>
    <w:rsid w:val="00B37286"/>
    <w:rsid w:val="00B45151"/>
    <w:rsid w:val="00B514A5"/>
    <w:rsid w:val="00BC4146"/>
    <w:rsid w:val="00BE3089"/>
    <w:rsid w:val="00C066B6"/>
    <w:rsid w:val="00C23A5D"/>
    <w:rsid w:val="00C34846"/>
    <w:rsid w:val="00C51E19"/>
    <w:rsid w:val="00C56FC0"/>
    <w:rsid w:val="00C732FD"/>
    <w:rsid w:val="00C93F14"/>
    <w:rsid w:val="00CB0281"/>
    <w:rsid w:val="00CB13E8"/>
    <w:rsid w:val="00D02B17"/>
    <w:rsid w:val="00D10673"/>
    <w:rsid w:val="00D140A9"/>
    <w:rsid w:val="00D24F8F"/>
    <w:rsid w:val="00D3013C"/>
    <w:rsid w:val="00D35A7F"/>
    <w:rsid w:val="00D4453D"/>
    <w:rsid w:val="00D50281"/>
    <w:rsid w:val="00D55A88"/>
    <w:rsid w:val="00D571F5"/>
    <w:rsid w:val="00D8599B"/>
    <w:rsid w:val="00DA706D"/>
    <w:rsid w:val="00DB1387"/>
    <w:rsid w:val="00DC3F1F"/>
    <w:rsid w:val="00DF068D"/>
    <w:rsid w:val="00DF47D7"/>
    <w:rsid w:val="00DF4931"/>
    <w:rsid w:val="00E04C01"/>
    <w:rsid w:val="00E1023D"/>
    <w:rsid w:val="00E16B4C"/>
    <w:rsid w:val="00E254B8"/>
    <w:rsid w:val="00E54255"/>
    <w:rsid w:val="00E86F18"/>
    <w:rsid w:val="00E92C98"/>
    <w:rsid w:val="00EA2FE4"/>
    <w:rsid w:val="00EC6A3B"/>
    <w:rsid w:val="00EE5E08"/>
    <w:rsid w:val="00F47BC0"/>
    <w:rsid w:val="00F567B0"/>
    <w:rsid w:val="00F726DF"/>
    <w:rsid w:val="00F77C43"/>
    <w:rsid w:val="00F9359D"/>
    <w:rsid w:val="00FC2A72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CC4C0-4E94-4E7B-AB77-B929DDA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styleId="12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Body Text"/>
    <w:basedOn w:val="a"/>
    <w:link w:val="ae"/>
    <w:uiPriority w:val="1"/>
    <w:unhideWhenUsed/>
    <w:qFormat/>
    <w:rsid w:val="009A6E27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e">
    <w:name w:val="Основной текст Знак"/>
    <w:basedOn w:val="a0"/>
    <w:link w:val="ad"/>
    <w:uiPriority w:val="1"/>
    <w:rsid w:val="009A6E27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4962-C58B-4719-9A1A-AAC90C92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5</Pages>
  <Words>2474</Words>
  <Characters>1411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77</cp:revision>
  <cp:lastPrinted>2018-04-02T16:46:00Z</cp:lastPrinted>
  <dcterms:created xsi:type="dcterms:W3CDTF">2016-05-22T19:11:00Z</dcterms:created>
  <dcterms:modified xsi:type="dcterms:W3CDTF">2019-03-21T14:06:00Z</dcterms:modified>
</cp:coreProperties>
</file>