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3C98" w14:textId="77777777" w:rsidR="00FC22F0" w:rsidRPr="00A27EAD" w:rsidRDefault="00D47C73" w:rsidP="00A27EAD">
      <w:pPr>
        <w:jc w:val="center"/>
        <w:rPr>
          <w:b/>
          <w:bCs/>
          <w:color w:val="FF0000"/>
        </w:rPr>
      </w:pPr>
      <w:r w:rsidRPr="00A27EAD">
        <w:rPr>
          <w:b/>
          <w:bCs/>
          <w:color w:val="FF0000"/>
        </w:rPr>
        <w:t>Variáveis ambientais</w:t>
      </w:r>
    </w:p>
    <w:p w14:paraId="21FB4DC6" w14:textId="66041D19" w:rsidR="00786799" w:rsidRDefault="00D47C73" w:rsidP="00D47C73">
      <w:pPr>
        <w:jc w:val="both"/>
      </w:pPr>
      <w:r>
        <w:t xml:space="preserve"> Os modelos de distribuição de espécies (SDMs) serão construídos com base a diferentes tipos de variáveis ambientais combinadas segundo os requerimentos de cada espécies. As variáveis climáticas consistirão nas </w:t>
      </w:r>
      <w:r w:rsidRPr="00F91398">
        <w:rPr>
          <w:b/>
          <w:bCs/>
        </w:rPr>
        <w:t xml:space="preserve">19 variáveis bioclimáticas provenientes da plataforma Chelsa 2.1 com 1 km de resolução (Karger et al., 2017). </w:t>
      </w:r>
      <w:r>
        <w:t>Adicionalmente será utilizado a altitude do SRTM (https://srtm.csi.cgiar.org) 1 km de resolução e variáveis geomórficas derivadas, com as</w:t>
      </w:r>
      <w:r w:rsidR="00BF790C">
        <w:t xml:space="preserve"> </w:t>
      </w:r>
      <w:r>
        <w:t>variáveis topográficas: elevação, inclinação, aspecto, leste, norte, rugosidade, índice de rugosidade do terreno, índice de posição topográfica, vetor medida de robustez, perfil/curvatura tangencial, derivada parcial de primeira/segunda ordem e 10 classes geomorfológicas de relevo, de dados Geomorpho90m com 250 m de resolução (Amatulli et al., 2018; Amatulli et al. 2020). Para as abelhas que utilizam o solo para nidificação também utilizaremos variáveis edáficas relacionadas ao conteúdo de areia, limo e argila, profundidade do solo e pH. Será utilizado o SoilGrid 2.1 (https://soilgrids.org) como fonte de variáveis edáficas com 250 m de resolução. Todas as variáveis serão levadas a uma resolução espacial de ~5 km com uma extensão que abrange a região neotropical.</w:t>
      </w:r>
    </w:p>
    <w:p w14:paraId="5A9CE7E0" w14:textId="00BD1A9B" w:rsidR="0035089F" w:rsidRPr="00414118" w:rsidRDefault="0035089F" w:rsidP="00D47C73">
      <w:pPr>
        <w:jc w:val="both"/>
        <w:rPr>
          <w:color w:val="FF0000"/>
        </w:rPr>
      </w:pPr>
    </w:p>
    <w:p w14:paraId="6073B1D3" w14:textId="241A6985" w:rsidR="0035089F" w:rsidRPr="00414118" w:rsidRDefault="0035089F" w:rsidP="00D47C73">
      <w:pPr>
        <w:jc w:val="both"/>
        <w:rPr>
          <w:b/>
          <w:bCs/>
          <w:color w:val="FF0000"/>
        </w:rPr>
      </w:pPr>
      <w:r w:rsidRPr="00414118">
        <w:rPr>
          <w:b/>
          <w:bCs/>
          <w:color w:val="FF0000"/>
        </w:rPr>
        <w:t>CHELSEA</w:t>
      </w:r>
      <w:r w:rsidR="00DF13E4" w:rsidRPr="00414118">
        <w:rPr>
          <w:b/>
          <w:bCs/>
          <w:color w:val="FF0000"/>
        </w:rPr>
        <w:t xml:space="preserve"> com 5km</w:t>
      </w:r>
    </w:p>
    <w:p w14:paraId="36E3AA28" w14:textId="743E4CC3" w:rsidR="00F542C7" w:rsidRPr="00F542C7" w:rsidRDefault="00F542C7" w:rsidP="0035089F">
      <w:pPr>
        <w:rPr>
          <w:rStyle w:val="fontstyle01"/>
          <w:rFonts w:ascii="Times New Roman" w:hAnsi="Times New Roman" w:cs="Times New Roman"/>
          <w:b/>
          <w:bCs/>
          <w:sz w:val="24"/>
          <w:szCs w:val="24"/>
        </w:rPr>
      </w:pPr>
      <w:r w:rsidRPr="00F542C7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Bio 1 a</w:t>
      </w:r>
      <w:r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 xml:space="preserve"> 19</w:t>
      </w:r>
      <w:r w:rsidR="00F90C1F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0C1F" w:rsidRPr="0063658B">
        <w:rPr>
          <w:rStyle w:val="fontstyle01"/>
          <w:rFonts w:ascii="Times New Roman" w:hAnsi="Times New Roman" w:cs="Times New Roman"/>
          <w:b/>
          <w:bCs/>
          <w:color w:val="FF0000"/>
          <w:sz w:val="24"/>
          <w:szCs w:val="24"/>
        </w:rPr>
        <w:t>+</w:t>
      </w:r>
    </w:p>
    <w:p w14:paraId="3009303F" w14:textId="013DB209" w:rsidR="0035089F" w:rsidRPr="00D82AD0" w:rsidRDefault="0035089F" w:rsidP="0035089F">
      <w:pPr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  <w:r w:rsidRPr="00D82AD0"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  <w:t>cmi</w:t>
      </w:r>
      <w:r w:rsidRPr="00D82AD0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: climate moisture index (</w:t>
      </w:r>
      <w:r w:rsidRPr="00D82AD0">
        <w:rPr>
          <w:rStyle w:val="fontstyle01"/>
          <w:rFonts w:ascii="Times New Roman" w:hAnsi="Times New Roman" w:cs="Times New Roman"/>
          <w:i/>
          <w:iCs/>
          <w:sz w:val="24"/>
          <w:szCs w:val="24"/>
          <w:lang w:val="en-US"/>
        </w:rPr>
        <w:t>only current conditions</w:t>
      </w:r>
      <w:r w:rsidRPr="00D82AD0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)</w:t>
      </w:r>
    </w:p>
    <w:p w14:paraId="16AF50ED" w14:textId="77777777" w:rsidR="008F31E8" w:rsidRPr="00414118" w:rsidRDefault="008F31E8" w:rsidP="008F31E8">
      <w:pPr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  <w:r w:rsidRPr="00414118"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  <w:t>hurs</w:t>
      </w:r>
      <w:r w:rsidRPr="00414118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: near-surface relative humidity (</w:t>
      </w:r>
      <w:r w:rsidRPr="00414118">
        <w:rPr>
          <w:rStyle w:val="fontstyle01"/>
          <w:rFonts w:ascii="Times New Roman" w:hAnsi="Times New Roman" w:cs="Times New Roman"/>
          <w:i/>
          <w:iCs/>
          <w:sz w:val="24"/>
          <w:szCs w:val="24"/>
          <w:lang w:val="en-US"/>
        </w:rPr>
        <w:t>only current conditions</w:t>
      </w:r>
      <w:r w:rsidRPr="00414118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)</w:t>
      </w:r>
    </w:p>
    <w:p w14:paraId="4398CB32" w14:textId="77777777" w:rsidR="00414118" w:rsidRPr="00414118" w:rsidRDefault="00414118" w:rsidP="00414118">
      <w:pPr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  <w:r w:rsidRPr="0063658B">
        <w:rPr>
          <w:rStyle w:val="fontstyle01"/>
          <w:rFonts w:ascii="Times New Roman" w:hAnsi="Times New Roman" w:cs="Times New Roman"/>
          <w:b/>
          <w:bCs/>
          <w:sz w:val="24"/>
          <w:szCs w:val="24"/>
          <w:lang w:val="en-US"/>
        </w:rPr>
        <w:t>sfcWind:</w:t>
      </w:r>
      <w:r w:rsidRPr="00414118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near-surface wind speed (only current conditions)</w:t>
      </w:r>
    </w:p>
    <w:p w14:paraId="6C74DF27" w14:textId="77777777" w:rsidR="00A27EAD" w:rsidRPr="00354858" w:rsidRDefault="00A27EAD" w:rsidP="00D47C73">
      <w:pPr>
        <w:jc w:val="both"/>
        <w:rPr>
          <w:lang w:val="en-US"/>
        </w:rPr>
      </w:pPr>
    </w:p>
    <w:p w14:paraId="0A396D93" w14:textId="312824B9" w:rsidR="00A27EAD" w:rsidRDefault="00A27EAD" w:rsidP="00A27EAD">
      <w:pPr>
        <w:jc w:val="center"/>
      </w:pPr>
      <w:r>
        <w:rPr>
          <w:b/>
          <w:bCs/>
          <w:color w:val="FF0000"/>
        </w:rPr>
        <w:t>Algorítimos</w:t>
      </w:r>
    </w:p>
    <w:p w14:paraId="257CA503" w14:textId="77777777" w:rsidR="007448A5" w:rsidRDefault="00A27EAD" w:rsidP="00D47C73">
      <w:pPr>
        <w:jc w:val="both"/>
      </w:pPr>
      <w:r>
        <w:t>Utilizaremos diferentes tipos de algoritmos e técnicas de modelagem devido à ausência de um único algoritmo que possa lidar com todas as condições de modelagem (Quiao et al. 2015; Norberg et al. 2019) .Serão utilizados os algoritmos, Support Vector Machine (</w:t>
      </w:r>
      <w:r w:rsidRPr="0048584D">
        <w:rPr>
          <w:b/>
          <w:bCs/>
        </w:rPr>
        <w:t>SVM</w:t>
      </w:r>
      <w:r>
        <w:t>), Artificial Neural Network (</w:t>
      </w:r>
      <w:r w:rsidRPr="0048584D">
        <w:rPr>
          <w:b/>
          <w:bCs/>
        </w:rPr>
        <w:t>NNT</w:t>
      </w:r>
      <w:r>
        <w:t>), Maximum Entropy (</w:t>
      </w:r>
      <w:r w:rsidRPr="0048584D">
        <w:rPr>
          <w:b/>
          <w:bCs/>
        </w:rPr>
        <w:t>MAXENT</w:t>
      </w:r>
      <w:r>
        <w:t>), Gausian Process (</w:t>
      </w:r>
      <w:r w:rsidRPr="007C5722">
        <w:rPr>
          <w:b/>
          <w:bCs/>
        </w:rPr>
        <w:t>GP</w:t>
      </w:r>
      <w:r>
        <w:t>), Random Forest (</w:t>
      </w:r>
      <w:r w:rsidRPr="007448A5">
        <w:rPr>
          <w:b/>
          <w:bCs/>
        </w:rPr>
        <w:t>RF</w:t>
      </w:r>
      <w:r>
        <w:t>), Boosted Regression Trees (</w:t>
      </w:r>
      <w:r w:rsidRPr="007448A5">
        <w:rPr>
          <w:b/>
          <w:bCs/>
        </w:rPr>
        <w:t>BRT</w:t>
      </w:r>
      <w:r>
        <w:t>), Modelos Lineares Generalizados (</w:t>
      </w:r>
      <w:r w:rsidRPr="007448A5">
        <w:rPr>
          <w:b/>
          <w:bCs/>
        </w:rPr>
        <w:t>GLM</w:t>
      </w:r>
      <w:r>
        <w:t>), e Modelos Aditivos Generalizados (</w:t>
      </w:r>
      <w:r w:rsidRPr="007448A5">
        <w:rPr>
          <w:b/>
          <w:bCs/>
        </w:rPr>
        <w:t>GAM</w:t>
      </w:r>
      <w:r>
        <w:t xml:space="preserve">). </w:t>
      </w:r>
    </w:p>
    <w:p w14:paraId="34C6BFB0" w14:textId="2CA733D8" w:rsidR="0035089F" w:rsidRDefault="00A27EAD" w:rsidP="00D47C73">
      <w:pPr>
        <w:jc w:val="both"/>
      </w:pPr>
      <w:r>
        <w:t xml:space="preserve">Para os algoritmos que tem hiperparámetros como </w:t>
      </w:r>
      <w:r w:rsidRPr="007448A5">
        <w:rPr>
          <w:b/>
          <w:bCs/>
        </w:rPr>
        <w:t xml:space="preserve">o SVM, NNT, MAXENT, BRT, e RF </w:t>
      </w:r>
      <w:r>
        <w:t>será utilizada a técnica “</w:t>
      </w:r>
      <w:r w:rsidRPr="007448A5">
        <w:rPr>
          <w:b/>
          <w:bCs/>
          <w:color w:val="FF0000"/>
        </w:rPr>
        <w:t>busca por grid</w:t>
      </w:r>
      <w:r>
        <w:t>” como método de seleção da combinação dos valores dos hiperparámetros que retorne a melhor performance.</w:t>
      </w:r>
    </w:p>
    <w:p w14:paraId="295F4198" w14:textId="77777777" w:rsidR="00017E12" w:rsidRDefault="00017E12" w:rsidP="00D47C73">
      <w:pPr>
        <w:jc w:val="both"/>
      </w:pPr>
    </w:p>
    <w:p w14:paraId="0D96C3AB" w14:textId="77777777" w:rsidR="00017E12" w:rsidRDefault="00017E12" w:rsidP="00D47C73">
      <w:pPr>
        <w:jc w:val="both"/>
      </w:pPr>
    </w:p>
    <w:p w14:paraId="2110C63A" w14:textId="18D3B71E" w:rsidR="00017E12" w:rsidRDefault="00017E12" w:rsidP="00D47C73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20CFAB8" wp14:editId="300662C8">
            <wp:extent cx="5020810" cy="4522054"/>
            <wp:effectExtent l="0" t="0" r="8890" b="0"/>
            <wp:docPr id="77462654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763" cy="452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9031CC" w14:textId="68D8B046" w:rsidR="00706676" w:rsidRPr="00A27EAD" w:rsidRDefault="00706676" w:rsidP="00D47C73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CD13DB4" wp14:editId="296D801D">
            <wp:extent cx="4505325" cy="4267200"/>
            <wp:effectExtent l="0" t="0" r="9525" b="0"/>
            <wp:docPr id="84215624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26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06676" w:rsidRPr="00A27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66"/>
    <w:rsid w:val="00017E12"/>
    <w:rsid w:val="0007002F"/>
    <w:rsid w:val="0035089F"/>
    <w:rsid w:val="00354858"/>
    <w:rsid w:val="00414118"/>
    <w:rsid w:val="0048584D"/>
    <w:rsid w:val="0063658B"/>
    <w:rsid w:val="00706676"/>
    <w:rsid w:val="007448A5"/>
    <w:rsid w:val="00786799"/>
    <w:rsid w:val="007C5722"/>
    <w:rsid w:val="008C4EFD"/>
    <w:rsid w:val="008F31E8"/>
    <w:rsid w:val="00926E93"/>
    <w:rsid w:val="00931669"/>
    <w:rsid w:val="00A20653"/>
    <w:rsid w:val="00A27EAD"/>
    <w:rsid w:val="00BF790C"/>
    <w:rsid w:val="00C17028"/>
    <w:rsid w:val="00CF349E"/>
    <w:rsid w:val="00D47C73"/>
    <w:rsid w:val="00D82AD0"/>
    <w:rsid w:val="00DF13E4"/>
    <w:rsid w:val="00E26F66"/>
    <w:rsid w:val="00EF3126"/>
    <w:rsid w:val="00F542C7"/>
    <w:rsid w:val="00F90C1F"/>
    <w:rsid w:val="00F91398"/>
    <w:rsid w:val="00FC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70752"/>
  <w15:chartTrackingRefBased/>
  <w15:docId w15:val="{C166306E-92DE-44A9-AF34-E99D986A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5089F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340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Iracy Maiany</dc:creator>
  <cp:keywords/>
  <dc:description/>
  <cp:lastModifiedBy>Iracy Maiany</cp:lastModifiedBy>
  <cp:revision>27</cp:revision>
  <dcterms:created xsi:type="dcterms:W3CDTF">2023-05-31T14:59:00Z</dcterms:created>
  <dcterms:modified xsi:type="dcterms:W3CDTF">2023-05-31T20:33:00Z</dcterms:modified>
</cp:coreProperties>
</file>