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0.png" ContentType="image/png"/>
  <Override PartName="/word/media/rId48.png" ContentType="image/png"/>
  <Override PartName="/word/media/rId16.png" ContentType="image/png"/>
  <Override PartName="/word/media/rId13.png" ContentType="image/png"/>
  <Override PartName="/word/media/rId24.png" ContentType="image/png"/>
  <Override PartName="/word/media/rId21.png" ContentType="image/png"/>
  <Override PartName="/word/media/rId37.png" ContentType="image/png"/>
  <Override PartName="/word/media/rId41.png" ContentType="image/png"/>
  <Override PartName="/word/media/rId44.png" ContentType="image/png"/>
  <Override PartName="/word/media/rId34.png" ContentType="image/png"/>
  <Override PartName="/word/media/rId52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Xd10d026da7fffe2e09d808747dedd2e1e9b6a7d"/>
    <w:p>
      <w:pPr>
        <w:pStyle w:val="Heading1"/>
      </w:pPr>
      <w:r>
        <w:t xml:space="preserve">Internal Audit — Head of Internal Audit Manual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Head of Internal Audit (HIA)</w:t>
      </w:r>
      <w:r>
        <w:t xml:space="preserve"> </w:t>
      </w:r>
      <w:r>
        <w:rPr>
          <w:b/>
          <w:bCs/>
        </w:rPr>
        <w:t xml:space="preserve">Test account:</w:t>
      </w:r>
      <w:r>
        <w:t xml:space="preserve"> </w:t>
      </w:r>
      <w:r>
        <w:rPr>
          <w:rStyle w:val="VerbatimChar"/>
        </w:rPr>
        <w:t xml:space="preserve">w4-cert-hia@certification.invalid</w:t>
      </w:r>
      <w:r>
        <w:t xml:space="preserve"> </w:t>
      </w:r>
      <w:r>
        <w:rPr>
          <w:b/>
          <w:bCs/>
        </w:rPr>
        <w:t xml:space="preserve">Owns:</w:t>
      </w:r>
      <w:r>
        <w:t xml:space="preserve"> </w:t>
      </w:r>
      <w:r>
        <w:t xml:space="preserve">annual planning, plan approval, resourcing oversight, engagement and plan closure,</w:t>
      </w:r>
      <w:r>
        <w:t xml:space="preserve"> </w:t>
      </w:r>
      <w:r>
        <w:t xml:space="preserve">board / audit committee reporting.</w:t>
      </w:r>
    </w:p>
    <w:p>
      <w:r>
        <w:pict>
          <v:rect style="width:0;height:1.5pt" o:hralign="center" o:hrstd="t" o:hr="t"/>
        </w:pict>
      </w:r>
    </w:p>
    <w:bookmarkStart w:id="12" w:name="your-dashboard"/>
    <w:p>
      <w:pPr>
        <w:pStyle w:val="Heading2"/>
      </w:pPr>
      <w:r>
        <w:t xml:space="preserve">1. Your dashboard</w:t>
      </w:r>
    </w:p>
    <w:p>
      <w:pPr>
        <w:pStyle w:val="FirstParagraph"/>
      </w:pPr>
      <w:r>
        <w:rPr>
          <w:rStyle w:val="VerbatimChar"/>
        </w:rPr>
        <w:t xml:space="preserve">/audit/dashboard</w:t>
      </w:r>
    </w:p>
    <w:p>
      <w:pPr>
        <w:pStyle w:val="BodyText"/>
      </w:pPr>
      <w:r>
        <w:t xml:space="preserve">The dashboard reconciles with the database and shows the plan portfolio, active plan</w:t>
      </w:r>
      <w:r>
        <w:t xml:space="preserve"> </w:t>
      </w:r>
      <w:r>
        <w:t xml:space="preserve">progress, engagement states, findings by severity and overdue corrective actions.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HIA dashboard" title="" id="10" name="Picture"/>
            <a:graphic>
              <a:graphicData uri="http://schemas.openxmlformats.org/drawingml/2006/picture">
                <pic:pic>
                  <pic:nvPicPr>
                    <pic:cNvPr descr="screenshots/01-login-navigation/hia-dashboard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HIA dashboard</w:t>
      </w:r>
    </w:p>
    <w:bookmarkEnd w:id="12"/>
    <w:bookmarkStart w:id="29" w:name="annual-planning"/>
    <w:p>
      <w:pPr>
        <w:pStyle w:val="Heading2"/>
      </w:pPr>
      <w:r>
        <w:t xml:space="preserve">2. Annual planning</w:t>
      </w:r>
    </w:p>
    <w:bookmarkStart w:id="19" w:name="build-the-plan"/>
    <w:p>
      <w:pPr>
        <w:pStyle w:val="Heading3"/>
      </w:pPr>
      <w:r>
        <w:t xml:space="preserve">2.1 Build the plan</w:t>
      </w:r>
    </w:p>
    <w:p>
      <w:pPr>
        <w:pStyle w:val="Compact"/>
        <w:numPr>
          <w:ilvl w:val="0"/>
          <w:numId w:val="1001"/>
        </w:numPr>
      </w:pPr>
      <w:r>
        <w:t xml:space="preserve">Internal Audit →</w:t>
      </w:r>
      <w:r>
        <w:t xml:space="preserve"> </w:t>
      </w:r>
      <w:r>
        <w:rPr>
          <w:b/>
          <w:bCs/>
        </w:rPr>
        <w:t xml:space="preserve">Audit Plans</w:t>
      </w:r>
      <w:r>
        <w:t xml:space="preserve"> </w:t>
      </w:r>
      <w:r>
        <w:t xml:space="preserve">(</w:t>
      </w:r>
      <w:r>
        <w:rPr>
          <w:rStyle w:val="VerbatimChar"/>
        </w:rPr>
        <w:t xml:space="preserve">/audit/audit-plans</w:t>
      </w:r>
      <w:r>
        <w:t xml:space="preserve">) →</w:t>
      </w:r>
      <w:r>
        <w:t xml:space="preserve"> </w:t>
      </w:r>
      <w:r>
        <w:rPr>
          <w:b/>
          <w:bCs/>
        </w:rPr>
        <w:t xml:space="preserve">New Plan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Enter title and fiscal year. The plan opens in</w:t>
      </w:r>
      <w:r>
        <w:t xml:space="preserve"> </w:t>
      </w:r>
      <w:r>
        <w:rPr>
          <w:b/>
          <w:bCs/>
        </w:rPr>
        <w:t xml:space="preserve">Draft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Add engagements. Candidates are proposed from the audit universe and risk ratings —</w:t>
      </w:r>
      <w:r>
        <w:t xml:space="preserve"> </w:t>
      </w:r>
      <w:r>
        <w:t xml:space="preserve">high and critical entities are proposed at a higher audit frequency.</w:t>
      </w:r>
    </w:p>
    <w:p>
      <w:pPr>
        <w:pStyle w:val="Compact"/>
        <w:numPr>
          <w:ilvl w:val="0"/>
          <w:numId w:val="1001"/>
        </w:numPr>
      </w:pPr>
      <w:r>
        <w:t xml:space="preserve">For each engagement set the audited department, functions in scope, objectives, scope,</w:t>
      </w:r>
      <w:r>
        <w:t xml:space="preserve"> </w:t>
      </w:r>
      <w:r>
        <w:t xml:space="preserve">planned start / end, lead auditor and team members.</w:t>
      </w:r>
    </w:p>
    <w:p>
      <w:pPr>
        <w:pStyle w:val="Compact"/>
        <w:numPr>
          <w:ilvl w:val="0"/>
          <w:numId w:val="1001"/>
        </w:numPr>
      </w:pPr>
      <w:r>
        <w:t xml:space="preserve">Record planning assumptions and constraints (resource days, leave, holidays).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Annual plan list" title="" id="14" name="Picture"/>
            <a:graphic>
              <a:graphicData uri="http://schemas.openxmlformats.org/drawingml/2006/picture">
                <pic:pic>
                  <pic:nvPicPr>
                    <pic:cNvPr descr="screenshots/05-annual-plan/hia-annual-plan-list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Annual plan detail" title="" id="17" name="Picture"/>
            <a:graphic>
              <a:graphicData uri="http://schemas.openxmlformats.org/drawingml/2006/picture">
                <pic:pic>
                  <pic:nvPicPr>
                    <pic:cNvPr descr="screenshots/05-annual-plan/hia-annual-plan-detail-2029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0" w:name="resource-check-before-submitting"/>
    <w:p>
      <w:pPr>
        <w:pStyle w:val="Heading3"/>
      </w:pPr>
      <w:r>
        <w:t xml:space="preserve">2.2 Resource check before submitting</w:t>
      </w:r>
    </w:p>
    <w:p>
      <w:pPr>
        <w:pStyle w:val="FirstParagraph"/>
      </w:pPr>
      <w:r>
        <w:t xml:space="preserve">Cross-check the draft against capacity: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Workload &amp; Capacity</w:t>
      </w:r>
      <w:r>
        <w:t xml:space="preserve"> </w:t>
      </w:r>
      <w:r>
        <w:t xml:space="preserve">(</w:t>
      </w:r>
      <w:r>
        <w:rPr>
          <w:rStyle w:val="VerbatimChar"/>
        </w:rPr>
        <w:t xml:space="preserve">/audit/workload</w:t>
      </w:r>
      <w:r>
        <w:t xml:space="preserve">) — auditor availability against planned days.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Auditor Leave</w:t>
      </w:r>
      <w:r>
        <w:t xml:space="preserve"> </w:t>
      </w:r>
      <w:r>
        <w:t xml:space="preserve">(</w:t>
      </w:r>
      <w:r>
        <w:rPr>
          <w:rStyle w:val="VerbatimChar"/>
        </w:rPr>
        <w:t xml:space="preserve">/audit/leave</w:t>
      </w:r>
      <w:r>
        <w:t xml:space="preserve">) — approved leave in the planning window.</w:t>
      </w:r>
    </w:p>
    <w:bookmarkEnd w:id="20"/>
    <w:bookmarkStart w:id="27" w:name="submit-and-approve"/>
    <w:p>
      <w:pPr>
        <w:pStyle w:val="Heading3"/>
      </w:pPr>
      <w:r>
        <w:t xml:space="preserve">2.3 Submit and approve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Submit for Approval</w:t>
      </w:r>
      <w:r>
        <w:t xml:space="preserve"> </w:t>
      </w:r>
      <w:r>
        <w:t xml:space="preserve">on the plan detail screen. The plan version increments.</w:t>
      </w:r>
    </w:p>
    <w:p>
      <w:pPr>
        <w:pStyle w:val="Compact"/>
        <w:numPr>
          <w:ilvl w:val="0"/>
          <w:numId w:val="1002"/>
        </w:numPr>
      </w:pPr>
      <w:r>
        <w:t xml:space="preserve">Internal Audit →</w:t>
      </w:r>
      <w:r>
        <w:t xml:space="preserve"> </w:t>
      </w:r>
      <w:r>
        <w:rPr>
          <w:b/>
          <w:bCs/>
        </w:rPr>
        <w:t xml:space="preserve">Plan Approval</w:t>
      </w:r>
      <w:r>
        <w:t xml:space="preserve"> </w:t>
      </w:r>
      <w:r>
        <w:t xml:space="preserve">(</w:t>
      </w:r>
      <w:r>
        <w:rPr>
          <w:rStyle w:val="VerbatimChar"/>
        </w:rPr>
        <w:t xml:space="preserve">/audit/plan-approval</w:t>
      </w:r>
      <w:r>
        <w:t xml:space="preserve">) shows the approval queue with</w:t>
      </w:r>
      <w:r>
        <w:t xml:space="preserve"> </w:t>
      </w:r>
      <w:r>
        <w:t xml:space="preserve">Pending / Decided tabs and full approval history.</w:t>
      </w:r>
    </w:p>
    <w:p>
      <w:pPr>
        <w:pStyle w:val="Compact"/>
        <w:numPr>
          <w:ilvl w:val="0"/>
          <w:numId w:val="1002"/>
        </w:numPr>
      </w:pPr>
      <w:r>
        <w:t xml:space="preserve">Open the plan, review, then</w:t>
      </w:r>
      <w:r>
        <w:t xml:space="preserve"> </w:t>
      </w:r>
      <w:r>
        <w:rPr>
          <w:b/>
          <w:bCs/>
        </w:rPr>
        <w:t xml:space="preserve">Approve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Return for Revision</w:t>
      </w:r>
      <w:r>
        <w:t xml:space="preserve"> </w:t>
      </w:r>
      <w:r>
        <w:t xml:space="preserve">with comments.</w:t>
      </w:r>
    </w:p>
    <w:p>
      <w:pPr>
        <w:pStyle w:val="Compact"/>
        <w:numPr>
          <w:ilvl w:val="0"/>
          <w:numId w:val="1002"/>
        </w:numPr>
      </w:pPr>
      <w:r>
        <w:t xml:space="preserve">On approval the status becomes</w:t>
      </w:r>
      <w:r>
        <w:t xml:space="preserve"> </w:t>
      </w:r>
      <w:r>
        <w:rPr>
          <w:b/>
          <w:bCs/>
        </w:rPr>
        <w:t xml:space="preserve">Approved</w:t>
      </w:r>
      <w:r>
        <w:t xml:space="preserve">, the approver and date are stamped, and the</w:t>
      </w:r>
      <w:r>
        <w:t xml:space="preserve"> </w:t>
      </w:r>
      <w:r>
        <w:t xml:space="preserve">plan appears in Active Plan Progress on the dashboard.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Plan approval queue" title="" id="22" name="Picture"/>
            <a:graphic>
              <a:graphicData uri="http://schemas.openxmlformats.org/drawingml/2006/picture">
                <pic:pic>
                  <pic:nvPicPr>
                    <pic:cNvPr descr="screenshots/05-annual-plan/hia-plan-approval-queu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Plan approval history" title="" id="25" name="Picture"/>
            <a:graphic>
              <a:graphicData uri="http://schemas.openxmlformats.org/drawingml/2006/picture">
                <pic:pic>
                  <pic:nvPicPr>
                    <pic:cNvPr descr="screenshots/05-annual-plan/hia-plan-approval-history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Segregation of duties.</w:t>
      </w:r>
      <w:r>
        <w:t xml:space="preserve"> </w:t>
      </w:r>
      <w:r>
        <w:t xml:space="preserve">If you both prepared and approved the plan, the system records a</w:t>
      </w:r>
      <w:r>
        <w:t xml:space="preserve"> </w:t>
      </w:r>
      <w:r>
        <w:t xml:space="preserve">logged SoD exception on the approval action. Have a second approver where your charter</w:t>
      </w:r>
      <w:r>
        <w:t xml:space="preserve"> </w:t>
      </w:r>
      <w:r>
        <w:t xml:space="preserve">requires it.</w:t>
      </w:r>
    </w:p>
    <w:bookmarkEnd w:id="27"/>
    <w:bookmarkStart w:id="28" w:name="amending-an-approved-plan"/>
    <w:p>
      <w:pPr>
        <w:pStyle w:val="Heading3"/>
      </w:pPr>
      <w:r>
        <w:t xml:space="preserve">2.4 Amending an approved plan</w:t>
      </w:r>
    </w:p>
    <w:p>
      <w:pPr>
        <w:pStyle w:val="FirstParagraph"/>
      </w:pPr>
      <w:r>
        <w:t xml:space="preserve">Amendments are versioned. Each change records the field, old value, new value, reason and</w:t>
      </w:r>
      <w:r>
        <w:t xml:space="preserve"> </w:t>
      </w:r>
      <w:r>
        <w:t xml:space="preserve">requester. The</w:t>
      </w:r>
      <w:r>
        <w:t xml:space="preserve"> </w:t>
      </w:r>
      <w:r>
        <w:rPr>
          <w:b/>
          <w:bCs/>
        </w:rPr>
        <w:t xml:space="preserve">Revise Plan</w:t>
      </w:r>
      <w:r>
        <w:t xml:space="preserve"> </w:t>
      </w:r>
      <w:r>
        <w:t xml:space="preserve">guard in Audit Settings decides whether a revision to an</w:t>
      </w:r>
      <w:r>
        <w:t xml:space="preserve"> </w:t>
      </w:r>
      <w:r>
        <w:t xml:space="preserve">in-flight plan is blocked, warned or allowed. When a plan is superseded you are prompted, per</w:t>
      </w:r>
      <w:r>
        <w:t xml:space="preserve"> </w:t>
      </w:r>
      <w:r>
        <w:t xml:space="preserve">in-flight engagement, to</w:t>
      </w:r>
      <w:r>
        <w:t xml:space="preserve"> </w:t>
      </w:r>
      <w:r>
        <w:rPr>
          <w:b/>
          <w:bCs/>
        </w:rPr>
        <w:t xml:space="preserve">Carry Forward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Suspend</w:t>
      </w:r>
      <w:r>
        <w:t xml:space="preserve">.</w:t>
      </w:r>
    </w:p>
    <w:bookmarkEnd w:id="28"/>
    <w:bookmarkEnd w:id="29"/>
    <w:bookmarkStart w:id="33" w:name="risk-oversight"/>
    <w:p>
      <w:pPr>
        <w:pStyle w:val="Heading2"/>
      </w:pPr>
      <w:r>
        <w:t xml:space="preserve">3. Risk oversight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 Matrix</w:t>
      </w:r>
      <w:r>
        <w:t xml:space="preserve"> </w:t>
      </w:r>
      <w:r>
        <w:t xml:space="preserve">(</w:t>
      </w:r>
      <w:r>
        <w:rPr>
          <w:rStyle w:val="VerbatimChar"/>
        </w:rPr>
        <w:t xml:space="preserve">/audit/risk-matrix</w:t>
      </w:r>
      <w:r>
        <w:t xml:space="preserve">) — the likelihood × impact heat map used to justify</w:t>
      </w:r>
      <w:r>
        <w:t xml:space="preserve"> </w:t>
      </w:r>
      <w:r>
        <w:t xml:space="preserve">the plan.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Entity Risk Summary</w:t>
      </w:r>
      <w:r>
        <w:t xml:space="preserve"> </w:t>
      </w:r>
      <w:r>
        <w:t xml:space="preserve">(</w:t>
      </w:r>
      <w:r>
        <w:rPr>
          <w:rStyle w:val="VerbatimChar"/>
        </w:rPr>
        <w:t xml:space="preserve">/audit/entity-summary</w:t>
      </w:r>
      <w:r>
        <w:t xml:space="preserve">) — risk position per audited entity.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 Register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/audit/risk-register</w:t>
      </w:r>
      <w:r>
        <w:t xml:space="preserve">) — the standing register of risks by department</w:t>
      </w:r>
      <w:r>
        <w:t xml:space="preserve"> </w:t>
      </w:r>
      <w:r>
        <w:t xml:space="preserve">and business function.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Risk matrix" title="" id="31" name="Picture"/>
            <a:graphic>
              <a:graphicData uri="http://schemas.openxmlformats.org/drawingml/2006/picture">
                <pic:pic>
                  <pic:nvPicPr>
                    <pic:cNvPr descr="screenshots/04-risk-assessment/hia-risk-matrix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Risk matrix</w:t>
      </w:r>
    </w:p>
    <w:bookmarkEnd w:id="33"/>
    <w:bookmarkStart w:id="40" w:name="monitoring-in-flight-work"/>
    <w:p>
      <w:pPr>
        <w:pStyle w:val="Heading2"/>
      </w:pPr>
      <w:r>
        <w:t xml:space="preserve">4. Monitoring in-flight work</w:t>
      </w:r>
    </w:p>
    <w:p>
      <w:pPr>
        <w:pStyle w:val="FirstParagraph"/>
      </w:pPr>
      <w:r>
        <w:t xml:space="preserve">Internal Audit →</w:t>
      </w:r>
      <w:r>
        <w:t xml:space="preserve"> </w:t>
      </w:r>
      <w:r>
        <w:rPr>
          <w:b/>
          <w:bCs/>
        </w:rPr>
        <w:t xml:space="preserve">Action Centre</w:t>
      </w:r>
      <w:r>
        <w:t xml:space="preserve"> </w:t>
      </w:r>
      <w:r>
        <w:t xml:space="preserve">(</w:t>
      </w:r>
      <w:r>
        <w:rPr>
          <w:rStyle w:val="VerbatimChar"/>
        </w:rPr>
        <w:t xml:space="preserve">/audit/action-centre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Head of Audit</w:t>
      </w:r>
      <w:r>
        <w:t xml:space="preserve"> </w:t>
      </w:r>
      <w:r>
        <w:t xml:space="preserve">tab — items escalated to you: overdue responses, overdue high/critical</w:t>
      </w:r>
      <w:r>
        <w:t xml:space="preserve"> </w:t>
      </w:r>
      <w:r>
        <w:t xml:space="preserve">actions, engagements past planned end date.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My Audit Work</w:t>
      </w:r>
      <w:r>
        <w:t xml:space="preserve"> </w:t>
      </w:r>
      <w:r>
        <w:t xml:space="preserve">— anything assigned to you personally.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Closure Readiness</w:t>
      </w:r>
      <w:r>
        <w:t xml:space="preserve"> </w:t>
      </w:r>
      <w:r>
        <w:t xml:space="preserve">— engagements that can be closed and, for those that cannot, the exact</w:t>
      </w:r>
      <w:r>
        <w:t xml:space="preserve"> </w:t>
      </w:r>
      <w:r>
        <w:t xml:space="preserve">blocking items.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Head of Audit queue" title="" id="35" name="Picture"/>
            <a:graphic>
              <a:graphicData uri="http://schemas.openxmlformats.org/drawingml/2006/picture">
                <pic:pic>
                  <pic:nvPicPr>
                    <pic:cNvPr descr="screenshots/19-action-centre/head-of-audit-queu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Closure readiness" title="" id="38" name="Picture"/>
            <a:graphic>
              <a:graphicData uri="http://schemas.openxmlformats.org/drawingml/2006/picture">
                <pic:pic>
                  <pic:nvPicPr>
                    <pic:cNvPr descr="screenshots/17-closure/closure-readiness-queu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7" w:name="closing-an-engagement"/>
    <w:p>
      <w:pPr>
        <w:pStyle w:val="Heading2"/>
      </w:pPr>
      <w:r>
        <w:t xml:space="preserve">5. Closing an engagement</w:t>
      </w:r>
    </w:p>
    <w:p>
      <w:pPr>
        <w:pStyle w:val="Compact"/>
        <w:numPr>
          <w:ilvl w:val="0"/>
          <w:numId w:val="1005"/>
        </w:numPr>
      </w:pPr>
      <w:r>
        <w:t xml:space="preserve">Open the engagement →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05"/>
        </w:numPr>
      </w:pPr>
      <w:r>
        <w:t xml:space="preserve">The screen evaluates closure readiness on the server and lists any blockers:</w:t>
      </w:r>
    </w:p>
    <w:p>
      <w:pPr>
        <w:pStyle w:val="Compact"/>
        <w:numPr>
          <w:ilvl w:val="1"/>
          <w:numId w:val="1006"/>
        </w:numPr>
      </w:pPr>
      <w:r>
        <w:t xml:space="preserve">all activities Completed;</w:t>
      </w:r>
    </w:p>
    <w:p>
      <w:pPr>
        <w:pStyle w:val="Compact"/>
        <w:numPr>
          <w:ilvl w:val="1"/>
          <w:numId w:val="1006"/>
        </w:numPr>
      </w:pPr>
      <w:r>
        <w:t xml:space="preserve">no finding left in Draft or Under Review;</w:t>
      </w:r>
    </w:p>
    <w:p>
      <w:pPr>
        <w:pStyle w:val="Compact"/>
        <w:numPr>
          <w:ilvl w:val="1"/>
          <w:numId w:val="1006"/>
        </w:numPr>
      </w:pPr>
      <w:r>
        <w:t xml:space="preserve">every finding carries a management response;</w:t>
      </w:r>
    </w:p>
    <w:p>
      <w:pPr>
        <w:pStyle w:val="Compact"/>
        <w:numPr>
          <w:ilvl w:val="1"/>
          <w:numId w:val="1006"/>
        </w:numPr>
      </w:pPr>
      <w:r>
        <w:t xml:space="preserve">the audit report is</w:t>
      </w:r>
      <w:r>
        <w:t xml:space="preserve"> </w:t>
      </w:r>
      <w:r>
        <w:rPr>
          <w:b/>
          <w:bCs/>
        </w:rPr>
        <w:t xml:space="preserve">Issued</w:t>
      </w:r>
      <w:r>
        <w:t xml:space="preserve">;</w:t>
      </w:r>
    </w:p>
    <w:p>
      <w:pPr>
        <w:pStyle w:val="Compact"/>
        <w:numPr>
          <w:ilvl w:val="1"/>
          <w:numId w:val="1006"/>
        </w:numPr>
      </w:pPr>
      <w:r>
        <w:t xml:space="preserve">quality review signed off.</w:t>
      </w:r>
      <w:r>
        <w:t xml:space="preserve"> </w:t>
      </w:r>
      <w:r>
        <w:t xml:space="preserve">Corrective actions and follow-ups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block closure.</w:t>
      </w:r>
    </w:p>
    <w:p>
      <w:pPr>
        <w:pStyle w:val="Compact"/>
        <w:numPr>
          <w:ilvl w:val="0"/>
          <w:numId w:val="1005"/>
        </w:numPr>
      </w:pPr>
      <w:r>
        <w:t xml:space="preserve">Record the final audit rating and closure remarks.</w:t>
      </w:r>
    </w:p>
    <w:p>
      <w:pPr>
        <w:pStyle w:val="Compact"/>
        <w:numPr>
          <w:ilvl w:val="0"/>
          <w:numId w:val="1005"/>
        </w:numPr>
      </w:pPr>
      <w:r>
        <w:t xml:space="preserve">Choose the terminal state: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Closed</w:t>
      </w:r>
      <w:r>
        <w:t xml:space="preserve"> </w:t>
      </w:r>
      <w:r>
        <w:t xml:space="preserve">— nothing outstanding.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Closed – Actions Pending</w:t>
      </w:r>
      <w:r>
        <w:t xml:space="preserve"> </w:t>
      </w:r>
      <w:r>
        <w:t xml:space="preserve">— closed with open corrective actions, which continue to be</w:t>
      </w:r>
      <w:r>
        <w:t xml:space="preserve"> </w:t>
      </w:r>
      <w:r>
        <w:t xml:space="preserve">monitored in the Action Centre and keep emitting reminders.</w:t>
      </w:r>
    </w:p>
    <w:p>
      <w:pPr>
        <w:pStyle w:val="Compact"/>
        <w:numPr>
          <w:ilvl w:val="0"/>
          <w:numId w:val="1005"/>
        </w:numPr>
      </w:pPr>
      <w:r>
        <w:t xml:space="preserve">Confirm. The closure event is written to the timeline and cannot be edited afterwards.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Closure tab" title="" id="42" name="Picture"/>
            <a:graphic>
              <a:graphicData uri="http://schemas.openxmlformats.org/drawingml/2006/picture">
                <pic:pic>
                  <pic:nvPicPr>
                    <pic:cNvPr descr="screenshots/17-closure/eng-closure-tab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Closed – actions pending" title="" id="45" name="Picture"/>
            <a:graphic>
              <a:graphicData uri="http://schemas.openxmlformats.org/drawingml/2006/picture">
                <pic:pic>
                  <pic:nvPicPr>
                    <pic:cNvPr descr="screenshots/17-closure/hia-engagement-closed-actions-pending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1" w:name="closing-the-annual-plan"/>
    <w:p>
      <w:pPr>
        <w:pStyle w:val="Heading2"/>
      </w:pPr>
      <w:r>
        <w:t xml:space="preserve">6. Closing the annual plan</w:t>
      </w:r>
    </w:p>
    <w:p>
      <w:pPr>
        <w:pStyle w:val="Compact"/>
        <w:numPr>
          <w:ilvl w:val="0"/>
          <w:numId w:val="1008"/>
        </w:numPr>
      </w:pPr>
      <w:r>
        <w:t xml:space="preserve">Internal Audit →</w:t>
      </w:r>
      <w:r>
        <w:t xml:space="preserve"> </w:t>
      </w:r>
      <w:r>
        <w:rPr>
          <w:b/>
          <w:bCs/>
        </w:rPr>
        <w:t xml:space="preserve">Audit Plans</w:t>
      </w:r>
      <w:r>
        <w:t xml:space="preserve"> </w:t>
      </w:r>
      <w:r>
        <w:t xml:space="preserve">→ open the plan →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panel.</w:t>
      </w:r>
    </w:p>
    <w:p>
      <w:pPr>
        <w:pStyle w:val="Compact"/>
        <w:numPr>
          <w:ilvl w:val="0"/>
          <w:numId w:val="1008"/>
        </w:numPr>
      </w:pPr>
      <w:r>
        <w:t xml:space="preserve">Every engagement in the plan must carry a disposition:</w:t>
      </w:r>
      <w:r>
        <w:t xml:space="preserve"> </w:t>
      </w:r>
      <w:r>
        <w:t xml:space="preserve">| Disposition | Use when |</w:t>
      </w:r>
      <w:r>
        <w:t xml:space="preserve"> </w:t>
      </w:r>
      <w:r>
        <w:t xml:space="preserve">|————-|———-|</w:t>
      </w:r>
      <w:r>
        <w:t xml:space="preserve"> </w:t>
      </w:r>
      <w:r>
        <w:t xml:space="preserve">| Closed | The audit finished with nothing outstanding |</w:t>
      </w:r>
      <w:r>
        <w:t xml:space="preserve"> </w:t>
      </w:r>
      <w:r>
        <w:t xml:space="preserve">| Closed – Actions Pending | Finished, corrective actions still open |</w:t>
      </w:r>
      <w:r>
        <w:t xml:space="preserve"> </w:t>
      </w:r>
      <w:r>
        <w:t xml:space="preserve">| Cancelled | Not performed — a reason is mandatory |</w:t>
      </w:r>
      <w:r>
        <w:t xml:space="preserve"> </w:t>
      </w:r>
      <w:r>
        <w:t xml:space="preserve">| Carried Forward | Moved into the next fiscal year plan — a reason is mandatory |</w:t>
      </w:r>
    </w:p>
    <w:p>
      <w:pPr>
        <w:pStyle w:val="Compact"/>
        <w:numPr>
          <w:ilvl w:val="0"/>
          <w:numId w:val="1008"/>
        </w:numPr>
      </w:pPr>
      <w:r>
        <w:t xml:space="preserve">Engagements still sitting untouched at</w:t>
      </w:r>
      <w:r>
        <w:t xml:space="preserve"> </w:t>
      </w:r>
      <w:r>
        <w:rPr>
          <w:b/>
          <w:bCs/>
        </w:rPr>
        <w:t xml:space="preserve">Planned</w:t>
      </w:r>
      <w:r>
        <w:t xml:space="preserve"> </w:t>
      </w:r>
      <w:r>
        <w:t xml:space="preserve">block plan closure.</w:t>
      </w:r>
    </w:p>
    <w:p>
      <w:pPr>
        <w:pStyle w:val="Compact"/>
        <w:numPr>
          <w:ilvl w:val="0"/>
          <w:numId w:val="1008"/>
        </w:numPr>
      </w:pPr>
      <w:r>
        <w:t xml:space="preserve">Confirm closure. The system generates the closure summary: planned, completed, actions</w:t>
      </w:r>
      <w:r>
        <w:t xml:space="preserve"> </w:t>
      </w:r>
      <w:r>
        <w:t xml:space="preserve">pending, carried forward, cancelled and the completion rate, and creates the lineage link</w:t>
      </w:r>
      <w:r>
        <w:t xml:space="preserve"> </w:t>
      </w:r>
      <w:r>
        <w:t xml:space="preserve">from carried-forward engagements to the successor plan.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Closed plan" title="" id="49" name="Picture"/>
            <a:graphic>
              <a:graphicData uri="http://schemas.openxmlformats.org/drawingml/2006/picture">
                <pic:pic>
                  <pic:nvPicPr>
                    <pic:cNvPr descr="screenshots/05-annual-plan/hia-annual-plan-closed-202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Closed plan</w:t>
      </w:r>
    </w:p>
    <w:bookmarkEnd w:id="51"/>
    <w:bookmarkStart w:id="58" w:name="reporting-to-the-board-audit-committee"/>
    <w:p>
      <w:pPr>
        <w:pStyle w:val="Heading2"/>
      </w:pPr>
      <w:r>
        <w:t xml:space="preserve">7. Reporting to the board / audit committee</w:t>
      </w:r>
    </w:p>
    <w:p>
      <w:pPr>
        <w:pStyle w:val="FirstParagraph"/>
      </w:pPr>
      <w:r>
        <w:t xml:space="preserve">Internal Audit →</w:t>
      </w:r>
      <w:r>
        <w:t xml:space="preserve"> </w:t>
      </w:r>
      <w:r>
        <w:rPr>
          <w:b/>
          <w:bCs/>
        </w:rPr>
        <w:t xml:space="preserve">Report Center</w:t>
      </w:r>
      <w:r>
        <w:t xml:space="preserve"> </w:t>
      </w:r>
      <w:r>
        <w:t xml:space="preserve">(</w:t>
      </w:r>
      <w:r>
        <w:rPr>
          <w:rStyle w:val="VerbatimChar"/>
        </w:rPr>
        <w:t xml:space="preserve">/audit/audit-reports</w:t>
      </w:r>
      <w:r>
        <w:t xml:space="preserve">) plus the governed reports: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31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Answers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 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/audit/reports/engagement-summary</w:t>
            </w:r>
          </w:p>
        </w:tc>
        <w:tc>
          <w:tcPr/>
          <w:p>
            <w:pPr>
              <w:pStyle w:val="Compact"/>
            </w:pPr>
            <w:r>
              <w:t xml:space="preserve">State and outcome of every engagement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Slippage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/audit/reports/plan-slippage</w:t>
            </w:r>
          </w:p>
        </w:tc>
        <w:tc>
          <w:tcPr/>
          <w:p>
            <w:pPr>
              <w:pStyle w:val="Compact"/>
            </w:pPr>
            <w:r>
              <w:t xml:space="preserve">Planned vs actual execution 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Overdue 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/audit/reports/overdue-actions</w:t>
            </w:r>
          </w:p>
        </w:tc>
        <w:tc>
          <w:tcPr/>
          <w:p>
            <w:pPr>
              <w:pStyle w:val="Compact"/>
            </w:pPr>
            <w:r>
              <w:t xml:space="preserve">Ageing of unimplemented corrective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Carry-Forward 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/audit/reports/carry-forward-aging</w:t>
            </w:r>
          </w:p>
        </w:tc>
        <w:tc>
          <w:tcPr/>
          <w:p>
            <w:pPr>
              <w:pStyle w:val="Compact"/>
            </w:pPr>
            <w:r>
              <w:t xml:space="preserve">How long carried-forward audits have been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 Compliance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/audit/reports/communication-compliance</w:t>
            </w:r>
          </w:p>
        </w:tc>
        <w:tc>
          <w:tcPr/>
          <w:p>
            <w:pPr>
              <w:pStyle w:val="Compact"/>
            </w:pPr>
            <w:r>
              <w:t xml:space="preserve">Whether every required audit notification was delivered</w:t>
            </w:r>
          </w:p>
        </w:tc>
      </w:tr>
    </w:tbl>
    <w:p>
      <w:pPr>
        <w:pStyle w:val="BodyText"/>
      </w:pPr>
      <w:r>
        <w:t xml:space="preserve">All reports export to CSV / Excel / PDF, and the plan distribution pack is delivered to the</w:t>
      </w:r>
      <w:r>
        <w:t xml:space="preserve"> </w:t>
      </w:r>
      <w:r>
        <w:t xml:space="preserve">audit committee through the governed communication service with the report attached and</w:t>
      </w:r>
      <w:r>
        <w:t xml:space="preserve"> </w:t>
      </w:r>
      <w:r>
        <w:t xml:space="preserve">checksum-verified.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Report center" title="" id="53" name="Picture"/>
            <a:graphic>
              <a:graphicData uri="http://schemas.openxmlformats.org/drawingml/2006/picture">
                <pic:pic>
                  <pic:nvPicPr>
                    <pic:cNvPr descr="screenshots/21-reports-dashboard/hia-report-center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Overdue actions report" title="" id="56" name="Picture"/>
            <a:graphic>
              <a:graphicData uri="http://schemas.openxmlformats.org/drawingml/2006/picture">
                <pic:pic>
                  <pic:nvPicPr>
                    <pic:cNvPr descr="screenshots/21-reports-dashboard/hia-report-overdue-actions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59" w:name="your-day-to-day-checklist"/>
    <w:p>
      <w:pPr>
        <w:pStyle w:val="Heading2"/>
      </w:pPr>
      <w:r>
        <w:t xml:space="preserve">8. Your day-to-day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Action Centre → Head of Audit tab; clear escalations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Closure Readiness; Plan Slippage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Overdue Actions; management response ageing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Committee pack from Report Center; carry-forward ageing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Annually</w:t>
            </w:r>
          </w:p>
        </w:tc>
        <w:tc>
          <w:tcPr/>
          <w:p>
            <w:pPr>
              <w:pStyle w:val="Compact"/>
            </w:pPr>
            <w:r>
              <w:t xml:space="preserve">Risk assessment refresh → next-year plan → approval → prior-year plan closure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2" w:name="X54165c04565fb6911544cb199c944bf2ee9ab4f"/>
    <w:p>
      <w:pPr>
        <w:pStyle w:val="Heading2"/>
      </w:pPr>
      <w:r>
        <w:t xml:space="preserve">Document Control — Version History &amp; Change Log</w:t>
      </w:r>
    </w:p>
    <w:p>
      <w:pPr>
        <w:pStyle w:val="FirstParagraph"/>
      </w:pPr>
      <w:r>
        <w:rPr>
          <w:b/>
          <w:bCs/>
        </w:rPr>
        <w:t xml:space="preserve">Document owner:</w:t>
      </w:r>
      <w:r>
        <w:t xml:space="preserve"> </w:t>
      </w:r>
      <w:r>
        <w:t xml:space="preserve">Head of Internal Audit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</w:t>
      </w:r>
      <w:r>
        <w:br/>
      </w:r>
      <w:r>
        <w:rPr>
          <w:b/>
          <w:bCs/>
        </w:rPr>
        <w:t xml:space="preserve">Review cycle:</w:t>
      </w:r>
      <w:r>
        <w:t xml:space="preserve"> </w:t>
      </w:r>
      <w:r>
        <w:t xml:space="preserve">Annually, or on any change to the Internal Audit module.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913"/>
        <w:gridCol w:w="1218"/>
        <w:gridCol w:w="2893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Summary of change</w:t>
            </w:r>
          </w:p>
        </w:tc>
        <w:tc>
          <w:tcPr/>
          <w:p>
            <w:pPr>
              <w:pStyle w:val="Compact"/>
            </w:pPr>
            <w:r>
              <w:t xml:space="preserve">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2026-08-30</w:t>
            </w:r>
          </w:p>
        </w:tc>
        <w:tc>
          <w:tcPr/>
          <w:p>
            <w:pPr>
              <w:pStyle w:val="Compact"/>
            </w:pPr>
            <w:r>
              <w:t xml:space="preserve">Internal Audit / Platform Team</w:t>
            </w:r>
          </w:p>
        </w:tc>
        <w:tc>
          <w:tcPr/>
          <w:p>
            <w:pPr>
              <w:pStyle w:val="Compact"/>
            </w:pPr>
            <w:r>
              <w:t xml:space="preserve">First issued manual, generated from the live TEST environment (routes, tabs, governed commands and screenshots).</w:t>
            </w:r>
          </w:p>
        </w:tc>
        <w:tc>
          <w:tcPr/>
          <w:p>
            <w:pPr>
              <w:pStyle w:val="Compact"/>
            </w:pPr>
            <w:r>
              <w:t xml:space="preserve">Reviewed: Lead Auditor. Approved by Head of Internal Audit on:</w:t>
            </w:r>
            <w:r>
              <w:t xml:space="preserve"> </w:t>
            </w:r>
            <w:r>
              <w:rPr>
                <w:i/>
                <w:iCs/>
              </w:rPr>
              <w:t xml:space="preserve">Pending</w:t>
            </w:r>
          </w:p>
        </w:tc>
      </w:tr>
    </w:tbl>
    <w:bookmarkStart w:id="60" w:name="how-to-record-an-update"/>
    <w:p>
      <w:pPr>
        <w:pStyle w:val="Heading3"/>
      </w:pPr>
      <w:r>
        <w:t xml:space="preserve">How to record an update</w:t>
      </w:r>
    </w:p>
    <w:p>
      <w:pPr>
        <w:pStyle w:val="Compact"/>
        <w:numPr>
          <w:ilvl w:val="0"/>
          <w:numId w:val="1009"/>
        </w:numPr>
      </w:pPr>
      <w:r>
        <w:t xml:space="preserve">Add a new row at the top of the table for every content change — never edit a released row.</w:t>
      </w:r>
    </w:p>
    <w:p>
      <w:pPr>
        <w:pStyle w:val="Compact"/>
        <w:numPr>
          <w:ilvl w:val="0"/>
          <w:numId w:val="1009"/>
        </w:numPr>
      </w:pPr>
      <w:r>
        <w:t xml:space="preserve">Increment the minor version (1.1, 1.2 …) for clarifications and screenshot refreshes;</w:t>
      </w:r>
      <w:r>
        <w:t xml:space="preserve"> </w:t>
      </w:r>
      <w:r>
        <w:t xml:space="preserve">increment the major version (2.0) when a process, role or gate changes.</w:t>
      </w:r>
    </w:p>
    <w:p>
      <w:pPr>
        <w:pStyle w:val="Compact"/>
        <w:numPr>
          <w:ilvl w:val="0"/>
          <w:numId w:val="1009"/>
        </w:numPr>
      </w:pPr>
      <w:r>
        <w:t xml:space="preserve">State the change in business terms (what a reader must now do differently), not file edits.</w:t>
      </w:r>
    </w:p>
    <w:p>
      <w:pPr>
        <w:pStyle w:val="Compact"/>
        <w:numPr>
          <w:ilvl w:val="0"/>
          <w:numId w:val="1009"/>
        </w:numPr>
      </w:pPr>
      <w:r>
        <w:t xml:space="preserve">The manual is only</w:t>
      </w:r>
      <w:r>
        <w:t xml:space="preserve"> </w:t>
      </w:r>
      <w:r>
        <w:t xml:space="preserve">“released”</w:t>
      </w:r>
      <w:r>
        <w:t xml:space="preserve"> </w:t>
      </w:r>
      <w:r>
        <w:t xml:space="preserve">once the Head of Internal Audit records an approval date.</w:t>
      </w:r>
      <w:r>
        <w:t xml:space="preserve"> </w:t>
      </w:r>
      <w:r>
        <w:t xml:space="preserve">Until then it is marked</w:t>
      </w:r>
      <w:r>
        <w:t xml:space="preserve"> </w:t>
      </w:r>
      <w:r>
        <w:rPr>
          <w:i/>
          <w:iCs/>
        </w:rPr>
        <w:t xml:space="preserve">Pending</w:t>
      </w:r>
      <w:r>
        <w:t xml:space="preserve"> </w:t>
      </w:r>
      <w:r>
        <w:t xml:space="preserve">and must not be used as certification evidence.</w:t>
      </w:r>
    </w:p>
    <w:p>
      <w:pPr>
        <w:pStyle w:val="Compact"/>
        <w:numPr>
          <w:ilvl w:val="0"/>
          <w:numId w:val="1009"/>
        </w:numPr>
      </w:pPr>
      <w:r>
        <w:t xml:space="preserve">Re-export the PDF and DOCX from the Internal Audit User Manuals page after each approval.</w:t>
      </w:r>
    </w:p>
    <w:bookmarkEnd w:id="60"/>
    <w:bookmarkStart w:id="61" w:name="change-log"/>
    <w:p>
      <w:pPr>
        <w:pStyle w:val="Heading3"/>
      </w:pPr>
      <w:r>
        <w:t xml:space="preserve">Change 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Sections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Initial release.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</w:tbl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0" Target="media/rId30.png" /><Relationship Type="http://schemas.openxmlformats.org/officeDocument/2006/relationships/image" Id="rId48" Target="media/rId48.png" /><Relationship Type="http://schemas.openxmlformats.org/officeDocument/2006/relationships/image" Id="rId16" Target="media/rId16.png" /><Relationship Type="http://schemas.openxmlformats.org/officeDocument/2006/relationships/image" Id="rId13" Target="media/rId13.png" /><Relationship Type="http://schemas.openxmlformats.org/officeDocument/2006/relationships/image" Id="rId24" Target="media/rId24.png" /><Relationship Type="http://schemas.openxmlformats.org/officeDocument/2006/relationships/image" Id="rId21" Target="media/rId21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34" Target="media/rId34.png" /><Relationship Type="http://schemas.openxmlformats.org/officeDocument/2006/relationships/image" Id="rId52" Target="media/rId52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2026-08-30T08:00:58Z</dcterms:created>
  <dcterms:modified xsi:type="dcterms:W3CDTF">2026-08-30T08:00:58Z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