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0"/>
        </w:rPr>
        <w:t>WEEK 4 INTERNSHIP REPORT</w:t>
      </w:r>
    </w:p>
    <w:p>
      <w:pPr>
        <w:jc w:val="center"/>
      </w:pPr>
      <w:r>
        <w:rPr>
          <w:b/>
          <w:color w:val="000000"/>
          <w:sz w:val="26"/>
        </w:rPr>
        <w:t>AI Project Deployment &amp; Capstone: Student Performance Prediction API</w:t>
      </w:r>
    </w:p>
    <w:tbl>
      <w:tblPr>
        <w:tblStyle w:val="TableGrid"/>
        <w:tblW w:type="auto" w:w="0"/>
        <w:tblLook w:firstColumn="1" w:firstRow="1" w:lastColumn="0" w:lastRow="0" w:noHBand="0" w:noVBand="1" w:val="04A0"/>
      </w:tblPr>
      <w:tblGrid>
        <w:gridCol w:w="4968"/>
        <w:gridCol w:w="4968"/>
      </w:tblGrid>
      <w:tr>
        <w:tc>
          <w:tcPr>
            <w:tcW w:type="dxa" w:w="4968"/>
          </w:tcPr>
          <w:p>
            <w:r>
              <w:rPr>
                <w:color w:val="000000"/>
              </w:rPr>
              <w:t>Name</w:t>
            </w:r>
          </w:p>
        </w:tc>
        <w:tc>
          <w:tcPr>
            <w:tcW w:type="dxa" w:w="4968"/>
          </w:tcPr>
          <w:p>
            <w:r>
              <w:rPr>
                <w:color w:val="000000"/>
              </w:rPr>
              <w:t>Iranna Kumbar</w:t>
            </w:r>
          </w:p>
        </w:tc>
      </w:tr>
      <w:tr>
        <w:tc>
          <w:tcPr>
            <w:tcW w:type="dxa" w:w="4968"/>
          </w:tcPr>
          <w:p>
            <w:r>
              <w:rPr>
                <w:color w:val="000000"/>
              </w:rPr>
              <w:t>Organization</w:t>
            </w:r>
          </w:p>
        </w:tc>
        <w:tc>
          <w:tcPr>
            <w:tcW w:type="dxa" w:w="4968"/>
          </w:tcPr>
          <w:p>
            <w:r>
              <w:rPr>
                <w:color w:val="000000"/>
              </w:rPr>
              <w:t>Yuva</w:t>
            </w:r>
          </w:p>
        </w:tc>
      </w:tr>
      <w:tr>
        <w:tc>
          <w:tcPr>
            <w:tcW w:type="dxa" w:w="4968"/>
          </w:tcPr>
          <w:p>
            <w:r>
              <w:rPr>
                <w:color w:val="000000"/>
              </w:rPr>
              <w:t>Task</w:t>
            </w:r>
          </w:p>
        </w:tc>
        <w:tc>
          <w:tcPr>
            <w:tcW w:type="dxa" w:w="4968"/>
          </w:tcPr>
          <w:p>
            <w:r>
              <w:rPr>
                <w:color w:val="000000"/>
              </w:rPr>
              <w:t>Week 4 – AI Project Deployment &amp; Capstone</w:t>
            </w:r>
          </w:p>
        </w:tc>
      </w:tr>
    </w:tbl>
    <w:p>
      <w:pPr>
        <w:pStyle w:val="Heading1"/>
      </w:pPr>
      <w:r>
        <w:rPr>
          <w:color w:val="000000"/>
        </w:rPr>
        <w:t>1. Introduction</w:t>
      </w:r>
    </w:p>
    <w:p>
      <w:r>
        <w:rPr>
          <w:color w:val="000000"/>
        </w:rPr>
        <w:t>This project demonstrates an end-to-end machine learning workflow by training a regression model and serving predictions through a Flask web application. It estimates a score from study hours, attendance, previous exam score, sleep hours, assignment completion, and extracurricular participation.</w:t>
      </w:r>
    </w:p>
    <w:p>
      <w:pPr>
        <w:pStyle w:val="Heading1"/>
      </w:pPr>
      <w:r>
        <w:rPr>
          <w:color w:val="000000"/>
        </w:rPr>
        <w:t>2. Objectives</w:t>
      </w:r>
    </w:p>
    <w:p>
      <w:r>
        <w:rPr>
          <w:color w:val="000000"/>
        </w:rPr>
        <w:t>Preprocess data, train and test a model, evaluate its performance, serialize the model with Joblib, create a prediction API, validate input, and document the project for GitHub.</w:t>
      </w:r>
    </w:p>
    <w:p>
      <w:pPr>
        <w:pStyle w:val="Heading1"/>
      </w:pPr>
      <w:r>
        <w:rPr>
          <w:color w:val="000000"/>
        </w:rPr>
        <w:t>3. Tools and Technologies</w:t>
      </w:r>
    </w:p>
    <w:p>
      <w:r>
        <w:rPr>
          <w:color w:val="000000"/>
        </w:rPr>
        <w:t>Python, Pandas, NumPy, Scikit-learn, Random Forest Regression, StandardScaler, Joblib, Flask, HTML, CSS, JavaScript, and GitHub.</w:t>
      </w:r>
    </w:p>
    <w:p>
      <w:pPr>
        <w:pStyle w:val="Heading1"/>
      </w:pPr>
      <w:r>
        <w:rPr>
          <w:color w:val="000000"/>
        </w:rPr>
        <w:t>4. Dataset and Preprocessing</w:t>
      </w:r>
    </w:p>
    <w:p>
      <w:r>
        <w:rPr>
          <w:color w:val="000000"/>
        </w:rPr>
        <w:t>The dataset is synthetically generated and contains no real student records. Features are generated within defined ranges and the target is produced using an artificial relationship with random noise. Data is split into training and testing sets; StandardScaler is included in the pipeline.</w:t>
      </w:r>
    </w:p>
    <w:p>
      <w:pPr>
        <w:pStyle w:val="Heading1"/>
      </w:pPr>
      <w:r>
        <w:rPr>
          <w:color w:val="000000"/>
        </w:rPr>
        <w:t>5. Model Training</w:t>
      </w:r>
    </w:p>
    <w:p>
      <w:r>
        <w:rPr>
          <w:color w:val="000000"/>
        </w:rPr>
        <w:t>A RandomForestRegressor estimates the final score. The trained pipeline is saved as student_performance_model.joblib so the Flask application can load it without retraining.</w:t>
      </w:r>
    </w:p>
    <w:p>
      <w:pPr>
        <w:pStyle w:val="Heading1"/>
      </w:pPr>
      <w:r>
        <w:rPr>
          <w:color w:val="000000"/>
        </w:rPr>
        <w:t>6. Model Evaluation</w:t>
      </w:r>
    </w:p>
    <w:p>
      <w:r>
        <w:rPr>
          <w:color w:val="000000"/>
        </w:rPr>
        <w:t>The test set is evaluated using MAE, RMSE, and R². MAE reports average absolute error, RMSE penalizes larger errors, and R² compares the model against a mean-based baseline. Actual values are produced by running train_model.py.</w:t>
      </w:r>
    </w:p>
    <w:p>
      <w:pPr>
        <w:pStyle w:val="Heading1"/>
      </w:pPr>
      <w:r>
        <w:rPr>
          <w:color w:val="000000"/>
        </w:rPr>
        <w:t>7. API and User Interface</w:t>
      </w:r>
    </w:p>
    <w:p>
      <w:r>
        <w:rPr>
          <w:color w:val="000000"/>
        </w:rPr>
        <w:t>The Flask app includes a browser form at /, a health endpoint at /health, and a POST prediction endpoint at /predict. The endpoint validates fields and returns an estimated score and performance band as JSON.</w:t>
      </w:r>
    </w:p>
    <w:p>
      <w:pPr>
        <w:pStyle w:val="Heading1"/>
      </w:pPr>
      <w:r>
        <w:rPr>
          <w:color w:val="000000"/>
        </w:rPr>
        <w:t>8. How to Run</w:t>
      </w:r>
    </w:p>
    <w:p>
      <w:r>
        <w:rPr>
          <w:color w:val="000000"/>
        </w:rPr>
        <w:t>Run pip install -r requirements.txt, then python train_model.py, then python app.py. Open http://127.0.0.1:5000 in a browser, enter the requested values, and click Predict score.</w:t>
      </w:r>
    </w:p>
    <w:p>
      <w:pPr>
        <w:pStyle w:val="Heading1"/>
      </w:pPr>
      <w:r>
        <w:rPr>
          <w:color w:val="000000"/>
        </w:rPr>
        <w:t>9. Results</w:t>
      </w:r>
    </w:p>
    <w:p>
      <w:r>
        <w:rPr>
          <w:color w:val="000000"/>
        </w:rPr>
        <w:t>Record the actual MAE, RMSE, and R² printed by the script and saved in evaluation_results.txt. Add genuine screenshots of training output, a successful prediction, and the GitHub repository. Do not invent results.</w:t>
      </w:r>
    </w:p>
    <w:p>
      <w:pPr>
        <w:pStyle w:val="Heading1"/>
      </w:pPr>
      <w:r>
        <w:rPr>
          <w:color w:val="000000"/>
        </w:rPr>
        <w:t>10. Limitations and Responsible Use</w:t>
      </w:r>
    </w:p>
    <w:p>
      <w:r>
        <w:rPr>
          <w:color w:val="000000"/>
        </w:rPr>
        <w:t>The dataset is synthetic and represents an artificial relationship. Its metrics do not establish real-world accuracy. Do not use the project to grade, rank, or make high-stakes decisions about actual students.</w:t>
      </w:r>
    </w:p>
    <w:p>
      <w:pPr>
        <w:pStyle w:val="Heading1"/>
      </w:pPr>
      <w:r>
        <w:rPr>
          <w:color w:val="000000"/>
        </w:rPr>
        <w:t>11. Conclusion</w:t>
      </w:r>
    </w:p>
    <w:p>
      <w:r>
        <w:rPr>
          <w:color w:val="000000"/>
        </w:rPr>
        <w:t>This capstone combines data preparation, regression training, evaluation, model serialization, API development, input validation, and documentation. It demonstrates how a trained model can be made available through a small web application.</w:t>
      </w:r>
    </w:p>
    <w:p>
      <w:pPr>
        <w:pStyle w:val="Heading1"/>
      </w:pPr>
      <w:r>
        <w:rPr>
          <w:color w:val="000000"/>
        </w:rPr>
        <w:t>Evaluation Results (Fill After Running)</w:t>
      </w:r>
    </w:p>
    <w:tbl>
      <w:tblPr>
        <w:tblStyle w:val="TableGrid"/>
        <w:tblW w:type="auto" w:w="0"/>
        <w:tblLook w:firstColumn="1" w:firstRow="1" w:lastColumn="0" w:lastRow="0" w:noHBand="0" w:noVBand="1" w:val="04A0"/>
      </w:tblPr>
      <w:tblGrid>
        <w:gridCol w:w="4968"/>
        <w:gridCol w:w="4968"/>
      </w:tblGrid>
      <w:tr>
        <w:tc>
          <w:tcPr>
            <w:tcW w:type="dxa" w:w="4968"/>
          </w:tcPr>
          <w:p>
            <w:r>
              <w:rPr>
                <w:color w:val="000000"/>
              </w:rPr>
              <w:t>Metric</w:t>
            </w:r>
          </w:p>
        </w:tc>
        <w:tc>
          <w:tcPr>
            <w:tcW w:type="dxa" w:w="4968"/>
          </w:tcPr>
          <w:p>
            <w:r>
              <w:rPr>
                <w:color w:val="000000"/>
              </w:rPr>
              <w:t>Actual result</w:t>
            </w:r>
          </w:p>
        </w:tc>
      </w:tr>
      <w:tr>
        <w:tc>
          <w:tcPr>
            <w:tcW w:type="dxa" w:w="4968"/>
          </w:tcPr>
          <w:p>
            <w:r>
              <w:rPr>
                <w:color w:val="000000"/>
              </w:rPr>
              <w:t>MAE</w:t>
            </w:r>
          </w:p>
        </w:tc>
        <w:tc>
          <w:tcPr>
            <w:tcW w:type="dxa" w:w="4968"/>
          </w:tcPr>
          <w:p>
            <w:r>
              <w:rPr>
                <w:color w:val="000000"/>
              </w:rPr>
              <w:t>[Fill from actual output]</w:t>
            </w:r>
          </w:p>
        </w:tc>
      </w:tr>
      <w:tr>
        <w:tc>
          <w:tcPr>
            <w:tcW w:type="dxa" w:w="4968"/>
          </w:tcPr>
          <w:p>
            <w:r>
              <w:rPr>
                <w:color w:val="000000"/>
              </w:rPr>
              <w:t>RMSE</w:t>
            </w:r>
          </w:p>
        </w:tc>
        <w:tc>
          <w:tcPr>
            <w:tcW w:type="dxa" w:w="4968"/>
          </w:tcPr>
          <w:p>
            <w:r>
              <w:rPr>
                <w:color w:val="000000"/>
              </w:rPr>
              <w:t>[Fill from actual output]</w:t>
            </w:r>
          </w:p>
        </w:tc>
      </w:tr>
      <w:tr>
        <w:tc>
          <w:tcPr>
            <w:tcW w:type="dxa" w:w="4968"/>
          </w:tcPr>
          <w:p>
            <w:r>
              <w:rPr>
                <w:color w:val="000000"/>
              </w:rPr>
              <w:t>R²</w:t>
            </w:r>
          </w:p>
        </w:tc>
        <w:tc>
          <w:tcPr>
            <w:tcW w:type="dxa" w:w="4968"/>
          </w:tcPr>
          <w:p>
            <w:r>
              <w:rPr>
                <w:color w:val="000000"/>
              </w:rPr>
              <w:t>[Fill from actual output]</w:t>
            </w:r>
          </w:p>
        </w:tc>
      </w:tr>
      <w:tr>
        <w:tc>
          <w:tcPr>
            <w:tcW w:type="dxa" w:w="4968"/>
          </w:tcPr>
          <w:p>
            <w:r>
              <w:rPr>
                <w:color w:val="000000"/>
              </w:rPr>
              <w:t>Training/testing row counts</w:t>
            </w:r>
          </w:p>
        </w:tc>
        <w:tc>
          <w:tcPr>
            <w:tcW w:type="dxa" w:w="4968"/>
          </w:tcPr>
          <w:p>
            <w:r>
              <w:rPr>
                <w:color w:val="000000"/>
              </w:rPr>
              <w:t>[Fill from actual output]</w:t>
            </w:r>
          </w:p>
        </w:tc>
      </w:tr>
    </w:tbl>
    <w:p>
      <w:pPr>
        <w:pStyle w:val="Heading1"/>
      </w:pPr>
      <w:r>
        <w:rPr>
          <w:color w:val="000000"/>
        </w:rPr>
        <w:t>Screenshots to Include</w:t>
      </w:r>
    </w:p>
    <w:p>
      <w:pPr>
        <w:pStyle w:val="ListBullet"/>
      </w:pPr>
      <w:r>
        <w:rPr>
          <w:color w:val="000000"/>
        </w:rPr>
        <w:t>Training output with evaluation metrics.</w:t>
      </w:r>
    </w:p>
    <w:p>
      <w:pPr>
        <w:pStyle w:val="ListBullet"/>
      </w:pPr>
      <w:r>
        <w:rPr>
          <w:color w:val="000000"/>
        </w:rPr>
        <w:t>Browser showing a successful prediction.</w:t>
      </w:r>
    </w:p>
    <w:p>
      <w:pPr>
        <w:pStyle w:val="ListBullet"/>
      </w:pPr>
      <w:r>
        <w:rPr>
          <w:color w:val="000000"/>
        </w:rPr>
        <w:t>GitHub repository with project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