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40"/>
        <w:jc w:val="center"/>
      </w:pPr>
      <w:r>
        <w:rPr>
          <w:rFonts w:ascii="Times New Roman" w:hAnsi="Times New Roman" w:eastAsia="Times New Roman"/>
          <w:b/>
          <w:sz w:val="28"/>
        </w:rPr>
        <w:t>KISI-KISI DAN INSTRUMEN PENELITIAN</w:t>
      </w:r>
    </w:p>
    <w:p>
      <w:pPr>
        <w:spacing w:line="360" w:lineRule="auto" w:after="80"/>
        <w:jc w:val="center"/>
      </w:pPr>
    </w:p>
    <w:p>
      <w:pPr>
        <w:spacing w:line="360" w:lineRule="auto" w:after="200"/>
        <w:jc w:val="center"/>
      </w:pPr>
      <w:r>
        <w:rPr>
          <w:rFonts w:ascii="Times New Roman" w:hAnsi="Times New Roman" w:eastAsia="Times New Roman"/>
          <w:b/>
          <w:sz w:val="24"/>
        </w:rPr>
        <w:t>STRATEGI MANAJEMEN REPUTASI DALAM MEMPERKUAT KEUNGGULAN KOMPETITIF DI SD MUHAMMADIYAH CONDONGCATUR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 w:eastAsia="Times New Roman"/>
          <w:b w:val="0"/>
          <w:sz w:val="24"/>
        </w:rPr>
        <w:t>Pendekatan penelitian ini adalah kualitatif dengan jenis studi kasus (</w:t>
      </w:r>
      <w:r>
        <w:rPr>
          <w:rFonts w:ascii="Times New Roman" w:hAnsi="Times New Roman" w:eastAsia="Times New Roman"/>
          <w:b w:val="0"/>
          <w:i/>
          <w:sz w:val="24"/>
        </w:rPr>
        <w:t>case study</w:t>
      </w:r>
      <w:r>
        <w:rPr>
          <w:rFonts w:ascii="Times New Roman" w:hAnsi="Times New Roman" w:eastAsia="Times New Roman"/>
          <w:b w:val="0"/>
          <w:sz w:val="24"/>
        </w:rPr>
        <w:t>). Pengumpulan data dilakukan melalui tiga teknik, yaitu wawancara mendalam (</w:t>
      </w:r>
      <w:r>
        <w:rPr>
          <w:rFonts w:ascii="Times New Roman" w:hAnsi="Times New Roman" w:eastAsia="Times New Roman"/>
          <w:b w:val="0"/>
          <w:i/>
          <w:sz w:val="24"/>
        </w:rPr>
        <w:t>in-depth interview</w:t>
      </w:r>
      <w:r>
        <w:rPr>
          <w:rFonts w:ascii="Times New Roman" w:hAnsi="Times New Roman" w:eastAsia="Times New Roman"/>
          <w:b w:val="0"/>
          <w:sz w:val="24"/>
        </w:rPr>
        <w:t>), observasi nonpartisipan (</w:t>
      </w:r>
      <w:r>
        <w:rPr>
          <w:rFonts w:ascii="Times New Roman" w:hAnsi="Times New Roman" w:eastAsia="Times New Roman"/>
          <w:b w:val="0"/>
          <w:i/>
          <w:sz w:val="24"/>
        </w:rPr>
        <w:t>non-participant observation</w:t>
      </w:r>
      <w:r>
        <w:rPr>
          <w:rFonts w:ascii="Times New Roman" w:hAnsi="Times New Roman" w:eastAsia="Times New Roman"/>
          <w:b w:val="0"/>
          <w:sz w:val="24"/>
        </w:rPr>
        <w:t>), dan studi dokumentasi. Instrumen utama dalam penelitian kualitatif adalah peneliti sendiri (</w:t>
      </w:r>
      <w:r>
        <w:rPr>
          <w:rFonts w:ascii="Times New Roman" w:hAnsi="Times New Roman" w:eastAsia="Times New Roman"/>
          <w:b w:val="0"/>
          <w:i/>
          <w:sz w:val="24"/>
        </w:rPr>
        <w:t>human instrument</w:t>
      </w:r>
      <w:r>
        <w:rPr>
          <w:rFonts w:ascii="Times New Roman" w:hAnsi="Times New Roman" w:eastAsia="Times New Roman"/>
          <w:b w:val="0"/>
          <w:sz w:val="24"/>
        </w:rPr>
        <w:t>), sedangkan kisi-kisi dan pedoman berikut berfungsi sebagai panduan agar pengumpulan data terarah, selaras dengan konsep, kajian teori, alur pikir, dan pertanyaan penelitian.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 w:eastAsia="Times New Roman"/>
          <w:b w:val="0"/>
          <w:sz w:val="24"/>
        </w:rPr>
        <w:t>Kisi-kisi instrumen diturunkan dari dua fokus utama, yaitu (1) strategi manajemen reputasi yang mencakup tahap perencanaan, pelaksanaan, serta pemantauan dan evaluasi; dan (2) penguatan keunggulan kompetitif. Dimensi reputasi (mutu, moral/etika, tata kelola, dan citra) serta indikator keunggulan kompetitif (diferensiasi, nilai, daya tarik, dan keberlanjutan) digunakan sebagai acuan penyusunan butir instrumen, dilengkapi dengan faktor pendukung dan penghambat.</w:t>
      </w:r>
    </w:p>
    <w:p>
      <w:pPr>
        <w:spacing w:line="360" w:lineRule="auto" w:after="40"/>
        <w:jc w:val="both"/>
      </w:pPr>
      <w:r>
        <w:rPr>
          <w:rFonts w:ascii="Times New Roman" w:hAnsi="Times New Roman" w:eastAsia="Times New Roman"/>
          <w:b/>
          <w:sz w:val="24"/>
        </w:rPr>
        <w:t>Keterangan kode sumber data:</w:t>
      </w:r>
    </w:p>
    <w:p>
      <w:pPr>
        <w:spacing w:line="36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KS = Kepala Sekolah; WKK = Wakil Kepala Sekolah Bidang Kurikulum; WKH = Wakil Kepala Sekolah Bidang Humas; WM = Wali Murid; OBS = Observasi; DOK = Studi Dokumentasi.</w:t>
      </w:r>
    </w:p>
    <w:p>
      <w:pPr>
        <w:spacing w:before="160" w:after="80"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A. Kisi-kisi Umum Instrumen Penelitian</w:t>
      </w:r>
    </w:p>
    <w:p>
      <w:pPr>
        <w:spacing w:line="360" w:lineRule="auto" w:after="80"/>
        <w:ind w:firstLine="720"/>
        <w:jc w:val="both"/>
      </w:pPr>
      <w:r>
        <w:rPr>
          <w:rFonts w:ascii="Times New Roman" w:hAnsi="Times New Roman" w:eastAsia="Times New Roman"/>
          <w:b w:val="0"/>
          <w:sz w:val="24"/>
        </w:rPr>
        <w:t>Kisi-kisi umum berikut memetakan keterkaitan antara fokus penelitian, sub-fokus, indikator, teknik pengumpulan data, dan sumber data sebagaimana disajikan pada Tabel 1.</w:t>
      </w:r>
    </w:p>
    <w:p>
      <w:pPr>
        <w:spacing w:before="120" w:after="40" w:line="240" w:lineRule="auto"/>
        <w:jc w:val="center"/>
      </w:pPr>
      <w:r>
        <w:rPr>
          <w:rFonts w:ascii="Times New Roman" w:hAnsi="Times New Roman" w:eastAsia="Times New Roman"/>
          <w:b/>
          <w:sz w:val="22"/>
        </w:rPr>
        <w:t>Tabel 1. Kisi-kisi Umum Instrumen Penelitian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</w:tblGrid>
      <w:tr>
        <w:tc>
          <w:tcPr>
            <w:tcW w:type="dxa" w:w="567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Fokus / Sub-Fokus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Indikator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Teknik</w:t>
            </w:r>
          </w:p>
        </w:tc>
        <w:tc>
          <w:tcPr>
            <w:tcW w:type="dxa" w:w="1587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Sumber Data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Strategi Manajemen Reputasi: Perencanaan</w:t>
            </w:r>
          </w:p>
        </w:tc>
        <w:tc>
          <w:tcPr>
            <w:tcW w:type="dxa" w:w="3402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a. Analisis pemangku kepentingan (stakeholder)</w:t>
              <w:br/>
              <w:t>b. Analisis kondisi/persepsi reputasi awal</w:t>
              <w:br/>
              <w:t>c. Penetapan tujuan &amp; sasaran reputasi</w:t>
              <w:br/>
              <w:t>d. Perumusan program/strategi reputasi</w:t>
              <w:br/>
              <w:t>e. Penegasan identitas &amp; nilai keislaman (visi-misi)</w:t>
            </w:r>
          </w:p>
        </w:tc>
        <w:tc>
          <w:tcPr>
            <w:tcW w:type="dxa" w:w="1474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Wawancara, Dokumentasi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KS, WKK, WKH, DOK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Strategi Manajemen Reputasi: Pelaksanaan</w:t>
            </w:r>
          </w:p>
        </w:tc>
        <w:tc>
          <w:tcPr>
            <w:tcW w:type="dxa" w:w="3402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a. Peran kehumasan (komunikasi, publikasi, media)</w:t>
              <w:br/>
              <w:t>b. Mutu layanan akademik &amp; kurikulum</w:t>
              <w:br/>
              <w:t>c. Pengelolaan prestasi (akademik &amp; nonakademik)</w:t>
              <w:br/>
              <w:t>d. Komunikasi dengan wali murid &amp; masyarakat</w:t>
              <w:br/>
              <w:t>e. Pengelolaan media sosial/daring (online reputation)</w:t>
              <w:br/>
              <w:t>f. Program unggulan &amp; pembiasaan nilai</w:t>
            </w:r>
          </w:p>
        </w:tc>
        <w:tc>
          <w:tcPr>
            <w:tcW w:type="dxa" w:w="1474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Wawancara, Observasi, Dokumentasi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KS, WKK, WKH, WM, OBS, DOK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Strategi Manajemen Reputasi: Pemantauan &amp; Evaluasi</w:t>
            </w:r>
          </w:p>
        </w:tc>
        <w:tc>
          <w:tcPr>
            <w:tcW w:type="dxa" w:w="3402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a. Pemantauan/pengukuran reputasi</w:t>
              <w:br/>
              <w:t>b. Penghimpunan umpan balik (feedback) wali murid</w:t>
              <w:br/>
              <w:t>c. Pengelolaan keluhan &amp; manajemen krisis</w:t>
              <w:br/>
              <w:t>d. Tindak lanjut &amp; perbaikan berkelanjutan</w:t>
            </w:r>
          </w:p>
        </w:tc>
        <w:tc>
          <w:tcPr>
            <w:tcW w:type="dxa" w:w="1474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Wawancara, Dokumentasi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KS, WKH, WM, DOK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Penguatan Keunggulan Kompetitif</w:t>
            </w:r>
          </w:p>
        </w:tc>
        <w:tc>
          <w:tcPr>
            <w:tcW w:type="dxa" w:w="3402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a. Diferensiasi/keunikan sekolah</w:t>
              <w:br/>
              <w:t>b. Nilai (value) bagi pemangku kepentingan</w:t>
              <w:br/>
              <w:t>c. Daya tarik (animo pendaftar &amp; loyalitas)</w:t>
              <w:br/>
              <w:t>d. Keberlanjutan &amp; pencapaian predikat unggul</w:t>
            </w:r>
          </w:p>
        </w:tc>
        <w:tc>
          <w:tcPr>
            <w:tcW w:type="dxa" w:w="1474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Wawancara, Observasi, Dokumentasi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KS, WKK, WKH, WM, OBS, DOK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204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Faktor Pendukung &amp; Penghambat</w:t>
            </w:r>
          </w:p>
        </w:tc>
        <w:tc>
          <w:tcPr>
            <w:tcW w:type="dxa" w:w="3402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a. Faktor pendukung (kepemimpinan, SDM, budaya, sumber daya, dukungan persyarikatan)</w:t>
              <w:br/>
              <w:t>b. Faktor penghambat &amp; upaya mengatasinya</w:t>
            </w:r>
          </w:p>
        </w:tc>
        <w:tc>
          <w:tcPr>
            <w:tcW w:type="dxa" w:w="1474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Wawancara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KS, WKK, WKH, WM</w:t>
            </w:r>
          </w:p>
        </w:tc>
      </w:tr>
    </w:tbl>
    <w:p>
      <w:r>
        <w:br w:type="page"/>
      </w:r>
    </w:p>
    <w:p>
      <w:pPr>
        <w:spacing w:before="160" w:after="80"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B. Pedoman Wawancara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 w:eastAsia="Times New Roman"/>
          <w:b w:val="0"/>
          <w:sz w:val="24"/>
        </w:rPr>
        <w:t>Wawancara bersifat semiterstruktur (</w:t>
      </w:r>
      <w:r>
        <w:rPr>
          <w:rFonts w:ascii="Times New Roman" w:hAnsi="Times New Roman" w:eastAsia="Times New Roman"/>
          <w:b w:val="0"/>
          <w:i/>
          <w:sz w:val="24"/>
        </w:rPr>
        <w:t>semi-structured interview</w:t>
      </w:r>
      <w:r>
        <w:rPr>
          <w:rFonts w:ascii="Times New Roman" w:hAnsi="Times New Roman" w:eastAsia="Times New Roman"/>
          <w:b w:val="0"/>
          <w:sz w:val="24"/>
        </w:rPr>
        <w:t>). Butir pertanyaan dapat dikembangkan (</w:t>
      </w:r>
      <w:r>
        <w:rPr>
          <w:rFonts w:ascii="Times New Roman" w:hAnsi="Times New Roman" w:eastAsia="Times New Roman"/>
          <w:b w:val="0"/>
          <w:i/>
          <w:sz w:val="24"/>
        </w:rPr>
        <w:t>probing</w:t>
      </w:r>
      <w:r>
        <w:rPr>
          <w:rFonts w:ascii="Times New Roman" w:hAnsi="Times New Roman" w:eastAsia="Times New Roman"/>
          <w:b w:val="0"/>
          <w:sz w:val="24"/>
        </w:rPr>
        <w:t>) sesuai dinamika jawaban informan. Identitas informan dicatat terlebih dahulu (nama, jabatan, hari/tanggal, tempat, dan waktu wawancara).</w:t>
      </w:r>
    </w:p>
    <w:p>
      <w:pPr>
        <w:spacing w:before="120" w:after="60" w:line="360" w:lineRule="auto"/>
        <w:ind w:left="283"/>
        <w:jc w:val="left"/>
      </w:pPr>
      <w:r>
        <w:rPr>
          <w:rFonts w:ascii="Times New Roman" w:hAnsi="Times New Roman" w:eastAsia="Times New Roman"/>
          <w:b/>
          <w:sz w:val="24"/>
        </w:rPr>
        <w:t>1. Pedoman Wawancara untuk Kepala Sekolah (KS)</w:t>
      </w:r>
    </w:p>
    <w:p>
      <w:pPr>
        <w:spacing w:before="120" w:after="40" w:line="240" w:lineRule="auto"/>
        <w:jc w:val="center"/>
      </w:pPr>
      <w:r>
        <w:rPr>
          <w:rFonts w:ascii="Times New Roman" w:hAnsi="Times New Roman" w:eastAsia="Times New Roman"/>
          <w:b/>
          <w:sz w:val="22"/>
        </w:rPr>
        <w:t>Tabel 2. Kisi-kisi Wawancara Kepala Sekolah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57"/>
        <w:gridCol w:w="2757"/>
        <w:gridCol w:w="2757"/>
      </w:tblGrid>
      <w:tr>
        <w:tc>
          <w:tcPr>
            <w:tcW w:type="dxa" w:w="567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Indikator</w:t>
            </w:r>
          </w:p>
        </w:tc>
        <w:tc>
          <w:tcPr>
            <w:tcW w:type="dxa" w:w="6123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Butir Pertanyaan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Identitas &amp; kondisi awal reputasi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Bagaimana gambaran reputasi SD Muhammadiyah Condongcatur saat ini menurut Bapak/Ibu, dan bagaimana kondisi tersebut terbentuk?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Perencanaan: tujuan &amp; kebijakan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Apa visi, misi, dan tujuan reputasi yang ingin dicapai sekolah, dan bagaimana kebijakan strategisnya dirumuskan?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Perencanaan: pemangku kepentingan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Siapa saja pemangku kepentingan (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stakeholder</w:t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) yang menjadi sasaran pengelolaan reputasi, dan bagaimana sekolah memetakannya?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Pelaksanaan: kepemimpinan &amp; program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Strategi atau program unggulan apa yang dijalankan untuk membangun reputasi, dan bagaimana peran Bapak/Ibu memimpin pelaksanaannya?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Pelaksanaan: nilai keislaman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Bagaimana identitas dan nilai keislaman (ke-Muhammadiyah-an) diwujudkan sebagai bagian dari reputasi sekolah?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Pemantauan &amp; evaluasi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Bagaimana sekolah memantau dan mengevaluasi reputasinya? Bagaimana keluhan atau krisis dikelola?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Keunggulan kompetitif: diferensiasi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Apa yang membedakan (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differentiation</w:t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) sekolah ini dari sekolah lain sehingga menjadi unggul?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Keunggulan kompetitif: keberlanjutan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Bagaimana reputasi sekolah berkontribusi terhadap daya tarik, keberlanjutan, dan pencapaian predikat unggul?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Faktor pendukung &amp; penghambat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Apa faktor pendukung dan penghambat dalam mengelola reputasi untuk memperkuat keunggulan kompetitif, dan bagaimana upaya mengatasinya?</w:t>
            </w:r>
          </w:p>
        </w:tc>
      </w:tr>
    </w:tbl>
    <w:p>
      <w:pPr>
        <w:spacing w:before="120" w:after="60" w:line="360" w:lineRule="auto"/>
        <w:ind w:left="283"/>
        <w:jc w:val="left"/>
      </w:pPr>
      <w:r>
        <w:rPr>
          <w:rFonts w:ascii="Times New Roman" w:hAnsi="Times New Roman" w:eastAsia="Times New Roman"/>
          <w:b/>
          <w:sz w:val="24"/>
        </w:rPr>
        <w:t>2. Pedoman Wawancara untuk Wakil Kepala Sekolah Bidang Kurikulum (WKK)</w:t>
      </w:r>
    </w:p>
    <w:p>
      <w:pPr>
        <w:spacing w:before="120" w:after="40" w:line="240" w:lineRule="auto"/>
        <w:jc w:val="center"/>
      </w:pPr>
      <w:r>
        <w:rPr>
          <w:rFonts w:ascii="Times New Roman" w:hAnsi="Times New Roman" w:eastAsia="Times New Roman"/>
          <w:b/>
          <w:sz w:val="22"/>
        </w:rPr>
        <w:t>Tabel 3. Kisi-kisi Wawancara Wakil Kepala Sekolah Bidang Kurikulum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57"/>
        <w:gridCol w:w="2757"/>
        <w:gridCol w:w="2757"/>
      </w:tblGrid>
      <w:tr>
        <w:tc>
          <w:tcPr>
            <w:tcW w:type="dxa" w:w="567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Indikator</w:t>
            </w:r>
          </w:p>
        </w:tc>
        <w:tc>
          <w:tcPr>
            <w:tcW w:type="dxa" w:w="6123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Butir Pertanyaan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Mutu layanan akademik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Bagaimana pengelolaan kurikulum dan pembelajaran dirancang untuk menjaga mutu yang menjadi dasar reputasi sekolah?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Perencanaan program akademik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Bagaimana program akademik direncanakan agar selaras dengan tujuan reputasi dan keunggulan sekolah?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Diferensiasi kurikulum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Apa keunikan atau program kurikuler/ekstrakurikuler yang menjadi pembeda sekolah (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differentiation</w:t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)?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Pengelolaan prestasi akademik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Bagaimana sekolah membina dan mengelola prestasi akademik peserta didik, serta memublikasikannya?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Inovasi &amp; peningkatan mutu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Inovasi apa yang dilakukan untuk meningkatkan mutu pembelajaran secara berkelanjutan?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Nilai bagi peserta didik &amp; wali murid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Nilai (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value</w:t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) apa yang diberikan kurikulum sekolah kepada peserta didik dan wali murid?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Evaluasi mutu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Bagaimana evaluasi mutu akademik dilakukan dan ditindaklanjuti?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Faktor pendukung &amp; penghambat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Apa faktor pendukung dan penghambat di bidang kurikulum dalam memperkuat reputasi dan keunggulan sekolah?</w:t>
            </w:r>
          </w:p>
        </w:tc>
      </w:tr>
    </w:tbl>
    <w:p>
      <w:pPr>
        <w:spacing w:before="120" w:after="60" w:line="360" w:lineRule="auto"/>
        <w:ind w:left="283"/>
        <w:jc w:val="left"/>
      </w:pPr>
      <w:r>
        <w:rPr>
          <w:rFonts w:ascii="Times New Roman" w:hAnsi="Times New Roman" w:eastAsia="Times New Roman"/>
          <w:b/>
          <w:sz w:val="24"/>
        </w:rPr>
        <w:t>3. Pedoman Wawancara untuk Wakil Kepala Sekolah Bidang Humas (WKH)</w:t>
      </w:r>
    </w:p>
    <w:p>
      <w:pPr>
        <w:spacing w:before="120" w:after="40" w:line="240" w:lineRule="auto"/>
        <w:jc w:val="center"/>
      </w:pPr>
      <w:r>
        <w:rPr>
          <w:rFonts w:ascii="Times New Roman" w:hAnsi="Times New Roman" w:eastAsia="Times New Roman"/>
          <w:b/>
          <w:sz w:val="22"/>
        </w:rPr>
        <w:t>Tabel 4. Kisi-kisi Wawancara Wakil Kepala Sekolah Bidang Humas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57"/>
        <w:gridCol w:w="2757"/>
        <w:gridCol w:w="2757"/>
      </w:tblGrid>
      <w:tr>
        <w:tc>
          <w:tcPr>
            <w:tcW w:type="dxa" w:w="567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Indikator</w:t>
            </w:r>
          </w:p>
        </w:tc>
        <w:tc>
          <w:tcPr>
            <w:tcW w:type="dxa" w:w="6123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Butir Pertanyaan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Peran &amp; fungsi kehumasan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Bagaimana peran dan fungsi humas dalam membangun serta mengelola reputasi sekolah?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Perencanaan program humas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Bagaimana program kehumasan direncanakan, dan siapa saja khalayak sasarannya?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Strategi komunikasi &amp; publikasi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Strategi komunikasi dan publikasi apa yang digunakan untuk membentuk citra positif sekolah?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Pengelolaan media sosial/daring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Bagaimana sekolah mengelola media sosial dan reputasi daring (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online reputation</w:t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)?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Hubungan dengan wali murid &amp; masyarakat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Bagaimana humas membangun komunikasi dan kepercayaan (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trust</w:t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) dengan wali murid serta masyarakat?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Publikasi prestasi &amp; program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Bagaimana prestasi dan program unggulan dikomunikasikan kepada publik?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Pengelolaan keluhan &amp; krisis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Bagaimana humas menangani keluhan, isu negatif, atau krisis yang dapat memengaruhi reputasi?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Pemantauan &amp; evaluasi reputasi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Bagaimana humas memantau dan mengevaluasi efektivitas pengelolaan reputasi?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Kontribusi pada keunggulan kompetitif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Bagaimana kerja humas berkontribusi pada daya tarik dan keunggulan kompetitif sekolah?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Faktor pendukung &amp; penghambat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Apa faktor pendukung dan penghambat kerja kehumasan, serta upaya mengatasinya?</w:t>
            </w:r>
          </w:p>
        </w:tc>
      </w:tr>
    </w:tbl>
    <w:p>
      <w:pPr>
        <w:spacing w:before="120" w:after="60" w:line="360" w:lineRule="auto"/>
        <w:ind w:left="283"/>
        <w:jc w:val="left"/>
      </w:pPr>
      <w:r>
        <w:rPr>
          <w:rFonts w:ascii="Times New Roman" w:hAnsi="Times New Roman" w:eastAsia="Times New Roman"/>
          <w:b/>
          <w:sz w:val="24"/>
        </w:rPr>
        <w:t>4. Pedoman Wawancara untuk Wali Murid (WM)</w:t>
      </w:r>
    </w:p>
    <w:p>
      <w:pPr>
        <w:spacing w:before="120" w:after="40" w:line="240" w:lineRule="auto"/>
        <w:jc w:val="center"/>
      </w:pPr>
      <w:r>
        <w:rPr>
          <w:rFonts w:ascii="Times New Roman" w:hAnsi="Times New Roman" w:eastAsia="Times New Roman"/>
          <w:b/>
          <w:sz w:val="22"/>
        </w:rPr>
        <w:t>Tabel 5. Kisi-kisi Wawancara Wali Murid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57"/>
        <w:gridCol w:w="2757"/>
        <w:gridCol w:w="2757"/>
      </w:tblGrid>
      <w:tr>
        <w:tc>
          <w:tcPr>
            <w:tcW w:type="dxa" w:w="567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Indikator</w:t>
            </w:r>
          </w:p>
        </w:tc>
        <w:tc>
          <w:tcPr>
            <w:tcW w:type="dxa" w:w="6123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Butir Pertanyaan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Persepsi reputasi (citra)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Bagaimana pandangan Bapak/Ibu mengenai reputasi dan citra SD Muhammadiyah Condongcatur?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Alasan &amp; daya tarik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Apa alasan utama Bapak/Ibu memilih menyekolahkan anak di sini? Apa yang menarik (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daya tarik</w:t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) dari sekolah ini?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Mutu layanan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Bagaimana penilaian Bapak/Ibu terhadap mutu pembelajaran dan pelayanan sekolah?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Nilai keislaman &amp; karakter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Bagaimana penilaian terhadap pembinaan nilai keislaman dan karakter anak di sekolah?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Komunikasi sekolah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Bagaimana komunikasi dan keterbukaan informasi sekolah kepada wali murid?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Prestasi sekolah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Bagaimana Bapak/Ibu mengetahui dan menilai prestasi yang dicapai sekolah?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Kepuasan &amp; loyalitas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Seberapa puas Bapak/Ibu, dan apakah merekomendasikan sekolah ini kepada orang lain (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loyalitas</w:t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)?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Masukan &amp; harapan</w:t>
            </w:r>
          </w:p>
        </w:tc>
        <w:tc>
          <w:tcPr>
            <w:tcW w:type="dxa" w:w="612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Apa masukan atau harapan Bapak/Ibu untuk peningkatan reputasi dan layanan sekolah?</w:t>
            </w:r>
          </w:p>
        </w:tc>
      </w:tr>
    </w:tbl>
    <w:p>
      <w:r>
        <w:br w:type="page"/>
      </w:r>
    </w:p>
    <w:p>
      <w:pPr>
        <w:spacing w:before="160" w:after="80"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C. Pedoman Observasi</w:t>
      </w:r>
    </w:p>
    <w:p>
      <w:pPr>
        <w:spacing w:line="360" w:lineRule="auto" w:after="80"/>
        <w:ind w:firstLine="720"/>
        <w:jc w:val="both"/>
      </w:pPr>
      <w:r>
        <w:rPr>
          <w:rFonts w:ascii="Times New Roman" w:hAnsi="Times New Roman" w:eastAsia="Times New Roman"/>
          <w:b w:val="0"/>
          <w:sz w:val="24"/>
        </w:rPr>
        <w:t>Observasi dilakukan secara nonpartisipan untuk mengamati fakta lapangan yang merepresentasikan pelaksanaan strategi manajemen reputasi dan wujud keunggulan kompetitif sekolah. Pengamat memberi tanda centang pada kolom “Ya/Tidak” dan menuliskan deskripsi pada kolom catatan.</w:t>
      </w:r>
    </w:p>
    <w:p>
      <w:pPr>
        <w:spacing w:before="120" w:after="40" w:line="240" w:lineRule="auto"/>
        <w:jc w:val="center"/>
      </w:pPr>
      <w:r>
        <w:rPr>
          <w:rFonts w:ascii="Times New Roman" w:hAnsi="Times New Roman" w:eastAsia="Times New Roman"/>
          <w:b/>
          <w:sz w:val="22"/>
        </w:rPr>
        <w:t>Tabel 6. Pedoman Observasi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510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Aspek yang Diamati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Indikator/Deskriptor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Ya</w:t>
            </w:r>
          </w:p>
        </w:tc>
        <w:tc>
          <w:tcPr>
            <w:tcW w:type="dxa" w:w="680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Tidak</w:t>
            </w:r>
          </w:p>
        </w:tc>
        <w:tc>
          <w:tcPr>
            <w:tcW w:type="dxa" w:w="1531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Catatan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Lingkungan &amp; fisik sekolah</w:t>
            </w:r>
          </w:p>
        </w:tc>
        <w:tc>
          <w:tcPr>
            <w:tcW w:type="dxa" w:w="3515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Kebersihan, kerapian, sarana-prasarana, dan penanda identitas sekolah</w:t>
            </w:r>
          </w:p>
        </w:tc>
        <w:tc>
          <w:tcPr>
            <w:tcW w:type="dxa" w:w="567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680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1531"/>
          </w:tcPr>
          <w:p>
            <w:pPr>
              <w:spacing w:line="240" w:lineRule="auto" w:after="40" w:before="40"/>
              <w:jc w:val="left"/>
            </w:pPr>
            <w:r/>
          </w:p>
        </w:tc>
      </w:tr>
      <w:tr>
        <w:tc>
          <w:tcPr>
            <w:tcW w:type="dxa" w:w="510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Identitas &amp; nilai keislaman</w:t>
            </w:r>
          </w:p>
        </w:tc>
        <w:tc>
          <w:tcPr>
            <w:tcW w:type="dxa" w:w="3515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Atribut, pembiasaan ibadah, dan budaya religius (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religious culture</w:t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)</w:t>
            </w:r>
          </w:p>
        </w:tc>
        <w:tc>
          <w:tcPr>
            <w:tcW w:type="dxa" w:w="567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680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1531"/>
          </w:tcPr>
          <w:p>
            <w:pPr>
              <w:spacing w:line="240" w:lineRule="auto" w:after="40" w:before="40"/>
              <w:jc w:val="left"/>
            </w:pPr>
            <w:r/>
          </w:p>
        </w:tc>
      </w:tr>
      <w:tr>
        <w:tc>
          <w:tcPr>
            <w:tcW w:type="dxa" w:w="510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Media &amp; publikasi</w:t>
            </w:r>
          </w:p>
        </w:tc>
        <w:tc>
          <w:tcPr>
            <w:tcW w:type="dxa" w:w="3515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Papan informasi, banner, situs web, dan media sosial sekolah</w:t>
            </w:r>
          </w:p>
        </w:tc>
        <w:tc>
          <w:tcPr>
            <w:tcW w:type="dxa" w:w="567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680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1531"/>
          </w:tcPr>
          <w:p>
            <w:pPr>
              <w:spacing w:line="240" w:lineRule="auto" w:after="40" w:before="40"/>
              <w:jc w:val="left"/>
            </w:pPr>
            <w:r/>
          </w:p>
        </w:tc>
      </w:tr>
      <w:tr>
        <w:tc>
          <w:tcPr>
            <w:tcW w:type="dxa" w:w="510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Layanan &amp; keramahan</w:t>
            </w:r>
          </w:p>
        </w:tc>
        <w:tc>
          <w:tcPr>
            <w:tcW w:type="dxa" w:w="3515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Pelayanan staf, guru, dan resepsionis terhadap tamu/wali murid</w:t>
            </w:r>
          </w:p>
        </w:tc>
        <w:tc>
          <w:tcPr>
            <w:tcW w:type="dxa" w:w="567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680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1531"/>
          </w:tcPr>
          <w:p>
            <w:pPr>
              <w:spacing w:line="240" w:lineRule="auto" w:after="40" w:before="40"/>
              <w:jc w:val="left"/>
            </w:pPr>
            <w:r/>
          </w:p>
        </w:tc>
      </w:tr>
      <w:tr>
        <w:tc>
          <w:tcPr>
            <w:tcW w:type="dxa" w:w="510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Kegiatan kehumasan</w:t>
            </w:r>
          </w:p>
        </w:tc>
        <w:tc>
          <w:tcPr>
            <w:tcW w:type="dxa" w:w="3515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Aktivitas komunikasi, penerimaan tamu, dan dokumentasi kegiatan</w:t>
            </w:r>
          </w:p>
        </w:tc>
        <w:tc>
          <w:tcPr>
            <w:tcW w:type="dxa" w:w="567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680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1531"/>
          </w:tcPr>
          <w:p>
            <w:pPr>
              <w:spacing w:line="240" w:lineRule="auto" w:after="40" w:before="40"/>
              <w:jc w:val="left"/>
            </w:pPr>
            <w:r/>
          </w:p>
        </w:tc>
      </w:tr>
      <w:tr>
        <w:tc>
          <w:tcPr>
            <w:tcW w:type="dxa" w:w="510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Penghargaan &amp; prestasi</w:t>
            </w:r>
          </w:p>
        </w:tc>
        <w:tc>
          <w:tcPr>
            <w:tcW w:type="dxa" w:w="3515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Pemajangan piala, sertifikat, dan dokumentasi prestasi</w:t>
            </w:r>
          </w:p>
        </w:tc>
        <w:tc>
          <w:tcPr>
            <w:tcW w:type="dxa" w:w="567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680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1531"/>
          </w:tcPr>
          <w:p>
            <w:pPr>
              <w:spacing w:line="240" w:lineRule="auto" w:after="40" w:before="40"/>
              <w:jc w:val="left"/>
            </w:pPr>
            <w:r/>
          </w:p>
        </w:tc>
      </w:tr>
      <w:tr>
        <w:tc>
          <w:tcPr>
            <w:tcW w:type="dxa" w:w="510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Interaksi dengan wali murid</w:t>
            </w:r>
          </w:p>
        </w:tc>
        <w:tc>
          <w:tcPr>
            <w:tcW w:type="dxa" w:w="3515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Komunikasi sekolah-wali murid, kegiatan parenting/pertemuan</w:t>
            </w:r>
          </w:p>
        </w:tc>
        <w:tc>
          <w:tcPr>
            <w:tcW w:type="dxa" w:w="567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680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1531"/>
          </w:tcPr>
          <w:p>
            <w:pPr>
              <w:spacing w:line="240" w:lineRule="auto" w:after="40" w:before="40"/>
              <w:jc w:val="left"/>
            </w:pPr>
            <w:r/>
          </w:p>
        </w:tc>
      </w:tr>
      <w:tr>
        <w:tc>
          <w:tcPr>
            <w:tcW w:type="dxa" w:w="510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Suasana pembelajaran</w:t>
            </w:r>
          </w:p>
        </w:tc>
        <w:tc>
          <w:tcPr>
            <w:tcW w:type="dxa" w:w="3515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Iklim kelas, kedisiplinan, dan keterlibatan peserta didik</w:t>
            </w:r>
          </w:p>
        </w:tc>
        <w:tc>
          <w:tcPr>
            <w:tcW w:type="dxa" w:w="567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680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1531"/>
          </w:tcPr>
          <w:p>
            <w:pPr>
              <w:spacing w:line="240" w:lineRule="auto" w:after="40" w:before="40"/>
              <w:jc w:val="left"/>
            </w:pPr>
            <w:r/>
          </w:p>
        </w:tc>
      </w:tr>
      <w:tr>
        <w:tc>
          <w:tcPr>
            <w:tcW w:type="dxa" w:w="510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Diferensiasi/keunikan</w:t>
            </w:r>
          </w:p>
        </w:tc>
        <w:tc>
          <w:tcPr>
            <w:tcW w:type="dxa" w:w="3515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Program unggulan atau ciri khas yang membedakan sekolah</w:t>
            </w:r>
          </w:p>
        </w:tc>
        <w:tc>
          <w:tcPr>
            <w:tcW w:type="dxa" w:w="567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680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1531"/>
          </w:tcPr>
          <w:p>
            <w:pPr>
              <w:spacing w:line="240" w:lineRule="auto" w:after="40" w:before="40"/>
              <w:jc w:val="left"/>
            </w:pPr>
            <w:r/>
          </w:p>
        </w:tc>
      </w:tr>
    </w:tbl>
    <w:p>
      <w:r>
        <w:br w:type="page"/>
      </w:r>
    </w:p>
    <w:p>
      <w:pPr>
        <w:spacing w:before="160" w:after="80"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D. Pedoman Studi Dokumentasi</w:t>
      </w:r>
    </w:p>
    <w:p>
      <w:pPr>
        <w:spacing w:line="360" w:lineRule="auto" w:after="80"/>
        <w:ind w:firstLine="720"/>
        <w:jc w:val="both"/>
      </w:pPr>
      <w:r>
        <w:rPr>
          <w:rFonts w:ascii="Times New Roman" w:hAnsi="Times New Roman" w:eastAsia="Times New Roman"/>
          <w:b w:val="0"/>
          <w:sz w:val="24"/>
        </w:rPr>
        <w:t>Studi dokumentasi dilakukan dengan menelaah dokumen sekolah yang relevan untuk memperkuat dan menyilangkan (</w:t>
      </w:r>
      <w:r>
        <w:rPr>
          <w:rFonts w:ascii="Times New Roman" w:hAnsi="Times New Roman" w:eastAsia="Times New Roman"/>
          <w:b w:val="0"/>
          <w:i/>
          <w:sz w:val="24"/>
        </w:rPr>
        <w:t>triangulasi</w:t>
      </w:r>
      <w:r>
        <w:rPr>
          <w:rFonts w:ascii="Times New Roman" w:hAnsi="Times New Roman" w:eastAsia="Times New Roman"/>
          <w:b w:val="0"/>
          <w:sz w:val="24"/>
        </w:rPr>
        <w:t>) data hasil wawancara dan observasi. Pengumpul data memberi tanda pada kolom ketersediaan dan mencatat keterangan.</w:t>
      </w:r>
    </w:p>
    <w:p>
      <w:pPr>
        <w:spacing w:before="120" w:after="40" w:line="240" w:lineRule="auto"/>
        <w:jc w:val="center"/>
      </w:pPr>
      <w:r>
        <w:rPr>
          <w:rFonts w:ascii="Times New Roman" w:hAnsi="Times New Roman" w:eastAsia="Times New Roman"/>
          <w:b/>
          <w:sz w:val="22"/>
        </w:rPr>
        <w:t>Tabel 7. Pedoman Studi Dokumentasi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510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2608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Jenis Dokumen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Kaitan dengan Fokus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Ada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Tidak Ada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Keterangan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Profil &amp; sejarah sekolah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Identitas &amp; reputasi awal</w:t>
            </w:r>
          </w:p>
        </w:tc>
        <w:tc>
          <w:tcPr>
            <w:tcW w:type="dxa" w:w="567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794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1871"/>
          </w:tcPr>
          <w:p>
            <w:pPr>
              <w:spacing w:line="240" w:lineRule="auto" w:after="40" w:before="40"/>
              <w:jc w:val="left"/>
            </w:pPr>
            <w:r/>
          </w:p>
        </w:tc>
      </w:tr>
      <w:tr>
        <w:tc>
          <w:tcPr>
            <w:tcW w:type="dxa" w:w="510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Dokumen visi, misi, dan tujuan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Perencanaan reputasi</w:t>
            </w:r>
          </w:p>
        </w:tc>
        <w:tc>
          <w:tcPr>
            <w:tcW w:type="dxa" w:w="567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794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1871"/>
          </w:tcPr>
          <w:p>
            <w:pPr>
              <w:spacing w:line="240" w:lineRule="auto" w:after="40" w:before="40"/>
              <w:jc w:val="left"/>
            </w:pPr>
            <w:r/>
          </w:p>
        </w:tc>
      </w:tr>
      <w:tr>
        <w:tc>
          <w:tcPr>
            <w:tcW w:type="dxa" w:w="510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Rencana Kerja Sekolah (RKS/RKAS)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Perencanaan &amp; program</w:t>
            </w:r>
          </w:p>
        </w:tc>
        <w:tc>
          <w:tcPr>
            <w:tcW w:type="dxa" w:w="567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794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1871"/>
          </w:tcPr>
          <w:p>
            <w:pPr>
              <w:spacing w:line="240" w:lineRule="auto" w:after="40" w:before="40"/>
              <w:jc w:val="left"/>
            </w:pPr>
            <w:r/>
          </w:p>
        </w:tc>
      </w:tr>
      <w:tr>
        <w:tc>
          <w:tcPr>
            <w:tcW w:type="dxa" w:w="510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Program kerja humas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Pelaksanaan kehumasan</w:t>
            </w:r>
          </w:p>
        </w:tc>
        <w:tc>
          <w:tcPr>
            <w:tcW w:type="dxa" w:w="567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794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1871"/>
          </w:tcPr>
          <w:p>
            <w:pPr>
              <w:spacing w:line="240" w:lineRule="auto" w:after="40" w:before="40"/>
              <w:jc w:val="left"/>
            </w:pPr>
            <w:r/>
          </w:p>
        </w:tc>
      </w:tr>
      <w:tr>
        <w:tc>
          <w:tcPr>
            <w:tcW w:type="dxa" w:w="510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Dokumen kurikulum &amp; program unggulan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Mutu &amp; diferensiasi</w:t>
            </w:r>
          </w:p>
        </w:tc>
        <w:tc>
          <w:tcPr>
            <w:tcW w:type="dxa" w:w="567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794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1871"/>
          </w:tcPr>
          <w:p>
            <w:pPr>
              <w:spacing w:line="240" w:lineRule="auto" w:after="40" w:before="40"/>
              <w:jc w:val="left"/>
            </w:pPr>
            <w:r/>
          </w:p>
        </w:tc>
      </w:tr>
      <w:tr>
        <w:tc>
          <w:tcPr>
            <w:tcW w:type="dxa" w:w="510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 Penerimaan Peserta Didik Baru (PPDB)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Daya tarik &amp; animo</w:t>
            </w:r>
          </w:p>
        </w:tc>
        <w:tc>
          <w:tcPr>
            <w:tcW w:type="dxa" w:w="567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794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1871"/>
          </w:tcPr>
          <w:p>
            <w:pPr>
              <w:spacing w:line="240" w:lineRule="auto" w:after="40" w:before="40"/>
              <w:jc w:val="left"/>
            </w:pPr>
            <w:r/>
          </w:p>
        </w:tc>
      </w:tr>
      <w:tr>
        <w:tc>
          <w:tcPr>
            <w:tcW w:type="dxa" w:w="510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Dokumen prestasi (akademik &amp; nonakademik)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Kinerja &amp; reputasi</w:t>
            </w:r>
          </w:p>
        </w:tc>
        <w:tc>
          <w:tcPr>
            <w:tcW w:type="dxa" w:w="567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794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1871"/>
          </w:tcPr>
          <w:p>
            <w:pPr>
              <w:spacing w:line="240" w:lineRule="auto" w:after="40" w:before="40"/>
              <w:jc w:val="left"/>
            </w:pPr>
            <w:r/>
          </w:p>
        </w:tc>
      </w:tr>
      <w:tr>
        <w:tc>
          <w:tcPr>
            <w:tcW w:type="dxa" w:w="510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Materi publikasi (brosur, banner, berita)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Citra &amp; komunikasi</w:t>
            </w:r>
          </w:p>
        </w:tc>
        <w:tc>
          <w:tcPr>
            <w:tcW w:type="dxa" w:w="567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794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1871"/>
          </w:tcPr>
          <w:p>
            <w:pPr>
              <w:spacing w:line="240" w:lineRule="auto" w:after="40" w:before="40"/>
              <w:jc w:val="left"/>
            </w:pPr>
            <w:r/>
          </w:p>
        </w:tc>
      </w:tr>
      <w:tr>
        <w:tc>
          <w:tcPr>
            <w:tcW w:type="dxa" w:w="510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Akun &amp; konten media sosial/situs web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Reputasi daring</w:t>
            </w:r>
          </w:p>
        </w:tc>
        <w:tc>
          <w:tcPr>
            <w:tcW w:type="dxa" w:w="567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794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1871"/>
          </w:tcPr>
          <w:p>
            <w:pPr>
              <w:spacing w:line="240" w:lineRule="auto" w:after="40" w:before="40"/>
              <w:jc w:val="left"/>
            </w:pPr>
            <w:r/>
          </w:p>
        </w:tc>
      </w:tr>
      <w:tr>
        <w:tc>
          <w:tcPr>
            <w:tcW w:type="dxa" w:w="510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Sertifikat akreditasi/penghargaan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Keberlanjutan &amp; predikat unggul</w:t>
            </w:r>
          </w:p>
        </w:tc>
        <w:tc>
          <w:tcPr>
            <w:tcW w:type="dxa" w:w="567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794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1871"/>
          </w:tcPr>
          <w:p>
            <w:pPr>
              <w:spacing w:line="240" w:lineRule="auto" w:after="40" w:before="40"/>
              <w:jc w:val="left"/>
            </w:pPr>
            <w:r/>
          </w:p>
        </w:tc>
      </w:tr>
      <w:tr>
        <w:tc>
          <w:tcPr>
            <w:tcW w:type="dxa" w:w="510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Dokumentasi kegiatan &amp; notula rapat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Pelaksanaan &amp; evaluasi</w:t>
            </w:r>
          </w:p>
        </w:tc>
        <w:tc>
          <w:tcPr>
            <w:tcW w:type="dxa" w:w="567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794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1871"/>
          </w:tcPr>
          <w:p>
            <w:pPr>
              <w:spacing w:line="240" w:lineRule="auto" w:after="40" w:before="40"/>
              <w:jc w:val="left"/>
            </w:pPr>
            <w:r/>
          </w:p>
        </w:tc>
      </w:tr>
      <w:tr>
        <w:tc>
          <w:tcPr>
            <w:tcW w:type="dxa" w:w="510"/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Catatan keluhan/umpan balik wali murid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Pemantauan &amp; evaluasi</w:t>
            </w:r>
          </w:p>
        </w:tc>
        <w:tc>
          <w:tcPr>
            <w:tcW w:type="dxa" w:w="567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794"/>
          </w:tcPr>
          <w:p>
            <w:pPr>
              <w:spacing w:line="240" w:lineRule="auto" w:after="40" w:before="40"/>
              <w:jc w:val="left"/>
            </w:pPr>
            <w:r/>
          </w:p>
        </w:tc>
        <w:tc>
          <w:tcPr>
            <w:tcW w:type="dxa" w:w="1871"/>
          </w:tcPr>
          <w:p>
            <w:pPr>
              <w:spacing w:line="240" w:lineRule="auto" w:after="40" w:before="40"/>
              <w:jc w:val="left"/>
            </w:pPr>
            <w:r/>
          </w:p>
        </w:tc>
      </w:tr>
    </w:tbl>
    <w:p>
      <w:pPr>
        <w:spacing w:line="360" w:lineRule="auto" w:after="80"/>
        <w:jc w:val="both"/>
      </w:pP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 w:eastAsia="Times New Roman"/>
          <w:b w:val="0"/>
          <w:sz w:val="24"/>
        </w:rPr>
        <w:t>Catatan: Seluruh data yang terkumpul melalui ketiga teknik di atas akan ditriangulasi (triangulasi sumber dan teknik) untuk menjamin keabsahan data (</w:t>
      </w:r>
      <w:r>
        <w:rPr>
          <w:rFonts w:ascii="Times New Roman" w:hAnsi="Times New Roman" w:eastAsia="Times New Roman"/>
          <w:b w:val="0"/>
          <w:i/>
          <w:sz w:val="24"/>
        </w:rPr>
        <w:t>trustworthiness</w:t>
      </w:r>
      <w:r>
        <w:rPr>
          <w:rFonts w:ascii="Times New Roman" w:hAnsi="Times New Roman" w:eastAsia="Times New Roman"/>
          <w:b w:val="0"/>
          <w:sz w:val="24"/>
        </w:rPr>
        <w:t>), kemudian dianalisis menggunakan model interaktif Miles, Huberman, dan Saldaña (2014) yang meliputi kondensasi data, penyajian data, serta penarikan dan verifikasi kesimpulan.</w:t>
      </w:r>
    </w:p>
    <w:sectPr w:rsidR="00FC693F" w:rsidRPr="0006063C" w:rsidSect="00034616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