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v9e31tpjqsvt" w:id="0"/>
      <w:bookmarkEnd w:id="0"/>
      <w:r w:rsidDel="00000000" w:rsidR="00000000" w:rsidRPr="00000000">
        <w:rPr>
          <w:rtl w:val="0"/>
        </w:rPr>
        <w:t xml:space="preserve">Anleitung Dynamic-Pricing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z4jcn823j9a3" w:id="1"/>
      <w:bookmarkEnd w:id="1"/>
      <w:r w:rsidDel="00000000" w:rsidR="00000000" w:rsidRPr="00000000">
        <w:rPr>
          <w:rtl w:val="0"/>
        </w:rPr>
        <w:t xml:space="preserve">Übersicht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Das Tool nutzt im Wesentlichen Python zur Modellierung (PyMC3) und zum Ansprechen des Webservices (Flask-Framework) sowie MongoDB zum Speichern der Modelle. Die Subversionierung des Codes geschieht über GitLab. Als Entwicklungsumgebung wird PyCharm empfohlen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j7h4hrnwyowy" w:id="2"/>
      <w:bookmarkEnd w:id="2"/>
      <w:r w:rsidDel="00000000" w:rsidR="00000000" w:rsidRPr="00000000">
        <w:rPr>
          <w:rtl w:val="0"/>
        </w:rPr>
        <w:t xml:space="preserve">Ansprechpartner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Chris-Gabriel Islam</w:t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ir194ynk6xh5" w:id="3"/>
      <w:bookmarkEnd w:id="3"/>
      <w:r w:rsidDel="00000000" w:rsidR="00000000" w:rsidRPr="00000000">
        <w:rPr>
          <w:rtl w:val="0"/>
        </w:rPr>
        <w:t xml:space="preserve">Zugänge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r86aq7n58tex" w:id="4"/>
      <w:bookmarkEnd w:id="4"/>
      <w:r w:rsidDel="00000000" w:rsidR="00000000" w:rsidRPr="00000000">
        <w:rPr>
          <w:rtl w:val="0"/>
        </w:rPr>
        <w:t xml:space="preserve">Flask-Server starten/beenden/überwachen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SSH verbinden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Adresse: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Username: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screen wechseln, um Server auch im Hintergrund laufen lassen zu können: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-d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Virtualenv aktivieren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~/envs/dynamic_pricing/bin/activate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starten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~/httpdocs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api.py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verlassen: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Strg A + 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v8lhdv8knl69" w:id="5"/>
      <w:bookmarkEnd w:id="5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Adresse: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Authentifizierung via SSH-Tunnel: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Adresse: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Passwort: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Oberflächen-Tool zum Verwalten und Einsehen am besten Robo3T verwenden</w:t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atxrwcjdg7ta" w:id="6"/>
      <w:bookmarkEnd w:id="6"/>
      <w:r w:rsidDel="00000000" w:rsidR="00000000" w:rsidRPr="00000000">
        <w:rPr>
          <w:rtl w:val="0"/>
        </w:rPr>
        <w:t xml:space="preserve">Schnittstellen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Generell: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Listenargumenten einzelne Einträge in der Anfrage durch Komma trennen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Preise mit Punkt als Dezimaltrennzeichen (= englische Schreibweise) angeben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rkvf92r0kcl9" w:id="7"/>
      <w:bookmarkEnd w:id="7"/>
      <w:r w:rsidDel="00000000" w:rsidR="00000000" w:rsidRPr="00000000">
        <w:rPr>
          <w:rtl w:val="0"/>
        </w:rPr>
        <w:t xml:space="preserve">Bestelldaten vom Webshop zu MongoDB schicken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POST-Befehl an …</w:t>
      </w:r>
      <w:r w:rsidDel="00000000" w:rsidR="00000000" w:rsidRPr="00000000">
        <w:rPr>
          <w:rtl w:val="0"/>
        </w:rPr>
        <w:t xml:space="preserve">/api/transfer_bestdata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Daten, deren Index kleiner als 3000000 ist, werden von der MongoDB ignoriert.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 Absetzens des Befehls wird ein Thread gestartet, der im Konsolenoutput des Flask-Servers betrachtet werden kann.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Sollte der Thread abbrechen, startet ein erneuter POST-Befehl direkt an der zuletzt hinzugefügten Stelle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Sollte es zu Problemen kommen, kann manuell die MongoDB-Collection gedroppt werden (Input-&gt;Bestelldaten)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sfl3slw5m3fw" w:id="8"/>
      <w:bookmarkEnd w:id="8"/>
      <w:r w:rsidDel="00000000" w:rsidR="00000000" w:rsidRPr="00000000">
        <w:rPr>
          <w:rtl w:val="0"/>
        </w:rPr>
        <w:t xml:space="preserve">Modelle trainieren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POST-Befehl an ...</w:t>
      </w:r>
      <w:r w:rsidDel="00000000" w:rsidR="00000000" w:rsidRPr="00000000">
        <w:rPr>
          <w:rtl w:val="0"/>
        </w:rPr>
        <w:t xml:space="preserve">/api/train_models?aids=X,Y,Z&amp;uvps=A,B,C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Beispielaufruf: .../api/train_models?aids=1025078,1021517&amp;uvps=59.99,32.99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Nach Absetzens des Befehls wird ein Thread gestartet, der im Konsolenoutput des Flask-Servers betrachtet werden kann.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Für jeden Artikel wird für jede mögliche Preiskategorie ein Modell unter Main/Models angelegt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 Main/Overview wird eine Übersicht abgelegt, die darüber informiert, wann der Artikel das letzte Mal trainiert wurde und ob genügend Daten zum Trainieren vorliegen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Prozess dauert ca. 3 Minuten pro Artikel und benötigt 30-100 MB</w:t>
      </w:r>
    </w:p>
    <w:p w:rsidR="00000000" w:rsidDel="00000000" w:rsidP="00000000" w:rsidRDefault="00000000" w:rsidRPr="00000000" w14:paraId="0000002D">
      <w:pPr>
        <w:pStyle w:val="Heading2"/>
        <w:pageBreakBefore w:val="0"/>
        <w:rPr/>
      </w:pPr>
      <w:bookmarkStart w:colFirst="0" w:colLast="0" w:name="_dh7de37loe6t" w:id="9"/>
      <w:bookmarkEnd w:id="9"/>
      <w:r w:rsidDel="00000000" w:rsidR="00000000" w:rsidRPr="00000000">
        <w:rPr>
          <w:rtl w:val="0"/>
        </w:rPr>
        <w:t xml:space="preserve">Optimaler Preis ausgeben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GET-Befehl an ...</w:t>
      </w:r>
      <w:r w:rsidDel="00000000" w:rsidR="00000000" w:rsidRPr="00000000">
        <w:rPr>
          <w:rtl w:val="0"/>
        </w:rPr>
        <w:t xml:space="preserve">/api/optimal_prices?aids=X,Y,Z&amp;uvps=A,B,C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Beispielaufruf: .../api/optimal_prices?aids=1025078,1021517&amp;uvps=59.99,32.99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Optimaler Preis pro Artikel sowie Angaben zu erwartendem Profit sowie Güte der Modellierung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es sich um eine probabilistische Modellierung handelt, ändert sich das Ergebnis von Aufruf zu Aufruf leicht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Falls ein optimaler Preis für ein Artikel gesucht wird, auf den noch nicht trainiert wurde, wird kein Preis angegeben, sondern die Aufforderung zum Trainieren gestellt: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"1021517": {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"message": "Train model!"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Beispielantwort:</w:t>
        <w:br w:type="textWrapping"/>
        <w:t xml:space="preserve">{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"1021517": {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"best_price": 27.49,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"exp_costs_per_unit": 0,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"exp_demand": 0,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"exp_profit_per_unit": 0,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"model_variance_sufficient": false,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"test_price": false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"1025078": {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"best_price": 54.99,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"exp_costs_per_unit": null,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"exp_demand": null,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"exp_profit_per_unit": null,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"model_variance_sufficient": false,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"test_price": true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rPr/>
      </w:pPr>
      <w:bookmarkStart w:colFirst="0" w:colLast="0" w:name="_jj1ee299sgfq" w:id="10"/>
      <w:bookmarkEnd w:id="10"/>
      <w:r w:rsidDel="00000000" w:rsidR="00000000" w:rsidRPr="00000000">
        <w:rPr>
          <w:rtl w:val="0"/>
        </w:rPr>
        <w:t xml:space="preserve">Abfrage, welche Artikel (nochmals) trainiert werden können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GET-Befehl an ...</w:t>
      </w:r>
      <w:r w:rsidDel="00000000" w:rsidR="00000000" w:rsidRPr="00000000">
        <w:rPr>
          <w:rtl w:val="0"/>
        </w:rPr>
        <w:t xml:space="preserve">/api/trainable_articles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wird eine JSON-Response zurückgegeben, die alle Artikel beinhaltet, die wieder trainiert werden könnten. Als Meta-Daten wird pro Artikel das letzte Trainingsdatum, die letzte Beobachtung, die in das Training eingeflossen ist und (TODO) die Anzahl der neuen Beobachtungen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Beispielantwort: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rPr/>
      </w:pPr>
      <w:bookmarkStart w:colFirst="0" w:colLast="0" w:name="_2f2ypsss52ek" w:id="11"/>
      <w:bookmarkEnd w:id="11"/>
      <w:r w:rsidDel="00000000" w:rsidR="00000000" w:rsidRPr="00000000">
        <w:rPr>
          <w:rtl w:val="0"/>
        </w:rPr>
        <w:t xml:space="preserve">Theorie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Das Tool nutzt im Wesentlichen probabilistische Modellierung (MCMC). Weitere Infos unter: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https://blog.griddynamics.com/dynamic-pricing-algorithms/</w:t>
        </w:r>
      </w:hyperlink>
      <w:r w:rsidDel="00000000" w:rsidR="00000000" w:rsidRPr="00000000">
        <w:rPr>
          <w:rtl w:val="0"/>
        </w:rPr>
        <w:t xml:space="preserve"> (Scenario 4).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Einige Mindestvorgaben, wie z.B. die Mindestanzahl an Beobachtungen pro Preisklasse, sind hartkodiert in der Datei constants.py angegeben und können dort angepasst werden.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Die möglichen Preise basieren auf dem Psychopreiser und sind hartkodiert in “assets/possible_prices.csv” enthalten.</w:t>
      </w:r>
    </w:p>
    <w:p w:rsidR="00000000" w:rsidDel="00000000" w:rsidP="00000000" w:rsidRDefault="00000000" w:rsidRPr="00000000" w14:paraId="00000054">
      <w:pPr>
        <w:pStyle w:val="Heading1"/>
        <w:pageBreakBefore w:val="0"/>
        <w:rPr/>
      </w:pPr>
      <w:bookmarkStart w:colFirst="0" w:colLast="0" w:name="_vkwtl6z8zvsc" w:id="12"/>
      <w:bookmarkEnd w:id="12"/>
      <w:r w:rsidDel="00000000" w:rsidR="00000000" w:rsidRPr="00000000">
        <w:rPr>
          <w:rtl w:val="0"/>
        </w:rPr>
        <w:t xml:space="preserve">Todos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Backup-Job für MongoDB kreieren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Server-Logging aktivieren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Unterschiedliche Preise pro Tag beachten (s. TODO im Code)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Preisliste mit Psychopreiser abgleichen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Anzahl der neuen Beobachtungen für api_trainable_articles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Warning bei pymc3 entfernen: 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FutureWarning: In v4.0, pm.sample will return an `arviz.InferenceData` object instead of a `MultiTrace` by default. You can pass return_inferencedata=True or return_inferencedata=False to be safe and silence this warning.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Weitere Kovariate neben Preis mit einbeziehen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Markteintrittsdatum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Anzahl der Seitenaufrufe / Conversions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Kalendereffekte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Google-Analytics-Daten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griddynamics.com/dynamic-pric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