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Final Year Project Proposal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FAST School of Computing | National University of Computer and Emerging Sciences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Project Metadata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Title: Localized Offline Urdu (Nastaliq) Handwritten Ledger Digitization and Automated Auditing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Declared Stream: Stream B (Application-Derived)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SDG Alignment: SDG 8 (Decent Work &amp; Economic Growth) and SDG 9 (Industry, Innovation, and Infrastructure). This system strengthens local enterprise productivity by digitizing traditional accounting workflows without compromising commercial confidentiality.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Group Members: Irbaz Ali 23i-2075, Talal Shahid 23i-0594, Muhammad Ibarhim 23i-2533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Supervisor: Sir Irfanullah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Problem Statement &amp; Operational Context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Pakistani wholesale markets, millions of daily commercial transactions are recorded manually in physical registers (Khatas) using cursive handwritten Urdu (Nastaliq). While functional on-site, this manual record-keeping creates severe operational bottlenecks, high error rates in debit/credit tallies, and limits business scalability.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Crucially, commercial merchants and informal sector dealers routinely reject cloud-based SaaS accounting tools due to strict data-sovereignty concerns, fearing third-party data aggregation or exposure to external tax authorities.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Core Problem: There is currently no software solution capable of ingesting images of handwritten Urdu ledger pages, automatically segmenting tabular entries, routing statistical recognition uncertainties through a Human-in-the-Loop (HITL) review gate, and performing mathematical self-auditing—all executing strictly within a zero-cloud, offline local deployment environment.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1.1 Target Data Format (Physical Khata)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114300" distR="114300">
            <wp:extent cx="5486400" cy="755459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Figure 1: Representative sample of an unconstrained handwritten Urdu commercial ledger showing faded ink, curved pages, and manual crossings—proving standard OCR will fail.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Solution Landscape &amp; Gap Analysis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project is grounded in a structural comparison across commercial products and generic APIs: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Solution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Technical Approach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Evidenced Limitations / Failure Modes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Implication for This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 Khata Apps (EasyKhata, Udhaar)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CRUD data entry; centralized cloud database.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Zero OCR automation; requires 100% manual typing. Uploads private turnover records to cloud servers.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automate the input layer while retaining 100% offline data sovereignty.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Cloud OCR APIs (Google Vision, AWS)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Generalized deep learning OCR hosted in the cloud.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Nastaliq accuracy drops &lt;60%; outputs unstructured plain text blocks without tabular debit/credit relationships.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utilize domain-constrained sequence modeling with tabular cell segmentation.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ERPs (QuickBooks, SAP)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Rule-based financial reconciliation; standard Latin OCR.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Incompatible with cursive Nastaliq and unstructured Pakistani ledger layouts.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Custom-engineered for regional register structures and bookkeeping habits.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3. Complex Computing Problem (CCP) Justification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project meets the requirements of a Complex Computing Problem under the Seoul Accord and FAST guidelines: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Conflicting Requirements: The system must balance the compute-heavy demands of sequence-based neural networks with the strict constraint of executing locally on standard merchant hardware without external cloud APIs.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Beyond Standard Practice: Unlike horizontal Latin text, handwritten Nastaliq features diagonal ligatures and vertical character stacking. Off-the-shelf OCR frameworks fail completely; solving this requires custom image preprocessing and statistical confidence modeling.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Zero-Defect Financial Integrity (Significant Consequences): Financial audits cannot tolerate OCR hallucinations. We introduce a deterministic confidence gate that routes uncertain predictions to a rapid HITL UI before ledger mutation occurs.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Infrequent Issues (Row-Level Security): To prevent internal tampering by bookkeepers (Munshis), the system utilizes row-level HMAC cryptographic signatures and append-only database triggers, creating a tamper-evident audit trail without a full blockchain.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4. Proposed Architecture &amp; Data Flow</w:t>
      </w:r>
    </w:p>
    <w:p w:rsidR="00000000" w:rsidDel="00000000" w:rsidP="00000000" w:rsidRDefault="00000000" w:rsidRPr="00000000" w14:paraId="00000029">
      <w:pPr>
        <w:rPr/>
      </w:pPr>
      <w:bookmarkStart w:colFirst="0" w:colLast="0" w:name="_gb77dnkuoy21" w:id="0"/>
      <w:bookmarkEnd w:id="0"/>
      <w:r w:rsidDel="00000000" w:rsidR="00000000" w:rsidRPr="00000000">
        <w:rPr/>
        <w:drawing>
          <wp:inline distB="0" distT="0" distL="114300" distR="114300">
            <wp:extent cx="5486400" cy="17792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Figure 2: System architecture demonstrating the offline-first pipeline, from OpenCV preprocessing and TrOCR extraction to the HITL confidence gate, HMAC signing, and continuous retraining loop.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5. Dependency Classification &amp; Contribution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 satisfy university dependency and ownership policies, all components are classified as follows: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Components: Docker, PostgreSQL, Next.js, FastAPI, OpenCV. (Supplies boilerplate; no student CCP claims made here).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Core-Assist Components: Pre-trained TrOCR/CRNN base weights (Hugging Face). (Supplies baseline feature extraction).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Core-Replacement Components: None. (No closed-source commercial APIs are used to solve the core problem).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Formal Contribution Statement: We contribute an offline-first financial digitization pipeline combining perspective-invariant Urdu tabular segmentation, domain-constrained HTR, cryptographic row-level HMAC security, and a confidence-gated HITL verification mechanism that continuously adapts to individual handwriting styles through local transfer learning.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6. Proposal-Stage Proof of Concept (POC)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fulfill the Gate 1 approval condition, the group will present the following technical spike at the proposal defense: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Tested: Generic open-source OCR models fail catastrophically on un-flattened, skewed photographs of handwritten Nastaliq ledgers.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to Present: A comparative run feeding the image WhatsApp Image 2026-08-31 at 11.53.52 AM.jpeg into standard OCR (showing garbage output) versus an OpenCV-preprocessed pipeline showing deskewed, isolated tabular bounding boxes, justifying the need for targeted preprocessing and HITL confidence routing.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7. Evaluation &amp; User Acceptance Testing (UAT) Plan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Quantitative Metrics: Character Error Rate (CER) and Word Error Rate (WER) across financial columns; Confidence-Rejection Calibration (verifying the threshold accurately catches 98%+ of misread entries).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Task Completion Time: Total minutes required to scan, verify, and commit a 50-row ledger page versus pure manual entry.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UAT (Acceptance): Supervised sessions conducted with local wholesale shopkeepers utilizing real register samples to measure user fatigue and error recovery speed in the review UI.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8. RAID Register (Risks, Assumptions, Issues, Dependencies)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Misalignment: CV pipeline might mix up Debit/Credit columns due to missing lines.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 strict OpenCV vertical contour mapping to lock spatial coordinates.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HITL User Fatigue: Flagging too many entries will exhaust the user.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 continuous fine-tuning worker to rapidly learn the specific user's handwriting, reducing the HITL trigger rate over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Munshi Access Overreach: Bookkeepers have owner-level access, creating risks of internal tampering.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strict Role-Based Access Control (RBAC) paired with cryptographic Row-Level HMAC and append-only audit logs.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 Resolution: Name variations (e.g., M. Ali vs Muhammad Ali) create duplicate accounts.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an Alias Mapping table so operators can link variations to a primary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Offline Edge Compute: AI requires local compute power to run without cloud APIs.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lightweight, quantized HTR architectures optimized for standard hardware.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9. Team Ownership &amp; Two-Semester Timeline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Primary Responsibilities: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1 (CV &amp; Machine Learning): OpenCV image preprocessing (perspective correction, binarization, segmentation), CRNN/TrOCR sequence modeling, and confidence scoring algorithms.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2 (Full-Stack &amp; HITL Engine): Next.js user interface, high-throughput verification workflow, FastAPI backend orchestration, and Role-Based Access Control (RBAC) implementation.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3 (Database, Audit Logic &amp; Security): PostgreSQL schema design, double-entry balancing engine, Row-Level HMAC cryptography implementation, continuous fine-tuning worker, and Docker deployment.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High-Level Milestones: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Defense (Gate 1): Feasibility spike shown (OpenCV preprocessing &amp; baseline OCR failure analysis).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Mid-1 (Gates 2 &amp; 3): SRS &amp; SDS baselined; tabular cell segmentation and base HTR model trained.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Final-1 (Core Build Accepted): End-to-end working core (Image -&gt; HTR -&gt; Basic HITL UI -&gt; DB Commit).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Mid-2 (Gate 4): Automated audit engine and HMAC security integrated; local fine-tuning pipeline active.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Final-2 (Gate 5): Complete containerized deployment; formal UAT completed; final engineering report.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eyJoZGlkIjoiMWM3NWQ5MzIxNWViZDQ0YWU2MTNhZDQyZGUxZThmZjIifQ==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F8F404D6D9364E92BE65F3798C1371AB_12</vt:lpwstr>
  </property>
</Properties>
</file>