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jc w:val="center"/>
        <w:spacing w:before="60" w:after="35" w:line="260" w:lineRule="auto"/>
        <w:widowControl/>
      </w:pPr>
      <w:r>
        <w:rPr>
          <w:rFonts w:ascii="Aptos" w:hAnsi="Aptos" w:eastAsia="Microsoft YaHei" w:cs="Aptos"/>
          <w:b/>
          <w:bCs/>
          <w:color w:val="1F4E78"/>
          <w:sz w:val="22"/>
          <w:szCs w:val="22"/>
          <w:lang w:val="en-US" w:eastAsia="zh-CN"/>
        </w:rPr>
        <w:t xml:space="preserve">XH-202625</w:t>
      </w:r>
    </w:p>
    <w:p>
      <w:pPr>
        <w:jc w:val="center"/>
        <w:spacing w:before="0" w:after="20" w:line="410" w:lineRule="auto"/>
        <w:widowControl/>
      </w:pPr>
      <w:r>
        <w:rPr>
          <w:rFonts w:ascii="Aptos" w:hAnsi="Aptos" w:eastAsia="Microsoft YaHei" w:cs="Aptos"/>
          <w:b/>
          <w:bCs/>
          <w:color w:val="17365D"/>
          <w:sz w:val="36"/>
          <w:szCs w:val="36"/>
          <w:lang w:val="en-US" w:eastAsia="zh-CN"/>
        </w:rPr>
        <w:t xml:space="preserve">Dataset and ML Re-evaluation Proposal</w:t>
      </w:r>
    </w:p>
    <w:p>
      <w:pPr>
        <w:jc w:val="center"/>
        <w:spacing w:before="0" w:after="20" w:line="370" w:lineRule="auto"/>
        <w:widowControl/>
      </w:pPr>
      <w:r>
        <w:rPr>
          <w:rFonts w:ascii="Aptos" w:hAnsi="Aptos" w:eastAsia="Microsoft YaHei" w:cs="Aptos"/>
          <w:b/>
          <w:bCs/>
          <w:color w:val="5B3F8C"/>
          <w:sz w:val="31"/>
          <w:szCs w:val="31"/>
          <w:lang w:val="ru-RU" w:eastAsia="zh-CN"/>
        </w:rPr>
        <w:t xml:space="preserve">Предложения по повторной проверке данных и ML-моделей</w:t>
      </w:r>
    </w:p>
    <w:p>
      <w:pPr>
        <w:jc w:val="center"/>
        <w:spacing w:before="0" w:after="70" w:line="370" w:lineRule="auto"/>
        <w:widowControl/>
        <w:pBdr>
          <w:bottom w:val="single" w:sz="16" w:space="3" w:color="1F4E78"/>
        </w:pBdr>
      </w:pPr>
      <w:r>
        <w:rPr>
          <w:rFonts w:ascii="Aptos" w:hAnsi="Aptos" w:eastAsia="Microsoft YaHei" w:cs="Aptos"/>
          <w:b/>
          <w:bCs/>
          <w:color w:val="2F6B4F"/>
          <w:sz w:val="31"/>
          <w:szCs w:val="31"/>
          <w:lang w:val="zh-CN" w:eastAsia="zh-CN"/>
        </w:rPr>
        <w:t xml:space="preserve">数据与机器学习复测建议</w:t>
      </w:r>
    </w:p>
    <w:p>
      <w:pPr>
        <w:jc w:val="center"/>
        <w:spacing w:before="55" w:after="25" w:line="260" w:lineRule="auto"/>
        <w:widowControl/>
      </w:pPr>
      <w:r>
        <w:rPr>
          <w:rFonts w:ascii="Aptos" w:hAnsi="Aptos" w:eastAsia="Microsoft YaHei" w:cs="Aptos"/>
          <w:i/>
          <w:iCs/>
          <w:color w:val="66788A"/>
          <w:sz w:val="18"/>
          <w:szCs w:val="18"/>
          <w:lang w:val="en-US" w:eastAsia="zh-CN"/>
        </w:rPr>
        <w:t xml:space="preserve">Trilingual review draft for the repository maintainer  ·  Трёхъязычный проект для ответственного за репозиторий  ·  供仓库负责人审阅的三语草案</w:t>
      </w:r>
    </w:p>
    <w:p>
      <w:pPr>
        <w:jc w:val="center"/>
        <w:spacing w:before="0" w:after="100" w:line="260" w:lineRule="auto"/>
        <w:widowControl/>
      </w:pPr>
      <w:r>
        <w:rPr>
          <w:rFonts w:ascii="Aptos" w:hAnsi="Aptos" w:eastAsia="Microsoft YaHei" w:cs="Aptos"/>
          <w:color w:val="66788A"/>
          <w:sz w:val="16"/>
          <w:szCs w:val="16"/>
          <w:lang w:val="en-US" w:eastAsia="zh-CN"/>
        </w:rPr>
        <w:t xml:space="preserve">7 August 2026  ·  7 августа 2026 г.  ·  2026年8月7日</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Purpose</w:t>
            </w:r>
          </w:p>
          <w:p>
            <w:pPr>
              <w:spacing w:before="0" w:after="55" w:line="235" w:lineRule="auto"/>
              <w:widowControl/>
            </w:pPr>
            <w:r>
              <w:rPr>
                <w:rFonts w:ascii="Aptos" w:hAnsi="Aptos" w:eastAsia="Microsoft YaHei" w:cs="Aptos"/>
                <w:color w:val="243447"/>
                <w:sz w:val="17"/>
                <w:szCs w:val="17"/>
                <w:lang w:val="en-US" w:eastAsia="zh-CN"/>
              </w:rPr>
              <w:t xml:space="preserve">Dear repository maintainer, this document consolidates our current recommendations for re-checking the XH-202625 dataset and ML experiments. It is a reproducible proposal for discussion, not a claim that every item has already been approved.</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Цель</w:t>
            </w:r>
          </w:p>
          <w:p>
            <w:pPr>
              <w:spacing w:before="0" w:after="55" w:line="235" w:lineRule="auto"/>
              <w:widowControl/>
            </w:pPr>
            <w:r>
              <w:rPr>
                <w:rFonts w:ascii="Aptos" w:hAnsi="Aptos" w:eastAsia="Microsoft YaHei" w:cs="Aptos"/>
                <w:color w:val="243447"/>
                <w:sz w:val="17"/>
                <w:szCs w:val="17"/>
                <w:lang w:val="ru-RU" w:eastAsia="zh-CN"/>
              </w:rPr>
              <w:t xml:space="preserve">Уважаемый ответственный за репозиторий, здесь собраны наши текущие предложения по повторной проверке набора данных XH-202625 и ML-экспериментов. Это воспроизводимый проект для обсуждения, а не утверждение, что все пункты уже согласованы.</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目的</w:t>
            </w:r>
          </w:p>
          <w:p>
            <w:pPr>
              <w:spacing w:before="0" w:after="55" w:line="235" w:lineRule="auto"/>
              <w:widowControl/>
            </w:pPr>
            <w:r>
              <w:rPr>
                <w:rFonts w:ascii="Aptos" w:hAnsi="Aptos" w:eastAsia="Microsoft YaHei" w:cs="Aptos"/>
                <w:color w:val="243447"/>
                <w:sz w:val="17"/>
                <w:szCs w:val="17"/>
                <w:lang w:val="zh-CN" w:eastAsia="zh-CN"/>
              </w:rPr>
              <w:t xml:space="preserve">仓库负责人您好：本文汇总了我们对XH-202625数据集和机器学习实验复测的当前建议。它是一份便于复现和讨论的提案，并不表示所有事项已经获批。</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Status of the numbers</w:t>
            </w:r>
          </w:p>
          <w:p>
            <w:pPr>
              <w:spacing w:before="0" w:after="55" w:line="235" w:lineRule="auto"/>
              <w:widowControl/>
            </w:pPr>
            <w:r>
              <w:rPr>
                <w:rFonts w:ascii="Aptos" w:hAnsi="Aptos" w:eastAsia="Microsoft YaHei" w:cs="Aptos"/>
                <w:color w:val="243447"/>
                <w:sz w:val="17"/>
                <w:szCs w:val="17"/>
                <w:lang w:val="en-US" w:eastAsia="zh-CN"/>
              </w:rPr>
              <w:t xml:space="preserve">Dataset counts come from the current local audit. Model metrics come from the current runs. They should be reproduced on fixed folds before being treated as final results. Approximate parameters/GFLOPs must also be re-measured in the same environment.</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Статус численных данных</w:t>
            </w:r>
          </w:p>
          <w:p>
            <w:pPr>
              <w:spacing w:before="0" w:after="55" w:line="235" w:lineRule="auto"/>
              <w:widowControl/>
            </w:pPr>
            <w:r>
              <w:rPr>
                <w:rFonts w:ascii="Aptos" w:hAnsi="Aptos" w:eastAsia="Microsoft YaHei" w:cs="Aptos"/>
                <w:color w:val="243447"/>
                <w:sz w:val="17"/>
                <w:szCs w:val="17"/>
                <w:lang w:val="ru-RU" w:eastAsia="zh-CN"/>
              </w:rPr>
              <w:t xml:space="preserve">Статистика набора получена из текущего локального аудита, а метрики — из текущих запусков. До признания окончательными их следует воспроизвести на фиксированных фолдах. Приблизительные параметры/GFLOPs также нужно повторно измерить в одной среде.</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数字的性质</w:t>
            </w:r>
          </w:p>
          <w:p>
            <w:pPr>
              <w:spacing w:before="0" w:after="55" w:line="235" w:lineRule="auto"/>
              <w:widowControl/>
            </w:pPr>
            <w:r>
              <w:rPr>
                <w:rFonts w:ascii="Aptos" w:hAnsi="Aptos" w:eastAsia="Microsoft YaHei" w:cs="Aptos"/>
                <w:color w:val="243447"/>
                <w:sz w:val="17"/>
                <w:szCs w:val="17"/>
                <w:lang w:val="zh-CN" w:eastAsia="zh-CN"/>
              </w:rPr>
              <w:t xml:space="preserve">数据集数量来自当前本地审计，模型指标来自当前训练结果。在作为最终结论前，应在固定折上复现；参数量和GFLOPs等估算也需在同一环境重新测量。</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1. Executive recommendation</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Краткая рекомендация</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核心建议</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Recommended main line</w:t>
            </w:r>
          </w:p>
          <w:p>
            <w:pPr>
              <w:spacing w:before="0" w:after="55" w:line="235" w:lineRule="auto"/>
              <w:widowControl/>
            </w:pPr>
            <w:r>
              <w:rPr>
                <w:rFonts w:ascii="Aptos" w:hAnsi="Aptos" w:eastAsia="Microsoft YaHei" w:cs="Aptos"/>
                <w:color w:val="243447"/>
                <w:sz w:val="17"/>
                <w:szCs w:val="17"/>
                <w:lang w:val="en-US" w:eastAsia="zh-CN"/>
              </w:rPr>
              <w:t xml:space="preserve">First establish a clean, versioned dataset and a fixed evaluation protocol. Then test YOLO26-P2, remote-sensing rotation augmentation and long-tail class balancing as independent factors before combining them.</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Рекомендуемая основная линия</w:t>
            </w:r>
          </w:p>
          <w:p>
            <w:pPr>
              <w:spacing w:before="0" w:after="55" w:line="235" w:lineRule="auto"/>
              <w:widowControl/>
            </w:pPr>
            <w:r>
              <w:rPr>
                <w:rFonts w:ascii="Aptos" w:hAnsi="Aptos" w:eastAsia="Microsoft YaHei" w:cs="Aptos"/>
                <w:color w:val="243447"/>
                <w:sz w:val="17"/>
                <w:szCs w:val="17"/>
                <w:lang w:val="ru-RU" w:eastAsia="zh-CN"/>
              </w:rPr>
              <w:t xml:space="preserve">Сначала создать чистую версионируемую выборку и фиксированный протокол оценки. Затем отдельно проверить YOLO26-P2, поворотные аугментации для дистанционного зондирования и балансировку классов с длинным хвостом, и только после этого объединять их.</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推荐主线</w:t>
            </w:r>
          </w:p>
          <w:p>
            <w:pPr>
              <w:spacing w:before="0" w:after="55" w:line="235" w:lineRule="auto"/>
              <w:widowControl/>
            </w:pPr>
            <w:r>
              <w:rPr>
                <w:rFonts w:ascii="Aptos" w:hAnsi="Aptos" w:eastAsia="Microsoft YaHei" w:cs="Aptos"/>
                <w:color w:val="243447"/>
                <w:sz w:val="17"/>
                <w:szCs w:val="17"/>
                <w:lang w:val="zh-CN" w:eastAsia="zh-CN"/>
              </w:rPr>
              <w:t xml:space="preserve">先建立干净、可追溯的数据版本和固定评价协议，再分别验证YOLO26-P2、遥感旋转增强和长尾类别均衡，最后组合有效改动。</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Best immediate combined candidate</w:t>
            </w:r>
          </w:p>
          <w:p>
            <w:pPr>
              <w:spacing w:before="0" w:after="55" w:line="235" w:lineRule="auto"/>
              <w:widowControl/>
            </w:pPr>
            <w:r>
              <w:rPr>
                <w:rFonts w:ascii="Aptos" w:hAnsi="Aptos" w:eastAsia="Microsoft YaHei" w:cs="Aptos"/>
                <w:color w:val="243447"/>
                <w:sz w:val="17"/>
                <w:szCs w:val="17"/>
                <w:lang w:val="en-US" w:eastAsia="zh-CN"/>
              </w:rPr>
              <w:t xml:space="preserve">After single-factor ablations: YOLO26n-P2 + vertical flip (p=0.5) + custom discrete 90° rotations + rare-class re-sampling.</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Do not begin with only one combined run; otherwise the source of any gain cannot be identified.</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Лучший ближайший комбинированный вариант</w:t>
            </w:r>
          </w:p>
          <w:p>
            <w:pPr>
              <w:spacing w:before="0" w:after="55" w:line="235" w:lineRule="auto"/>
              <w:widowControl/>
            </w:pPr>
            <w:r>
              <w:rPr>
                <w:rFonts w:ascii="Aptos" w:hAnsi="Aptos" w:eastAsia="Microsoft YaHei" w:cs="Aptos"/>
                <w:color w:val="243447"/>
                <w:sz w:val="17"/>
                <w:szCs w:val="17"/>
                <w:lang w:val="ru-RU" w:eastAsia="zh-CN"/>
              </w:rPr>
              <w:t xml:space="preserve">После однофакторных абляций: YOLO26n-P2 + вертикальное отражение (p=0,5) + пользовательские дискретные повороты на 90° + повторная выборка редких классов.</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Не следует начинать только с одного комбинированного запуска: иначе источник прироста останется неизвестен.</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最值得尽快验证的组合候选</w:t>
            </w:r>
          </w:p>
          <w:p>
            <w:pPr>
              <w:spacing w:before="0" w:after="55" w:line="235" w:lineRule="auto"/>
              <w:widowControl/>
            </w:pPr>
            <w:r>
              <w:rPr>
                <w:rFonts w:ascii="Aptos" w:hAnsi="Aptos" w:eastAsia="Microsoft YaHei" w:cs="Aptos"/>
                <w:color w:val="243447"/>
                <w:sz w:val="17"/>
                <w:szCs w:val="17"/>
                <w:lang w:val="zh-CN" w:eastAsia="zh-CN"/>
              </w:rPr>
              <w:t xml:space="preserve">完成单因素消融后：YOLO26n-P2＋上下翻转（p=0.5）＋自定义离散90°旋转＋稀有类别重采样。</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不要只训练一个全组合版本，否则无法判断增益来自哪里。</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Longer-term research direction</w:t>
            </w:r>
          </w:p>
          <w:p>
            <w:pPr>
              <w:spacing w:before="0" w:after="55" w:line="235" w:lineRule="auto"/>
              <w:widowControl/>
            </w:pPr>
            <w:r>
              <w:rPr>
                <w:rFonts w:ascii="Aptos" w:hAnsi="Aptos" w:eastAsia="Microsoft YaHei" w:cs="Aptos"/>
                <w:color w:val="243447"/>
                <w:sz w:val="17"/>
                <w:szCs w:val="17"/>
                <w:lang w:val="en-US" w:eastAsia="zh-CN"/>
              </w:rPr>
              <w:t xml:space="preserve">Rotation-aware small-object YOLO with hierarchical contrastive classification. This is more suitable as a paper contribution after the practical baseline is stable.</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Долгосрочное исследовательское направление</w:t>
            </w:r>
          </w:p>
          <w:p>
            <w:pPr>
              <w:spacing w:before="0" w:after="55" w:line="235" w:lineRule="auto"/>
              <w:widowControl/>
            </w:pPr>
            <w:r>
              <w:rPr>
                <w:rFonts w:ascii="Aptos" w:hAnsi="Aptos" w:eastAsia="Microsoft YaHei" w:cs="Aptos"/>
                <w:color w:val="243447"/>
                <w:sz w:val="17"/>
                <w:szCs w:val="17"/>
                <w:lang w:val="ru-RU" w:eastAsia="zh-CN"/>
              </w:rPr>
              <w:t xml:space="preserve">YOLO для малых объектов с учётом вращения и иерархической контрастивной классификацией. Это лучше рассматривать как вклад для статьи после стабилизации практической базовой модели.</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后续论文方向</w:t>
            </w:r>
          </w:p>
          <w:p>
            <w:pPr>
              <w:spacing w:before="0" w:after="55" w:line="235" w:lineRule="auto"/>
              <w:widowControl/>
            </w:pPr>
            <w:r>
              <w:rPr>
                <w:rFonts w:ascii="Aptos" w:hAnsi="Aptos" w:eastAsia="Microsoft YaHei" w:cs="Aptos"/>
                <w:color w:val="243447"/>
                <w:sz w:val="17"/>
                <w:szCs w:val="17"/>
                <w:lang w:val="zh-CN" w:eastAsia="zh-CN"/>
              </w:rPr>
              <w:t xml:space="preserve">面向旋转的小目标YOLO与层次化对比分类。该方向更适合作为基线稳定后的论文创新，而不是第一轮实验。</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2. Confirmed constraints and current evidence</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Подтверждённые ограничения и факты</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已确认约束与当前证据</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Annotation format</w:t>
            </w:r>
          </w:p>
          <w:p>
            <w:pPr>
              <w:spacing w:before="0" w:after="55" w:line="235" w:lineRule="auto"/>
              <w:widowControl/>
            </w:pPr>
            <w:r>
              <w:rPr>
                <w:rFonts w:ascii="Aptos" w:hAnsi="Aptos" w:eastAsia="Microsoft YaHei" w:cs="Aptos"/>
                <w:color w:val="243447"/>
                <w:sz w:val="17"/>
                <w:szCs w:val="17"/>
                <w:lang w:val="en-US" w:eastAsia="zh-CN"/>
              </w:rPr>
              <w:t xml:space="preserve">Oriented bounding boxes (OBB) are not allowed; this has been confirmed. All main experiments must use horizontal/axis-aligned bounding boxes (HBB).</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Формат разметки</w:t>
            </w:r>
          </w:p>
          <w:p>
            <w:pPr>
              <w:spacing w:before="0" w:after="55" w:line="235" w:lineRule="auto"/>
              <w:widowControl/>
            </w:pPr>
            <w:r>
              <w:rPr>
                <w:rFonts w:ascii="Aptos" w:hAnsi="Aptos" w:eastAsia="Microsoft YaHei" w:cs="Aptos"/>
                <w:color w:val="243447"/>
                <w:sz w:val="17"/>
                <w:szCs w:val="17"/>
                <w:lang w:val="ru-RU" w:eastAsia="zh-CN"/>
              </w:rPr>
              <w:t xml:space="preserve">Ориентированные рамки (OBB) запрещены — это подтверждено. Во всех основных экспериментах нужно использовать горизонтальные рамки (HBB).</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标注格式</w:t>
            </w:r>
          </w:p>
          <w:p>
            <w:pPr>
              <w:spacing w:before="0" w:after="55" w:line="235" w:lineRule="auto"/>
              <w:widowControl/>
            </w:pPr>
            <w:r>
              <w:rPr>
                <w:rFonts w:ascii="Aptos" w:hAnsi="Aptos" w:eastAsia="Microsoft YaHei" w:cs="Aptos"/>
                <w:color w:val="243447"/>
                <w:sz w:val="17"/>
                <w:szCs w:val="17"/>
                <w:lang w:val="zh-CN" w:eastAsia="zh-CN"/>
              </w:rPr>
              <w:t xml:space="preserve">已经确认不允许OBB。所有主实验统一使用水平/轴对齐边界框（HBB）。</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Small-object bottleneck</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Current FSC mAP50–95: 0.2629.</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Current FSC recall: 0.4372.</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Equivalent FSC side length at 800×800 input: approximately 38 px.</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Many FSC instances are confused with background.</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Проблема малых объектов</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Текущий mAP50–95 для FSC: 0,2629.</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Текущий recall для FSC: 0,4372.</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Эквивалентный размер стороны FSC при входе 800×800: около 38 пикселей.</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Многие FSC путаются с фоном.</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小目标瓶颈</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当前FSC mAP50–95为0.2629。</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当前FSC Recall为0.4372。</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在800×800输入下，FSC等效边长约38像素。</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大量FSC被判断为背景。</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Long-tail bottleneck</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HM: 17 instances; LQS: 30; FSC: 402; FA-18: 2,147.</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Head-to-tail ratio is approximately 126:1.</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Single-fold scores for the rarest classes can change substantially because of only a few objects.</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Проблема длинного хвоста</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HM: 17 объектов; LQS: 30; FSC: 402; FA-18: 2147.</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Соотношение наиболее частого и редкого классов — примерно 126:1.</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Оценки редчайших классов на одном фолде могут сильно меняться из-за нескольких объектов.</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长尾瓶颈</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HM为17个，LQS为30个，FSC为402个，FA-18为2147个。</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头尾比例约126:1。</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极少数类别的单折结果会因几个目标而大幅波动。</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Current augmentation gap</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Current configuration: degrees=0, flipud=0, fliplr=0.5.</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Aerial objects may appear at arbitrary headings, so the current orientation diversity is limited.</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Недостаток текущих аугментаций</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Текущая конфигурация: degrees=0, flipud=0, fliplr=0,5.</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Объекты на аэроснимках могут иметь любое направление, поэтому разнообразие ориентаций сейчас ограничено.</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当前增强不足</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当前配置为degrees=0、flipud=0、fliplr=0.5。</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遥感目标可能朝向任意方向，因此当前方向多样性不足。</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Image audit</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4,481 training images; 594 exact dimension pairs.</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2,554 images are 800×800 (57.0%).</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90.1% are square and 94.1% are near-square; 445 are non-square.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91 images are RGBA.</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Аудит изображений</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4481 обучающее изображение; 594 точных сочетания размеров.</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2554 изображения имеют размер 800×800 (57,0%).</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90,1% — квадратные, 94,1% — почти квадратные; 445 — неквадратные.</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91 изображение в формате RGBA.</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图像审计</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训练图片共4481张，精确尺寸组合594种。</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800×800图片2554张，占57.0%。</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正方形占90.1%，近似方形占94.1%；非正方形445张。</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RGBA图片91张。</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Reproducibility environment</w:t>
            </w:r>
          </w:p>
          <w:p>
            <w:pPr>
              <w:spacing w:before="0" w:after="55" w:line="235" w:lineRule="auto"/>
              <w:widowControl/>
            </w:pPr>
            <w:r>
              <w:rPr>
                <w:rFonts w:ascii="Aptos" w:hAnsi="Aptos" w:eastAsia="Microsoft YaHei" w:cs="Aptos"/>
                <w:color w:val="243447"/>
                <w:sz w:val="17"/>
                <w:szCs w:val="17"/>
                <w:lang w:val="en-US" w:eastAsia="zh-CN"/>
              </w:rPr>
              <w:t xml:space="preserve">Current project and YOLO virtual environment: Python 3.10.12. The primary image-size baseline remains imgsz=800.</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Среда воспроизводимости</w:t>
            </w:r>
          </w:p>
          <w:p>
            <w:pPr>
              <w:spacing w:before="0" w:after="55" w:line="235" w:lineRule="auto"/>
              <w:widowControl/>
            </w:pPr>
            <w:r>
              <w:rPr>
                <w:rFonts w:ascii="Aptos" w:hAnsi="Aptos" w:eastAsia="Microsoft YaHei" w:cs="Aptos"/>
                <w:color w:val="243447"/>
                <w:sz w:val="17"/>
                <w:szCs w:val="17"/>
                <w:lang w:val="ru-RU" w:eastAsia="zh-CN"/>
              </w:rPr>
              <w:t xml:space="preserve">Текущий проект и виртуальная среда YOLO используют Python 3.10.12. Основной базовый размер входа остаётся imgsz=800.</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复现环境</w:t>
            </w:r>
          </w:p>
          <w:p>
            <w:pPr>
              <w:spacing w:before="0" w:after="55" w:line="235" w:lineRule="auto"/>
              <w:widowControl/>
            </w:pPr>
            <w:r>
              <w:rPr>
                <w:rFonts w:ascii="Aptos" w:hAnsi="Aptos" w:eastAsia="Microsoft YaHei" w:cs="Aptos"/>
                <w:color w:val="243447"/>
                <w:sz w:val="17"/>
                <w:szCs w:val="17"/>
                <w:lang w:val="zh-CN" w:eastAsia="zh-CN"/>
              </w:rPr>
              <w:t xml:space="preserve">当前项目与YOLO虚拟环境使用Python 3.10.12，主要输入尺寸基线保持imgsz=800。</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3. Dataset governance and image handling</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Управление набором и обработка изображений</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数据治理与图像处理</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Immutable raw data and versioned cleaning</w:t>
            </w:r>
          </w:p>
          <w:p>
            <w:pPr>
              <w:spacing w:before="0" w:after="55" w:line="235" w:lineRule="auto"/>
              <w:widowControl/>
            </w:pPr>
            <w:r>
              <w:rPr>
                <w:rFonts w:ascii="Aptos" w:hAnsi="Aptos" w:eastAsia="Microsoft YaHei" w:cs="Aptos"/>
                <w:color w:val="243447"/>
                <w:sz w:val="17"/>
                <w:szCs w:val="17"/>
                <w:lang w:val="en-US" w:eastAsia="zh-CN"/>
              </w:rPr>
              <w:t xml:space="preserve">Keep the official raw dataset immutable as D0. Create a separate cleaned version D1. Every change should record image ID, old label, new label, reason and reviewer; ambiguous changes should receive a second review.</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Неизменяемые исходные данные и версии очистки</w:t>
            </w:r>
          </w:p>
          <w:p>
            <w:pPr>
              <w:spacing w:before="0" w:after="55" w:line="235" w:lineRule="auto"/>
              <w:widowControl/>
            </w:pPr>
            <w:r>
              <w:rPr>
                <w:rFonts w:ascii="Aptos" w:hAnsi="Aptos" w:eastAsia="Microsoft YaHei" w:cs="Aptos"/>
                <w:color w:val="243447"/>
                <w:sz w:val="17"/>
                <w:szCs w:val="17"/>
                <w:lang w:val="ru-RU" w:eastAsia="zh-CN"/>
              </w:rPr>
              <w:t xml:space="preserve">Сохранить официальный исходный набор D0 неизменным. Создать отдельную очищенную версию D1. Для каждого изменения фиксировать ID изображения, старую и новую разметку, причину и проверяющего; спорные изменения проверять повторно.</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原始数据只读与清洗版本化</w:t>
            </w:r>
          </w:p>
          <w:p>
            <w:pPr>
              <w:spacing w:before="0" w:after="55" w:line="235" w:lineRule="auto"/>
              <w:widowControl/>
            </w:pPr>
            <w:r>
              <w:rPr>
                <w:rFonts w:ascii="Aptos" w:hAnsi="Aptos" w:eastAsia="Microsoft YaHei" w:cs="Aptos"/>
                <w:color w:val="243447"/>
                <w:sz w:val="17"/>
                <w:szCs w:val="17"/>
                <w:lang w:val="zh-CN" w:eastAsia="zh-CN"/>
              </w:rPr>
              <w:t xml:space="preserve">官方原始数据作为D0保持不变，另建清洗版本D1。每项修改记录图片ID、原标签、新标签、理由和审核人；有争议的修改应进行二次审核。</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Label audit scope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Wrong class, missed object and false annotation.</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Duplicate boxes; boxes that are too loose or too tight.</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Out-of-bounds/invalid coordinates, empty labels and image-label mismatch.</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Do not silently rewrite labels.</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Объём аудита разметки</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Неверный класс, пропущенный объект и ложная разметка.</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Дублирующиеся, слишком свободные или слишком тесные рамки.</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Выход координат за границы, пустые метки и несоответствие изображения и разметки.</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Не изменять разметку без журнала.</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标注审计范围</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类别错误、漏标和误标。</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重复框、框过松或过紧。</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越界/非法坐标、空标签以及图片与标签不匹配。</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禁止无记录地直接改写标签。</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Objects cut by the image boundary</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If the class is identifiable and enough of the object is visible, annotate the visible region and clip the HBB at the image boundary.</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Do not infer the invisible part outside the image.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If the fragment is too small or ambiguous, do not label it.</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The final rule should match the organizer's existing annotation style as closely as possible.</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Объекты, обрезанные границей изображения</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Если класс можно уверенно определить и видимой части достаточно, размечать видимую область и обрезать HBB по границе изображения.</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Не восстанавливать невидимую часть за пределами кадра.</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Слишком малый или неоднозначный фрагмент не размечать.</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Итоговое правило должно максимально соответствовать существующему стилю разметки организатора.</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图片边界处的截断目标</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类别可确定且可见部分足够时，标注可见区域，并将HBB截断在图片边界。</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不要推测图片外不可见部分。</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片段过小或无法判断时不标。</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最终规则应尽量贴近出题方已有标注风格。</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Waves, haze, aerosols and glare</w:t>
            </w:r>
          </w:p>
          <w:p>
            <w:pPr>
              <w:spacing w:before="0" w:after="55" w:line="235" w:lineRule="auto"/>
              <w:widowControl/>
            </w:pPr>
            <w:r>
              <w:rPr>
                <w:rFonts w:ascii="Aptos" w:hAnsi="Aptos" w:eastAsia="Microsoft YaHei" w:cs="Aptos"/>
                <w:color w:val="243447"/>
                <w:sz w:val="17"/>
                <w:szCs w:val="17"/>
                <w:lang w:val="en-US" w:eastAsia="zh-CN"/>
              </w:rPr>
              <w:t xml:space="preserve">Do not delete or aggressively restore these images by default. They may represent the real test domain. Tag them as hard-condition subsets; exclude only seriously corrupted or unusable samples. Any dehazing/restoration method must be a separate ablation.</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Волны, дымка, аэрозоли и блики</w:t>
            </w:r>
          </w:p>
          <w:p>
            <w:pPr>
              <w:spacing w:before="0" w:after="55" w:line="235" w:lineRule="auto"/>
              <w:widowControl/>
            </w:pPr>
            <w:r>
              <w:rPr>
                <w:rFonts w:ascii="Aptos" w:hAnsi="Aptos" w:eastAsia="Microsoft YaHei" w:cs="Aptos"/>
                <w:color w:val="243447"/>
                <w:sz w:val="17"/>
                <w:szCs w:val="17"/>
                <w:lang w:val="ru-RU" w:eastAsia="zh-CN"/>
              </w:rPr>
              <w:t xml:space="preserve">Не удалять и не подвергать агрессивному восстановлению такие изображения по умолчанию: они могут соответствовать реальным тестовым условиям. Отмечать их как сложные поднаборы; исключать только серьёзно повреждённые или непригодные примеры. Удаление дымки или восстановление проверять отдельной абляцией.</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海浪、雾霾、气溶胶与反光</w:t>
            </w:r>
          </w:p>
          <w:p>
            <w:pPr>
              <w:spacing w:before="0" w:after="55" w:line="235" w:lineRule="auto"/>
              <w:widowControl/>
            </w:pPr>
            <w:r>
              <w:rPr>
                <w:rFonts w:ascii="Aptos" w:hAnsi="Aptos" w:eastAsia="Microsoft YaHei" w:cs="Aptos"/>
                <w:color w:val="243447"/>
                <w:sz w:val="17"/>
                <w:szCs w:val="17"/>
                <w:lang w:val="zh-CN" w:eastAsia="zh-CN"/>
              </w:rPr>
              <w:t xml:space="preserve">默认不删除，也不进行激进去雾或修复，因为它们可能就是测试域中的真实情况。应作为困难条件子集记录；只有严重损坏或无法使用的样本才排除。任何去雾/复原方法都必须单独消融。</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Dimensions and color channels</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Do not stretch or overwrite the original images.</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Use aspect-ratio-preserving resize plus letterbox padding.</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Inspect extreme aspect ratios for accidental crops; rect=True may be tested separately.</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Convert RGBA to three-channel RGB in the loader for deterministic behavior across libraries.</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Размеры и цветовые каналы</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Не растягивать и не перезаписывать исходные изображения.</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Использовать масштабирование с сохранением пропорций и дополнение полями letterbox.</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Проверить экстремальные соотношения сторон на ошибочную обрезку; rect=True можно испытать отдельно.</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 загрузчике преобразовывать RGBA в трёхканальный RGB для одинакового поведения разных библиотек.</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尺寸与颜色通道</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不要拉伸或覆盖原始图片。</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使用保持长宽比的缩放与letterbox补边。</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检查极端长宽比是否来自错误裁剪；rect=True可单独测试。</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在加载器中将RGBA统一转为三通道RGB，保证不同库行为一致。</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Leakage-safe splitting</w:t>
            </w:r>
          </w:p>
          <w:p>
            <w:pPr>
              <w:spacing w:before="0" w:after="55" w:line="235" w:lineRule="auto"/>
              <w:widowControl/>
            </w:pPr>
            <w:r>
              <w:rPr>
                <w:rFonts w:ascii="Aptos" w:hAnsi="Aptos" w:eastAsia="Microsoft YaHei" w:cs="Aptos"/>
                <w:color w:val="243447"/>
                <w:sz w:val="17"/>
                <w:szCs w:val="17"/>
                <w:lang w:val="en-US" w:eastAsia="zh-CN"/>
              </w:rPr>
              <w:t xml:space="preserve">Use group-stratified five-fold splits grouped by scene, sequence, capture time or near-duplicate family. Fix and version the split files so similar images cannot appear in both training and validation.</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Разбиение без утечки</w:t>
            </w:r>
          </w:p>
          <w:p>
            <w:pPr>
              <w:spacing w:before="0" w:after="55" w:line="235" w:lineRule="auto"/>
              <w:widowControl/>
            </w:pPr>
            <w:r>
              <w:rPr>
                <w:rFonts w:ascii="Aptos" w:hAnsi="Aptos" w:eastAsia="Microsoft YaHei" w:cs="Aptos"/>
                <w:color w:val="243447"/>
                <w:sz w:val="17"/>
                <w:szCs w:val="17"/>
                <w:lang w:val="ru-RU" w:eastAsia="zh-CN"/>
              </w:rPr>
              <w:t xml:space="preserve">Использовать пять group-stratified фолдов с группировкой по сцене, серии, времени съёмки или семейству почти одинаковых изображений. Зафиксировать и версионировать файлы разбиения, чтобы похожие изображения не попадали одновременно в обучение и валидацию.</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防止泄漏的数据划分</w:t>
            </w:r>
          </w:p>
          <w:p>
            <w:pPr>
              <w:spacing w:before="0" w:after="55" w:line="235" w:lineRule="auto"/>
              <w:widowControl/>
            </w:pPr>
            <w:r>
              <w:rPr>
                <w:rFonts w:ascii="Aptos" w:hAnsi="Aptos" w:eastAsia="Microsoft YaHei" w:cs="Aptos"/>
                <w:color w:val="243447"/>
                <w:sz w:val="17"/>
                <w:szCs w:val="17"/>
                <w:lang w:val="zh-CN" w:eastAsia="zh-CN"/>
              </w:rPr>
              <w:t xml:space="preserve">按照场景、序列、拍摄时间或近重复图片族进行group-stratified五折划分，并固定、版本化划分文件，防止相似图片同时进入训练集和验证集。</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Public-data expansion</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The organizer permits public-data expansion, but it should remain a separately controlled experiment.</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First establish an official-data-only clean baseline.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Check license, class mapping, viewpoint, resolution and object-scale compatibility.</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Run near-duplicate and leakage checks against all validation/test-origin data.</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Track source metadata and compare official-only versus official-plus-public data.</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Расширение открытыми данными</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Организатор разрешает расширение открытыми данными, но его следует оставить отдельным контролируемым экспериментом.</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Сначала получить чистую базовую модель только на официальных данных.</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Проверить лицензию, соответствие классов, ракурсов, разрешения и масштаба объектов.</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Проверить почти дублирующиеся изображения и утечку относительно всех данных происхождения валидации/теста.</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Хранить метаданные источника и сравнить official-only с official-plus-public.</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公开数据扩充</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出题方允许使用公开数据扩充，但仍应将其作为单独受控实验。</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先建立只使用官方数据的干净基线。</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检查许可证、类别映射、视角、分辨率和目标尺度兼容性。</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针对验证/测试来源数据进行近重复与泄漏检查。</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记录来源元数据，并比较仅官方数据与官方＋公开数据。</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4. Model improvement tracks</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Направления улучшения модели</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模型改进主线</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Track A — P2 small-object head</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The official P2 architecture predicts at P2/P3/P4/P5 and adds a stride-4 feature map.</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Keep imgsz=800 for the first comparison.</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Record training from scratch versus partial transfer, including the number of transferred layers.</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Approximate n-scale change: 2.57M→2.66M parameters and 6.1→9.5 GFLOPs (~56%); verify locally.</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Primary acceptance criterion: FSC recall/AP improves without an unacceptable overall or latency regression.</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Направление A — голова P2 для малых объектов</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Официальная архитектура P2 предсказывает на уровнях P2/P3/P4/P5 и добавляет карту признаков со stride=4.</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Для первого сравнения сохранить imgsz=800.</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Зафиксировать обучение с нуля или частичный перенос, включая число перенесённых слоёв.</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Ориентировочно для масштаба n: 2,57M→2,66M параметров и 6,1→9,5 GFLOPs (~56%); перепроверить локально.</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Главный критерий: рост recall/AP для FSC без неприемлемого падения общей точности или скорости.</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方向A——P2小目标检测头</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官方P2架构在P2/P3/P4/P5进行预测，增加stride=4特征层。</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第一轮对比保持imgsz=800。</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记录从头训练还是部分迁移，并报告成功迁移的层数。</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n规模估算：参数量2.57M→2.66M，计算量6.1→9.5 GFLOPs（约＋56%）；需本地复核。</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主要验收标准：FSC Recall/AP提升，同时总体精度和延迟没有不可接受的退化。</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Track B — orientation augmentation</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Start with flipud=0.5 and a custom discrete choice among 0°/90°/180°/270°.</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Ultralytics degrees=d samples continuously from −d to +d; degrees=90 is not a discrete 90° transform.</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Then test small continuous ranges such as 15° and 30°.</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With HBB labels, large continuous rotations can enlarge boxes and add background; do not start with degrees=180.</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Inspect class-wise AP, not only total mAP.</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Направление B — аугментация ориентации</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Начать с flipud=0,5 и пользовательского дискретного выбора 0°/90°/180°/270°.</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 Ultralytics параметр degrees=d непрерывно выбирает угол от −d до +d; degrees=90 не означает дискретный поворот на 90°.</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Затем проверить небольшие непрерывные диапазоны 15° и 30°.</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При HBB большие непрерывные повороты расширяют рамки и добавляют фон; не начинать с degrees=180.</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Анализировать AP по классам, а не только общий mAP.</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方向B——方向增强</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先使用flipud=0.5，并自定义从0°/90°/180°/270°中离散采样。</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Ultralytics的degrees=d会在−d到＋d之间连续采样；degrees=90并不等于离散90°旋转。</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之后再测试15°、30°等小范围连续旋转。</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HBB在大角度连续旋转后会扩大并引入背景，因此不要从degrees=180开始。</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观察分类别AP，而不仅是总体mAP。</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Track C — long-tail balancing</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Begin with image-level class-aware sampling; keep validation distribution unchanged.</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Measure co-occurrence effects so frequent classes in rare-class images are not oversampled unintentionally.</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For rare-class crop-paste, constrain location, scale, heading and density to keep scenes plausible.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Test class-balanced focal loss or EQLv2 only after sampling is understood, one loss at a time.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Report five-fold mean and standard deviation for rare classes.</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Направление C — балансировка длинного хвоста</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Начать с выборки изображений с учётом классов; распределение валидации не менять.</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Оценить совместную встречаемость, чтобы частые классы на изображениях редких классов не переобучались случайно.</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Для crop-paste редких объектов ограничить положение, масштаб, ориентацию и плотность, сохраняя правдоподобие сцены.</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Class-balanced focal loss или EQLv2 проверять после анализа выборки, по одной функции за эксперимент.</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Для редких классов сообщать среднее и стандартное отклонение по пяти фолдам.</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方向C——长尾类别均衡</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先做图像级类别感知采样，验证集分布保持不变。</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检查类别共现，避免稀有类图片中的高频类别被无意过采样。</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稀有类crop-paste应限制位置、尺度、方向和密度，保证场景合理。</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明确采样效果后，再一次只测试一种class-balanced focal loss或EQLv2。</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稀有类别报告五折均值和标准差。</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Track D — fine-grained classification</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Target observed confusions such as KC-10/KC-135 and F-22/F-15.</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Option 1: auxiliary coarse head (ship/aircraft/launch vehicle) plus the 25-class fine head.</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Option 2: supervised contrastive or prototype loss.</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Simpler benchmark: detect first, then classify a high-resolution crop.</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Candidate loss: L = Ldet + λ₁Lcoarse + λ₂Lcontrastive.</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Направление D — тонкая классификация</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Нацелиться на наблюдаемые смешения KC-10/KC-135 и F-22/F-15.</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Вариант 1: вспомогательная грубая голова (корабль/самолёт/пусковая установка) и основная голова на 25 классов.</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Вариант 2: supervised contrastive loss или prototype loss.</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Более простой ориентир: сначала детекция, затем классификация вырезки высокого разрешения.</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Возможная функция: L = Ldet + λ₁Lcoarse + λ₂Lcontrastive.</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方向D——细粒度分类</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针对KC-10/KC-135、F-22/F-15等已观察到的混淆。</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方案1：舰船/飞机/发射车粗分类辅助头＋25类细分类主头。</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方案2：supervised contrastive loss或prototype loss。</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更简单的基准：先检测，再对高分辨率目标crop分类。</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候选损失：L = Ldet + λ₁Lcoarse + λ₂Lcontrastive。</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Lower-priority directions for now</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Simply increasing imgsz to 1024/1280: most sources are only ~800–900 px, so P2 should be tested first.</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SAHI: reserve for genuinely large source imagery.</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OBB: excluded by the confirmed rule.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Stacking attention modules: weak attribution and difficult ablations.</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MuSGD: mainly a training-efficiency choice, not an assumed accuracy improvement.</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Пока менее приоритетные направления</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Простое увеличение imgsz до 1024/1280: большинство исходников имеют лишь ~800–900 пикселей, поэтому сначала проверить P2.</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SAHI: оставить для действительно больших исходных изображений.</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OBB: исключено подтверждённым правилом.</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Накопление модулей внимания: трудно установить источник прироста и провести чистую абляцию.</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MuSGD: прежде всего выбор эффективности обучения, а не гарантированного роста точности.</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当前不优先的方向</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单纯将imgsz提高到1024/1280：多数原图只有约800–900像素，应优先试P2。</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SAHI：留到真正使用超大原始影像时。</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OBB：已被明确规则排除。</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堆叠注意力模块：难以归因，也不利于干净消融。</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MuSGD：主要是训练效率选择，不能预设会提高精度。</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5. NMS and unified evaluation</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NMS и единый протокол оценки</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NMS与统一评价</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Use each model's native inference as the primary result</w:t>
            </w:r>
          </w:p>
          <w:p>
            <w:pPr>
              <w:spacing w:before="0" w:after="55" w:line="235" w:lineRule="auto"/>
              <w:widowControl/>
            </w:pPr>
            <w:r>
              <w:rPr>
                <w:rFonts w:ascii="Aptos" w:hAnsi="Aptos" w:eastAsia="Microsoft YaHei" w:cs="Aptos"/>
                <w:color w:val="243447"/>
                <w:sz w:val="17"/>
                <w:szCs w:val="17"/>
                <w:lang w:val="en-US" w:eastAsia="zh-CN"/>
              </w:rPr>
              <w:t xml:space="preserve">A model designed to be NMS-free should be evaluated without forced NMS. Duplicate predictions are already counted as false positives by one-to-one matching and therefore reduce precision/AP.</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Основной результат — нативный инференс каждой модели</w:t>
            </w:r>
          </w:p>
          <w:p>
            <w:pPr>
              <w:spacing w:before="0" w:after="55" w:line="235" w:lineRule="auto"/>
              <w:widowControl/>
            </w:pPr>
            <w:r>
              <w:rPr>
                <w:rFonts w:ascii="Aptos" w:hAnsi="Aptos" w:eastAsia="Microsoft YaHei" w:cs="Aptos"/>
                <w:color w:val="243447"/>
                <w:sz w:val="17"/>
                <w:szCs w:val="17"/>
                <w:lang w:val="ru-RU" w:eastAsia="zh-CN"/>
              </w:rPr>
              <w:t xml:space="preserve">Модель, спроектированную без NMS, следует оценивать без принудительного NMS. Повторные предсказания уже считаются ложными срабатываниями при взаимно-однозначном сопоставлении и снижают precision/AP.</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主结果采用各模型原生推理</w:t>
            </w:r>
          </w:p>
          <w:p>
            <w:pPr>
              <w:spacing w:before="0" w:after="55" w:line="235" w:lineRule="auto"/>
              <w:widowControl/>
            </w:pPr>
            <w:r>
              <w:rPr>
                <w:rFonts w:ascii="Aptos" w:hAnsi="Aptos" w:eastAsia="Microsoft YaHei" w:cs="Aptos"/>
                <w:color w:val="243447"/>
                <w:sz w:val="17"/>
                <w:szCs w:val="17"/>
                <w:lang w:val="zh-CN" w:eastAsia="zh-CN"/>
              </w:rPr>
              <w:t xml:space="preserve">原本设计为NMS-free的模型应在不强加NMS的情况下评估。重复预测会在一对一匹配中被计为假阳性，从而自然降低Precision/AP。</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What should be standardized</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Dataset version and fixed folds.</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Input size, confidence handling and max_det.</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Metric implementation, epochs, seed and comparable training budget.</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Per-class AP, confusion matrix, precision/recall, mAP50, mAP50–95, parameters, GFLOPs and latency.</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Что нужно унифицировать</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Версию набора и фиксированные фолды.</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Размер входа, обработку confidence и max_det.</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Реализацию метрик, число эпох, seed и сопоставимый бюджет обучения.</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AP по классам, матрицу ошибок, precision/recall, mAP50, mAP50–95, параметры, GFLOPs и задержку.</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应该统一的内容</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数据版本与固定五折。</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输入尺寸、置信度处理和max_det。</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指标实现、训练轮数、随机种子和可比训练预算。</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分类别AP、混淆矩阵、Precision/Recall、mAP50、mAP50–95、参数量、GFLOPs和延迟。</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Optional NMS ablation</w:t>
            </w:r>
          </w:p>
          <w:p>
            <w:pPr>
              <w:spacing w:before="0" w:after="55" w:line="235" w:lineRule="auto"/>
              <w:widowControl/>
            </w:pPr>
            <w:r>
              <w:rPr>
                <w:rFonts w:ascii="Aptos" w:hAnsi="Aptos" w:eastAsia="Microsoft YaHei" w:cs="Aptos"/>
                <w:color w:val="243447"/>
                <w:sz w:val="17"/>
                <w:szCs w:val="17"/>
                <w:lang w:val="en-US" w:eastAsia="zh-CN"/>
              </w:rPr>
              <w:t xml:space="preserve">For an NMS-free model, compare native output versus native output plus NMS only as a diagnostic ablation. The NMS-added score must not replace the native score.</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Необязательная абляция NMS</w:t>
            </w:r>
          </w:p>
          <w:p>
            <w:pPr>
              <w:spacing w:before="0" w:after="55" w:line="235" w:lineRule="auto"/>
              <w:widowControl/>
            </w:pPr>
            <w:r>
              <w:rPr>
                <w:rFonts w:ascii="Aptos" w:hAnsi="Aptos" w:eastAsia="Microsoft YaHei" w:cs="Aptos"/>
                <w:color w:val="243447"/>
                <w:sz w:val="17"/>
                <w:szCs w:val="17"/>
                <w:lang w:val="ru-RU" w:eastAsia="zh-CN"/>
              </w:rPr>
              <w:t xml:space="preserve">Для модели без NMS можно диагностически сравнить нативный выход и нативный выход + NMS. Результат с добавленным NMS не должен заменять нативный результат.</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可选NMS消融</w:t>
            </w:r>
          </w:p>
          <w:p>
            <w:pPr>
              <w:spacing w:before="0" w:after="55" w:line="235" w:lineRule="auto"/>
              <w:widowControl/>
            </w:pPr>
            <w:r>
              <w:rPr>
                <w:rFonts w:ascii="Aptos" w:hAnsi="Aptos" w:eastAsia="Microsoft YaHei" w:cs="Aptos"/>
                <w:color w:val="243447"/>
                <w:sz w:val="17"/>
                <w:szCs w:val="17"/>
                <w:lang w:val="zh-CN" w:eastAsia="zh-CN"/>
              </w:rPr>
              <w:t xml:space="preserve">对于NMS-free模型，可将原生输出与原生输出＋NMS作为诊断性消融；加NMS后的成绩不能替代原生结果。</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DETR is implementation-specific</w:t>
            </w:r>
          </w:p>
          <w:p>
            <w:pPr>
              <w:spacing w:before="0" w:after="55" w:line="235" w:lineRule="auto"/>
              <w:widowControl/>
            </w:pPr>
            <w:r>
              <w:rPr>
                <w:rFonts w:ascii="Aptos" w:hAnsi="Aptos" w:eastAsia="Microsoft YaHei" w:cs="Aptos"/>
                <w:color w:val="243447"/>
                <w:sz w:val="17"/>
                <w:szCs w:val="17"/>
                <w:lang w:val="en-US" w:eastAsia="zh-CN"/>
              </w:rPr>
              <w:t xml:space="preserve">Standard end-to-end DETR-style inference usually does not require NMS, but the actual repository implementation must be inspected. Do not classify it only by the model family name.</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DETR зависит от конкретной реализации</w:t>
            </w:r>
          </w:p>
          <w:p>
            <w:pPr>
              <w:spacing w:before="0" w:after="55" w:line="235" w:lineRule="auto"/>
              <w:widowControl/>
            </w:pPr>
            <w:r>
              <w:rPr>
                <w:rFonts w:ascii="Aptos" w:hAnsi="Aptos" w:eastAsia="Microsoft YaHei" w:cs="Aptos"/>
                <w:color w:val="243447"/>
                <w:sz w:val="17"/>
                <w:szCs w:val="17"/>
                <w:lang w:val="ru-RU" w:eastAsia="zh-CN"/>
              </w:rPr>
              <w:t xml:space="preserve">Стандартный end-to-end инференс в стиле DETR обычно не требует NMS, но нужно проверить конкретную реализацию в репозитории. Нельзя делать вывод только по названию семейства модели.</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DETR需以具体实现为准</w:t>
            </w:r>
          </w:p>
          <w:p>
            <w:pPr>
              <w:spacing w:before="0" w:after="55" w:line="235" w:lineRule="auto"/>
              <w:widowControl/>
            </w:pPr>
            <w:r>
              <w:rPr>
                <w:rFonts w:ascii="Aptos" w:hAnsi="Aptos" w:eastAsia="Microsoft YaHei" w:cs="Aptos"/>
                <w:color w:val="243447"/>
                <w:sz w:val="17"/>
                <w:szCs w:val="17"/>
                <w:lang w:val="zh-CN" w:eastAsia="zh-CN"/>
              </w:rPr>
              <w:t xml:space="preserve">标准端到端DETR式推理通常不需要NMS，但必须检查仓库中的具体实现，不能只根据模型家族名称判断。</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6. Controlled experiment roadmap</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План контролируемых экспериментов</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可控实验顺序</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Ablation rule</w:t>
            </w:r>
          </w:p>
          <w:p>
            <w:pPr>
              <w:spacing w:before="0" w:after="55" w:line="235" w:lineRule="auto"/>
              <w:widowControl/>
            </w:pPr>
            <w:r>
              <w:rPr>
                <w:rFonts w:ascii="Aptos" w:hAnsi="Aptos" w:eastAsia="Microsoft YaHei" w:cs="Aptos"/>
                <w:color w:val="243447"/>
                <w:sz w:val="17"/>
                <w:szCs w:val="17"/>
                <w:lang w:val="en-US" w:eastAsia="zh-CN"/>
              </w:rPr>
              <w:t xml:space="preserve">B1, B2 and B3 are independent single-factor tests against the same B0. Only validated changes enter B4. Use one fixed fold for rapid screening, then confirm shortlisted configurations with all five folds and report mean ± standard deviation.</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Правило абляции</w:t>
            </w:r>
          </w:p>
          <w:p>
            <w:pPr>
              <w:spacing w:before="0" w:after="55" w:line="235" w:lineRule="auto"/>
              <w:widowControl/>
            </w:pPr>
            <w:r>
              <w:rPr>
                <w:rFonts w:ascii="Aptos" w:hAnsi="Aptos" w:eastAsia="Microsoft YaHei" w:cs="Aptos"/>
                <w:color w:val="243447"/>
                <w:sz w:val="17"/>
                <w:szCs w:val="17"/>
                <w:lang w:val="ru-RU" w:eastAsia="zh-CN"/>
              </w:rPr>
              <w:t xml:space="preserve">B1, B2 и B3 — независимые однофакторные тесты относительно одного B0. В B4 входят только подтверждённые изменения. Для быстрого отбора использовать один фиксированный фолд, затем проверять отобранные конфигурации на всех пяти фолдах и сообщать среднее ± стандартное отклонение.</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消融规则</w:t>
            </w:r>
          </w:p>
          <w:p>
            <w:pPr>
              <w:spacing w:before="0" w:after="55" w:line="235" w:lineRule="auto"/>
              <w:widowControl/>
            </w:pPr>
            <w:r>
              <w:rPr>
                <w:rFonts w:ascii="Aptos" w:hAnsi="Aptos" w:eastAsia="Microsoft YaHei" w:cs="Aptos"/>
                <w:color w:val="243447"/>
                <w:sz w:val="17"/>
                <w:szCs w:val="17"/>
                <w:lang w:val="zh-CN" w:eastAsia="zh-CN"/>
              </w:rPr>
              <w:t xml:space="preserve">B1、B2和B3都相对于同一个B0进行独立单因素测试，只有确认有效的改动才进入B4。先在固定一折快速筛选，再对入选配置完整跑五折并报告均值±标准差。</w:t>
            </w:r>
          </w:p>
        </w:tc>
      </w:tr>
    </w:tbl>
    <w:p>
      <w:pPr>
        <w:spacing w:before="0" w:after="25" w:line="120" w:lineRule="auto"/>
        <w:widowControl/>
      </w:pPr>
    </w:p>
    <w:tbl>
      <w:tblPr>
        <w:tblW w:w="15394"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760"/>
        <w:gridCol w:w="4878"/>
        <w:gridCol w:w="4878"/>
        <w:gridCol w:w="4878"/>
      </w:tblGrid>
      <w:tr>
        <w:trPr>
          <w:tblHeader w:val="1"/>
          <w:cantSplit/>
        </w:trPr>
        <w:tc>
          <w:tcPr>
            <w:tcW w:w="760" w:type="dxa"/>
            <w:shd w:val="clear" w:color="auto" w:fill="17365D"/>
            <w:vAlign w:val="center"/>
            <w:tcMar>
              <w:top w:w="100" w:type="dxa"/>
              <w:left w:w="110" w:type="dxa"/>
              <w:bottom w:w="90" w:type="dxa"/>
              <w:right w:w="110" w:type="dxa"/>
            </w:tcMar>
          </w:tcPr>
          <w:p>
            <w:pPr>
              <w:jc w:val="center"/>
              <w:spacing w:before="0" w:after="20" w:line="260" w:lineRule="auto"/>
              <w:widowControl/>
            </w:pPr>
            <w:r>
              <w:rPr>
                <w:rFonts w:ascii="Aptos" w:hAnsi="Aptos" w:eastAsia="Microsoft YaHei" w:cs="Aptos"/>
                <w:b/>
                <w:bCs/>
                <w:color w:val="FFFFFF"/>
                <w:sz w:val="17"/>
                <w:szCs w:val="17"/>
                <w:lang w:val="en-US" w:eastAsia="zh-CN"/>
              </w:rPr>
              <w:t xml:space="preserve">ID</w:t>
            </w:r>
          </w:p>
        </w:tc>
        <w:tc>
          <w:tcPr>
            <w:tcW w:w="4878" w:type="dxa"/>
            <w:shd w:val="clear" w:color="auto" w:fill="1F4E78"/>
            <w:vAlign w:val="center"/>
            <w:tcMar>
              <w:top w:w="100" w:type="dxa"/>
              <w:left w:w="110" w:type="dxa"/>
              <w:bottom w:w="90" w:type="dxa"/>
              <w:right w:w="110" w:type="dxa"/>
            </w:tcMar>
          </w:tcPr>
          <w:p>
            <w:pPr>
              <w:jc w:val="center"/>
              <w:spacing w:before="0" w:after="20" w:line="260" w:lineRule="auto"/>
              <w:widowControl/>
            </w:pPr>
            <w:r>
              <w:rPr>
                <w:rFonts w:ascii="Aptos" w:hAnsi="Aptos" w:eastAsia="Microsoft YaHei" w:cs="Aptos"/>
                <w:b/>
                <w:bCs/>
                <w:color w:val="FFFFFF"/>
                <w:sz w:val="17"/>
                <w:szCs w:val="17"/>
                <w:lang w:val="en-US" w:eastAsia="zh-CN"/>
              </w:rPr>
              <w:t xml:space="preserve">ENGLISH</w:t>
            </w:r>
          </w:p>
        </w:tc>
        <w:tc>
          <w:tcPr>
            <w:tcW w:w="4878" w:type="dxa"/>
            <w:shd w:val="clear" w:color="auto" w:fill="5B3F8C"/>
            <w:vAlign w:val="center"/>
            <w:tcMar>
              <w:top w:w="100" w:type="dxa"/>
              <w:left w:w="110" w:type="dxa"/>
              <w:bottom w:w="90" w:type="dxa"/>
              <w:right w:w="110" w:type="dxa"/>
            </w:tcMar>
          </w:tcPr>
          <w:p>
            <w:pPr>
              <w:jc w:val="center"/>
              <w:spacing w:before="0" w:after="20" w:line="260" w:lineRule="auto"/>
              <w:widowControl/>
            </w:pPr>
            <w:r>
              <w:rPr>
                <w:rFonts w:ascii="Aptos" w:hAnsi="Aptos" w:eastAsia="Microsoft YaHei" w:cs="Aptos"/>
                <w:b/>
                <w:bCs/>
                <w:color w:val="FFFFFF"/>
                <w:sz w:val="17"/>
                <w:szCs w:val="17"/>
                <w:lang w:val="ru-RU" w:eastAsia="zh-CN"/>
              </w:rPr>
              <w:t xml:space="preserve">РУССКИЙ</w:t>
            </w:r>
          </w:p>
        </w:tc>
        <w:tc>
          <w:tcPr>
            <w:tcW w:w="4878" w:type="dxa"/>
            <w:shd w:val="clear" w:color="auto" w:fill="2F6B4F"/>
            <w:vAlign w:val="center"/>
            <w:tcMar>
              <w:top w:w="100" w:type="dxa"/>
              <w:left w:w="110" w:type="dxa"/>
              <w:bottom w:w="90" w:type="dxa"/>
              <w:right w:w="110" w:type="dxa"/>
            </w:tcMar>
          </w:tcPr>
          <w:p>
            <w:pPr>
              <w:jc w:val="center"/>
              <w:spacing w:before="0" w:after="20" w:line="260" w:lineRule="auto"/>
              <w:widowControl/>
            </w:pPr>
            <w:r>
              <w:rPr>
                <w:rFonts w:ascii="Aptos" w:hAnsi="Aptos" w:eastAsia="Microsoft YaHei" w:cs="Aptos"/>
                <w:b/>
                <w:bCs/>
                <w:color w:val="FFFFFF"/>
                <w:sz w:val="17"/>
                <w:szCs w:val="17"/>
                <w:lang w:val="zh-CN" w:eastAsia="zh-CN"/>
              </w:rPr>
              <w:t xml:space="preserve">中文</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D0</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Baseline with the current official labels; preserve as the reference.</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Базовая модель с текущей официальной разметкой; сохранить как точку отсчёта.</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使用当前官方标签训练基线，作为原始参照。</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D1</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Cleaned labels only; keep model and settings identical to D0. Measure the value of data cleaning.</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Только очищенная разметка; модель и настройки те же, что в D0. Оценить эффект очистки данных.</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仅更换为清洗标签，模型和设置与D0相同，用于衡量数据清洗收益。</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B0</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D1 + the reproducible YOLO26n baseline at imgsz=800.</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D1 + воспроизводимая базовая YOLO26n при imgsz=800.</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D1＋可复现的YOLO26n基线，imgsz=800。</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B1</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B0 + P2 detection head. Primary readout: FSC recall and AP; also report compute and latency.</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B0 + детектирующая голова P2. Основные показатели: recall и AP для FSC; также вычисления и задержка.</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B0＋P2检测头；重点观察FSC Recall和AP，同时报告计算量与延迟。</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B2</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B0 + vertical flip and custom discrete 90° rotations. Inspect AP for orientation-sensitive aircraft, ships and launch vehicles.</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B0 + вертикальное отражение и дискретные повороты на 90°. Проверить AP для самолётов, кораблей и пусковых установок с разной ориентацией.</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B0＋上下翻转和自定义离散90°旋转；观察方向敏感的飞机、舰船和发射车AP。</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B3</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B0 + class-aware image sampling. Primary readout: stable AP gains for HM, LQS, QHS and FSC.</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B0 + выборка изображений с учётом классов. Основной критерий: устойчивый рост AP для HM, LQS, QHS и FSC.</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B0＋类别感知图像采样；重点观察HM、LQS、QHS和FSC的稳定AP提升。</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B4</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Combine only the individually validated changes from B1–B3; test interaction effects.</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Объединить только подтверждённые по отдельности изменения B1–B3 и проверить их взаимодействие.</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只组合B1–B3中单独验证有效的改动，并检查相互作用。</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B5</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B4 + one long-tail loss (class-balanced focal loss or EQLv2), only after B3 is understood.</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B4 + одна функция потерь для длинного хвоста (class-balanced focal loss или EQLv2), только после анализа B3.</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B4＋一种长尾损失（class-balanced focal loss或EQLv2），应在明确B3效果后进行。</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B6</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B4 + hierarchical/contrastive classification or a high-resolution crop classifier for fine-grained classes.</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B4 + иерархическая/контрастивная классификация либо классификатор по вырезкам высокого разрешения.</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B4＋层次化/对比分类，或采用高分辨率目标裁剪二次分类。</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B7</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B4 + compliant public data, with source tracking, label mapping and leakage checks.</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B4 + разрешённые открытые данные с учётом источника, сопоставлением меток и проверкой утечки.</w:t>
            </w:r>
          </w:p>
        </w:tc>
        <w:tc>
          <w:tcPr>
            <w:tcW w:w="4878" w:type="dxa"/>
            <w:shd w:val="clear" w:color="auto" w:fill="F3F7FB"/>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B4＋合规公开数据，并完成来源记录、标签映射和泄漏检查。</w:t>
            </w:r>
          </w:p>
        </w:tc>
      </w:tr>
      <w:tr>
        <w:tc>
          <w:tcPr>
            <w:tcW w:w="760" w:type="dxa"/>
            <w:shd w:val="clear" w:color="auto" w:fill="DCEAF5"/>
            <w:vAlign w:val="top"/>
            <w:tcMar>
              <w:top w:w="100" w:type="dxa"/>
              <w:left w:w="110" w:type="dxa"/>
              <w:bottom w:w="90" w:type="dxa"/>
              <w:right w:w="110" w:type="dxa"/>
            </w:tcMar>
          </w:tcPr>
          <w:p>
            <w:pPr>
              <w:jc w:val="center"/>
              <w:spacing w:before="0" w:after="30" w:line="225" w:lineRule="auto"/>
              <w:widowControl/>
            </w:pPr>
            <w:r>
              <w:rPr>
                <w:rFonts w:ascii="Aptos" w:hAnsi="Aptos" w:eastAsia="Microsoft YaHei" w:cs="Aptos"/>
                <w:b/>
                <w:bCs/>
                <w:color w:val="17365D"/>
                <w:sz w:val="17"/>
                <w:szCs w:val="17"/>
                <w:lang w:val="en-US" w:eastAsia="zh-CN"/>
              </w:rPr>
              <w:t xml:space="preserve">B8</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en-US" w:eastAsia="zh-CN"/>
              </w:rPr>
              <w:t xml:space="preserve">Five-fold ensemble of the validated final configuration for the competition submission.</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ru-RU" w:eastAsia="zh-CN"/>
              </w:rPr>
              <w:t xml:space="preserve">Ансамбль пяти фолдов подтверждённой итоговой конфигурации для конкурсной отправки.</w:t>
            </w:r>
          </w:p>
        </w:tc>
        <w:tc>
          <w:tcPr>
            <w:tcW w:w="4878" w:type="dxa"/>
            <w:shd w:val="clear" w:color="auto" w:fill="F8FAFC"/>
            <w:vAlign w:val="top"/>
            <w:tcMar>
              <w:top w:w="100" w:type="dxa"/>
              <w:left w:w="110" w:type="dxa"/>
              <w:bottom w:w="90" w:type="dxa"/>
              <w:right w:w="110" w:type="dxa"/>
            </w:tcMar>
          </w:tcPr>
          <w:p>
            <w:pPr>
              <w:spacing w:before="0" w:after="30" w:line="225" w:lineRule="auto"/>
              <w:widowControl/>
            </w:pPr>
            <w:r>
              <w:rPr>
                <w:rFonts w:ascii="Aptos" w:hAnsi="Aptos" w:eastAsia="Microsoft YaHei" w:cs="Aptos"/>
                <w:color w:val="243447"/>
                <w:sz w:val="16"/>
                <w:szCs w:val="16"/>
                <w:lang w:val="zh-CN" w:eastAsia="zh-CN"/>
              </w:rPr>
              <w:t xml:space="preserve">对验证后的最终配置进行五折集成，用于最终比赛提交。</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7. Suggested division of work</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Предлагаемое распределение работы</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建议分工</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1 — Dataset governance</w:t>
            </w:r>
          </w:p>
          <w:p>
            <w:pPr>
              <w:spacing w:before="0" w:after="55" w:line="235" w:lineRule="auto"/>
              <w:widowControl/>
            </w:pPr>
            <w:r>
              <w:rPr>
                <w:rFonts w:ascii="Aptos" w:hAnsi="Aptos" w:eastAsia="Microsoft YaHei" w:cs="Aptos"/>
                <w:color w:val="243447"/>
                <w:sz w:val="17"/>
                <w:szCs w:val="17"/>
                <w:lang w:val="en-US" w:eastAsia="zh-CN"/>
              </w:rPr>
              <w:t xml:space="preserve">Own the annotation guide, manual audit, D0/D1 versions, change log and adjudication of ambiguous labels.</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1 — Управление набором</w:t>
            </w:r>
          </w:p>
          <w:p>
            <w:pPr>
              <w:spacing w:before="0" w:after="55" w:line="235" w:lineRule="auto"/>
              <w:widowControl/>
            </w:pPr>
            <w:r>
              <w:rPr>
                <w:rFonts w:ascii="Aptos" w:hAnsi="Aptos" w:eastAsia="Microsoft YaHei" w:cs="Aptos"/>
                <w:color w:val="243447"/>
                <w:sz w:val="17"/>
                <w:szCs w:val="17"/>
                <w:lang w:val="ru-RU" w:eastAsia="zh-CN"/>
              </w:rPr>
              <w:t xml:space="preserve">Отвечать за правила разметки, ручной аудит, версии D0/D1, журнал изменений и разрешение спорных меток.</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1——数据治理</w:t>
            </w:r>
          </w:p>
          <w:p>
            <w:pPr>
              <w:spacing w:before="0" w:after="55" w:line="235" w:lineRule="auto"/>
              <w:widowControl/>
            </w:pPr>
            <w:r>
              <w:rPr>
                <w:rFonts w:ascii="Aptos" w:hAnsi="Aptos" w:eastAsia="Microsoft YaHei" w:cs="Aptos"/>
                <w:color w:val="243447"/>
                <w:sz w:val="17"/>
                <w:szCs w:val="17"/>
                <w:lang w:val="zh-CN" w:eastAsia="zh-CN"/>
              </w:rPr>
              <w:t xml:space="preserve">负责标注规范、人工审计、D0/D1版本、修改日志和争议标签裁决。</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2 — Data engineering</w:t>
            </w:r>
          </w:p>
          <w:p>
            <w:pPr>
              <w:spacing w:before="0" w:after="55" w:line="235" w:lineRule="auto"/>
              <w:widowControl/>
            </w:pPr>
            <w:r>
              <w:rPr>
                <w:rFonts w:ascii="Aptos" w:hAnsi="Aptos" w:eastAsia="Microsoft YaHei" w:cs="Aptos"/>
                <w:color w:val="243447"/>
                <w:sz w:val="17"/>
                <w:szCs w:val="17"/>
                <w:lang w:val="en-US" w:eastAsia="zh-CN"/>
              </w:rPr>
              <w:t xml:space="preserve">Own group-stratified folds, duplicate/leakage checks, loader-level RGB normalization and public-data source tracking.</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2 — Инженерия данных</w:t>
            </w:r>
          </w:p>
          <w:p>
            <w:pPr>
              <w:spacing w:before="0" w:after="55" w:line="235" w:lineRule="auto"/>
              <w:widowControl/>
            </w:pPr>
            <w:r>
              <w:rPr>
                <w:rFonts w:ascii="Aptos" w:hAnsi="Aptos" w:eastAsia="Microsoft YaHei" w:cs="Aptos"/>
                <w:color w:val="243447"/>
                <w:sz w:val="17"/>
                <w:szCs w:val="17"/>
                <w:lang w:val="ru-RU" w:eastAsia="zh-CN"/>
              </w:rPr>
              <w:t xml:space="preserve">Отвечать за group-stratified фолды, проверку дублей/утечки, нормализацию RGB в загрузчике и учёт источников открытых данных.</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2——数据工程</w:t>
            </w:r>
          </w:p>
          <w:p>
            <w:pPr>
              <w:spacing w:before="0" w:after="55" w:line="235" w:lineRule="auto"/>
              <w:widowControl/>
            </w:pPr>
            <w:r>
              <w:rPr>
                <w:rFonts w:ascii="Aptos" w:hAnsi="Aptos" w:eastAsia="Microsoft YaHei" w:cs="Aptos"/>
                <w:color w:val="243447"/>
                <w:sz w:val="17"/>
                <w:szCs w:val="17"/>
                <w:lang w:val="zh-CN" w:eastAsia="zh-CN"/>
              </w:rPr>
              <w:t xml:space="preserve">负责group-stratified五折、重复/泄漏检查、加载器RGB统一和公开数据来源管理。</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3 — Small objects and orientation</w:t>
            </w:r>
          </w:p>
          <w:p>
            <w:pPr>
              <w:spacing w:before="0" w:after="55" w:line="235" w:lineRule="auto"/>
              <w:widowControl/>
            </w:pPr>
            <w:r>
              <w:rPr>
                <w:rFonts w:ascii="Aptos" w:hAnsi="Aptos" w:eastAsia="Microsoft YaHei" w:cs="Aptos"/>
                <w:color w:val="243447"/>
                <w:sz w:val="17"/>
                <w:szCs w:val="17"/>
                <w:lang w:val="en-US" w:eastAsia="zh-CN"/>
              </w:rPr>
              <w:t xml:space="preserve">Own the reproducible YOLO26 baseline, P2 experiments, discrete rotation implementation and input-size/efficiency reporting.</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3 — Малые объекты и ориентация</w:t>
            </w:r>
          </w:p>
          <w:p>
            <w:pPr>
              <w:spacing w:before="0" w:after="55" w:line="235" w:lineRule="auto"/>
              <w:widowControl/>
            </w:pPr>
            <w:r>
              <w:rPr>
                <w:rFonts w:ascii="Aptos" w:hAnsi="Aptos" w:eastAsia="Microsoft YaHei" w:cs="Aptos"/>
                <w:color w:val="243447"/>
                <w:sz w:val="17"/>
                <w:szCs w:val="17"/>
                <w:lang w:val="ru-RU" w:eastAsia="zh-CN"/>
              </w:rPr>
              <w:t xml:space="preserve">Отвечать за воспроизводимую базовую YOLO26, эксперименты P2, реализацию дискретных поворотов и отчёт по размеру входа/эффективности.</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3——小目标与方向</w:t>
            </w:r>
          </w:p>
          <w:p>
            <w:pPr>
              <w:spacing w:before="0" w:after="55" w:line="235" w:lineRule="auto"/>
              <w:widowControl/>
            </w:pPr>
            <w:r>
              <w:rPr>
                <w:rFonts w:ascii="Aptos" w:hAnsi="Aptos" w:eastAsia="Microsoft YaHei" w:cs="Aptos"/>
                <w:color w:val="243447"/>
                <w:sz w:val="17"/>
                <w:szCs w:val="17"/>
                <w:lang w:val="zh-CN" w:eastAsia="zh-CN"/>
              </w:rPr>
              <w:t xml:space="preserve">负责可复现YOLO26基线、P2实验、离散旋转实现以及输入尺寸/效率报告。</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4 — Long tail and fine-grained classes</w:t>
            </w:r>
          </w:p>
          <w:p>
            <w:pPr>
              <w:spacing w:before="0" w:after="55" w:line="235" w:lineRule="auto"/>
              <w:widowControl/>
            </w:pPr>
            <w:r>
              <w:rPr>
                <w:rFonts w:ascii="Aptos" w:hAnsi="Aptos" w:eastAsia="Microsoft YaHei" w:cs="Aptos"/>
                <w:color w:val="243447"/>
                <w:sz w:val="17"/>
                <w:szCs w:val="17"/>
                <w:lang w:val="en-US" w:eastAsia="zh-CN"/>
              </w:rPr>
              <w:t xml:space="preserve">Own class-aware sampling, constrained crop-paste, long-tail losses and hierarchical/two-stage classification experiments.</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4 — Длинный хвост и тонкие классы</w:t>
            </w:r>
          </w:p>
          <w:p>
            <w:pPr>
              <w:spacing w:before="0" w:after="55" w:line="235" w:lineRule="auto"/>
              <w:widowControl/>
            </w:pPr>
            <w:r>
              <w:rPr>
                <w:rFonts w:ascii="Aptos" w:hAnsi="Aptos" w:eastAsia="Microsoft YaHei" w:cs="Aptos"/>
                <w:color w:val="243447"/>
                <w:sz w:val="17"/>
                <w:szCs w:val="17"/>
                <w:lang w:val="ru-RU" w:eastAsia="zh-CN"/>
              </w:rPr>
              <w:t xml:space="preserve">Отвечать за выборку с учётом классов, ограниченный crop-paste, функции потерь для длинного хвоста и иерархическую/двухэтапную классификацию.</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4——长尾与细粒度类别</w:t>
            </w:r>
          </w:p>
          <w:p>
            <w:pPr>
              <w:spacing w:before="0" w:after="55" w:line="235" w:lineRule="auto"/>
              <w:widowControl/>
            </w:pPr>
            <w:r>
              <w:rPr>
                <w:rFonts w:ascii="Aptos" w:hAnsi="Aptos" w:eastAsia="Microsoft YaHei" w:cs="Aptos"/>
                <w:color w:val="243447"/>
                <w:sz w:val="17"/>
                <w:szCs w:val="17"/>
                <w:lang w:val="zh-CN" w:eastAsia="zh-CN"/>
              </w:rPr>
              <w:t xml:space="preserve">负责类别感知采样、受约束crop-paste、长尾损失以及层次化/二阶段分类实验。</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5 — Evaluation and release</w:t>
            </w:r>
          </w:p>
          <w:p>
            <w:pPr>
              <w:spacing w:before="0" w:after="55" w:line="235" w:lineRule="auto"/>
              <w:widowControl/>
            </w:pPr>
            <w:r>
              <w:rPr>
                <w:rFonts w:ascii="Aptos" w:hAnsi="Aptos" w:eastAsia="Microsoft YaHei" w:cs="Aptos"/>
                <w:color w:val="243447"/>
                <w:sz w:val="17"/>
                <w:szCs w:val="17"/>
                <w:lang w:val="en-US" w:eastAsia="zh-CN"/>
              </w:rPr>
              <w:t xml:space="preserve">Own the common evaluator, native post-processing checks, NMS ablations, fold summaries, efficiency table and final reproducibility package.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Roles may be merged for a smaller team, but evaluation outputs should receive an independent review.</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5 — Оценка и выпуск</w:t>
            </w:r>
          </w:p>
          <w:p>
            <w:pPr>
              <w:spacing w:before="0" w:after="55" w:line="235" w:lineRule="auto"/>
              <w:widowControl/>
            </w:pPr>
            <w:r>
              <w:rPr>
                <w:rFonts w:ascii="Aptos" w:hAnsi="Aptos" w:eastAsia="Microsoft YaHei" w:cs="Aptos"/>
                <w:color w:val="243447"/>
                <w:sz w:val="17"/>
                <w:szCs w:val="17"/>
                <w:lang w:val="ru-RU" w:eastAsia="zh-CN"/>
              </w:rPr>
              <w:t xml:space="preserve">Отвечать за общий оценщик, проверку нативной постобработки, абляции NMS, сводки по фолдам, таблицу эффективности и итоговый пакет воспроизводимости.</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 небольшой команде роли можно объединять, но результаты оценки должны проходить независимую проверку.</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5——评价与发布</w:t>
            </w:r>
          </w:p>
          <w:p>
            <w:pPr>
              <w:spacing w:before="0" w:after="55" w:line="235" w:lineRule="auto"/>
              <w:widowControl/>
            </w:pPr>
            <w:r>
              <w:rPr>
                <w:rFonts w:ascii="Aptos" w:hAnsi="Aptos" w:eastAsia="Microsoft YaHei" w:cs="Aptos"/>
                <w:color w:val="243447"/>
                <w:sz w:val="17"/>
                <w:szCs w:val="17"/>
                <w:lang w:val="zh-CN" w:eastAsia="zh-CN"/>
              </w:rPr>
              <w:t xml:space="preserve">负责统一评价器、原生后处理核查、NMS消融、五折汇总、效率表和最终复现包。</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团队人数较少时可以合并角色，但评价结果应接受独立复核。</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8. Immediate next actions</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Ближайшие действия</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近期行动</w:t>
      </w:r>
    </w:p>
    <w:tbl>
      <w:tblPr>
        <w:tblW w:w="15396" w:type="dxa"/>
        <w:tblLayout w:type="fixed"/>
        <w:tblBorders>
          <w:top w:val="single" w:sz="5" w:space="0" w:color="C9D5E2"/>
          <w:left w:val="single" w:sz="5" w:space="0" w:color="C9D5E2"/>
          <w:bottom w:val="single" w:sz="5" w:space="0" w:color="C9D5E2"/>
          <w:right w:val="single" w:sz="5" w:space="0" w:color="C9D5E2"/>
          <w:insideH w:val="single" w:sz="5" w:space="0" w:color="C9D5E2"/>
          <w:insideV w:val="single" w:sz="5" w:space="0" w:color="C9D5E2"/>
        </w:tblBorders>
      </w:tblPr>
      <w:tblGrid>
        <w:gridCol w:w="5132"/>
        <w:gridCol w:w="5132"/>
        <w:gridCol w:w="5132"/>
      </w:tblGrid>
      <w:tr>
        <w:trPr>
          <w:tblHeader w:val="1"/>
          <w:cantSplit/>
        </w:trPr>
        <w:tc>
          <w:tcPr>
            <w:tcW w:w="5132" w:type="dxa"/>
            <w:shd w:val="clear" w:color="auto" w:fill="1F4E78"/>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en-US" w:eastAsia="zh-CN"/>
              </w:rPr>
              <w:t xml:space="preserve">ENGLISH</w:t>
            </w:r>
          </w:p>
        </w:tc>
        <w:tc>
          <w:tcPr>
            <w:tcW w:w="5132" w:type="dxa"/>
            <w:shd w:val="clear" w:color="auto" w:fill="5B3F8C"/>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ru-RU" w:eastAsia="zh-CN"/>
              </w:rPr>
              <w:t xml:space="preserve">РУССКИЙ</w:t>
            </w:r>
          </w:p>
        </w:tc>
        <w:tc>
          <w:tcPr>
            <w:tcW w:w="5132" w:type="dxa"/>
            <w:shd w:val="clear" w:color="auto" w:fill="2F6B4F"/>
            <w:vAlign w:val="center"/>
            <w:tcMar>
              <w:top w:w="100" w:type="dxa"/>
              <w:left w:w="110" w:type="dxa"/>
              <w:bottom w:w="90" w:type="dxa"/>
              <w:right w:w="110" w:type="dxa"/>
            </w:tcMar>
          </w:tcPr>
          <w:p>
            <w:pPr>
              <w:jc w:val="center"/>
              <w:spacing w:before="25" w:after="25" w:line="220" w:lineRule="auto"/>
              <w:widowControl/>
            </w:pPr>
            <w:r>
              <w:rPr>
                <w:rFonts w:ascii="Aptos" w:hAnsi="Aptos" w:eastAsia="Microsoft YaHei" w:cs="Aptos"/>
                <w:b/>
                <w:bCs/>
                <w:color w:val="FFFFFF"/>
                <w:sz w:val="18"/>
                <w:szCs w:val="18"/>
                <w:lang w:val="zh-CN" w:eastAsia="zh-CN"/>
              </w:rPr>
              <w:t xml:space="preserve">中文</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Proposed sequence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Freeze D0 and the current split files.</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Agree on the boundary-object and label-correction guide.</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Produce D1 with a complete audit log.</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Reproduce B0 in Python 3.10.12 with a saved environment/config snapshot.</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Run B1–B3 independently on the same fixed fold.</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Confirm promising changes on five folds, then build B4.</w:t>
            </w:r>
          </w:p>
          <w:p>
            <w:pPr>
              <w:spacing w:before="0" w:after="45" w:line="235" w:lineRule="auto"/>
              <w:widowControl/>
              <w:ind w:left="220" w:hanging="180"/>
            </w:pPr>
            <w:r>
              <w:rPr>
                <w:rFonts w:ascii="Aptos" w:hAnsi="Aptos" w:eastAsia="Microsoft YaHei" w:cs="Aptos"/>
                <w:color w:val="243447"/>
                <w:sz w:val="17"/>
                <w:szCs w:val="17"/>
                <w:lang w:val="en-US" w:eastAsia="zh-CN"/>
              </w:rPr>
              <w:t xml:space="preserve">• Only afterward prioritize long-tail loss, fine-grained head, public data and ensemble work.</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Предлагаемая последовательность</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Зафиксировать D0 и текущие файлы разбиения.</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Согласовать правила для объектов на границе и исправления разметки.</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Создать D1 с полным журналом аудита.</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Воспроизвести B0 в Python 3.10.12, сохранив снимок среды и конфигурации.</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Независимо запустить B1–B3 на одном фиксированном фолде.</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Подтвердить перспективные изменения на пяти фолдах и затем собрать B4.</w:t>
            </w:r>
          </w:p>
          <w:p>
            <w:pPr>
              <w:spacing w:before="0" w:after="45" w:line="235" w:lineRule="auto"/>
              <w:widowControl/>
              <w:ind w:left="220" w:hanging="180"/>
            </w:pPr>
            <w:r>
              <w:rPr>
                <w:rFonts w:ascii="Aptos" w:hAnsi="Aptos" w:eastAsia="Microsoft YaHei" w:cs="Aptos"/>
                <w:color w:val="243447"/>
                <w:sz w:val="17"/>
                <w:szCs w:val="17"/>
                <w:lang w:val="ru-RU" w:eastAsia="zh-CN"/>
              </w:rPr>
              <w:t xml:space="preserve">• Только после этого переходить к функциям потерь для длинного хвоста, тонкой классификации, открытым данным и ансамблю.</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建议顺序</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冻结D0和当前划分文件。</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统一边界目标与标签修正规范。</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生成带完整审计日志的D1。</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在Python 3.10.12中复现B0，并保存环境与配置快照。</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在同一固定折上独立运行B1–B3。</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对有效改动完整跑五折，再构建B4。</w:t>
            </w:r>
          </w:p>
          <w:p>
            <w:pPr>
              <w:spacing w:before="0" w:after="45" w:line="235" w:lineRule="auto"/>
              <w:widowControl/>
              <w:ind w:left="220" w:hanging="180"/>
            </w:pPr>
            <w:r>
              <w:rPr>
                <w:rFonts w:ascii="Aptos" w:hAnsi="Aptos" w:eastAsia="Microsoft YaHei" w:cs="Aptos"/>
                <w:color w:val="243447"/>
                <w:sz w:val="17"/>
                <w:szCs w:val="17"/>
                <w:lang w:val="zh-CN" w:eastAsia="zh-CN"/>
              </w:rPr>
              <w:t xml:space="preserve">• 之后再优先安排长尾损失、细分类头、公开数据和集成。</w:t>
            </w:r>
          </w:p>
        </w:tc>
      </w:tr>
      <w:tr>
        <w:tc>
          <w:tcPr>
            <w:tcW w:w="5132" w:type="dxa"/>
            <w:shd w:val="clear" w:color="auto" w:fill="EEF5FB"/>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1F4E78"/>
                <w:sz w:val="18"/>
                <w:szCs w:val="18"/>
                <w:lang w:val="en-US" w:eastAsia="zh-CN"/>
              </w:rPr>
              <w:t xml:space="preserve">Decision requested from the maintainer</w:t>
            </w:r>
          </w:p>
          <w:p>
            <w:pPr>
              <w:spacing w:before="0" w:after="55" w:line="235" w:lineRule="auto"/>
              <w:widowControl/>
            </w:pPr>
            <w:r>
              <w:rPr>
                <w:rFonts w:ascii="Aptos" w:hAnsi="Aptos" w:eastAsia="Microsoft YaHei" w:cs="Aptos"/>
                <w:color w:val="243447"/>
                <w:sz w:val="17"/>
                <w:szCs w:val="17"/>
                <w:lang w:val="en-US" w:eastAsia="zh-CN"/>
              </w:rPr>
              <w:t xml:space="preserve">Please confirm the annotation-correction policy, the fixed split/versioning convention, and whether the team intends to use the organizer-permitted public data under explicit source and leakage controls. Once these are fixed, model comparisons will be interpretable and reproducible.</w:t>
            </w:r>
          </w:p>
        </w:tc>
        <w:tc>
          <w:tcPr>
            <w:tcW w:w="5132" w:type="dxa"/>
            <w:shd w:val="clear" w:color="auto" w:fill="F5F0F9"/>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5B3F8C"/>
                <w:sz w:val="18"/>
                <w:szCs w:val="18"/>
                <w:lang w:val="ru-RU" w:eastAsia="zh-CN"/>
              </w:rPr>
              <w:t xml:space="preserve">Решение, требуемое от ответственного</w:t>
            </w:r>
          </w:p>
          <w:p>
            <w:pPr>
              <w:spacing w:before="0" w:after="55" w:line="235" w:lineRule="auto"/>
              <w:widowControl/>
            </w:pPr>
            <w:r>
              <w:rPr>
                <w:rFonts w:ascii="Aptos" w:hAnsi="Aptos" w:eastAsia="Microsoft YaHei" w:cs="Aptos"/>
                <w:color w:val="243447"/>
                <w:sz w:val="17"/>
                <w:szCs w:val="17"/>
                <w:lang w:val="ru-RU" w:eastAsia="zh-CN"/>
              </w:rPr>
              <w:t xml:space="preserve">Просим подтвердить политику исправления разметки, правила фиксированного разбиения/версий и намерение команды использовать разрешённые организатором открытые данные при явном учёте источников и контроле утечки. После этого сравнения моделей станут интерпретируемыми и воспроизводимыми.</w:t>
            </w:r>
          </w:p>
        </w:tc>
        <w:tc>
          <w:tcPr>
            <w:tcW w:w="5132" w:type="dxa"/>
            <w:shd w:val="clear" w:color="auto" w:fill="EEF7F1"/>
            <w:vAlign w:val="top"/>
            <w:tcMar>
              <w:top w:w="100" w:type="dxa"/>
              <w:left w:w="110" w:type="dxa"/>
              <w:bottom w:w="90" w:type="dxa"/>
              <w:right w:w="110" w:type="dxa"/>
            </w:tcMar>
          </w:tcPr>
          <w:p>
            <w:pPr>
              <w:spacing w:before="0" w:after="55" w:line="235" w:lineRule="auto"/>
              <w:keepNext/>
              <w:widowControl/>
            </w:pPr>
            <w:r>
              <w:rPr>
                <w:rFonts w:ascii="Aptos" w:hAnsi="Aptos" w:eastAsia="Microsoft YaHei" w:cs="Aptos"/>
                <w:b/>
                <w:bCs/>
                <w:color w:val="2F6B4F"/>
                <w:sz w:val="18"/>
                <w:szCs w:val="18"/>
                <w:lang w:val="zh-CN" w:eastAsia="zh-CN"/>
              </w:rPr>
              <w:t xml:space="preserve">希望仓库负责人确认</w:t>
            </w:r>
          </w:p>
          <w:p>
            <w:pPr>
              <w:spacing w:before="0" w:after="55" w:line="235" w:lineRule="auto"/>
              <w:widowControl/>
            </w:pPr>
            <w:r>
              <w:rPr>
                <w:rFonts w:ascii="Aptos" w:hAnsi="Aptos" w:eastAsia="Microsoft YaHei" w:cs="Aptos"/>
                <w:color w:val="243447"/>
                <w:sz w:val="17"/>
                <w:szCs w:val="17"/>
                <w:lang w:val="zh-CN" w:eastAsia="zh-CN"/>
              </w:rPr>
              <w:t xml:space="preserve">请确认标签修正规则、固定划分/版本约定，以及团队是否计划在明确记录来源并控制泄漏的前提下使用出题方允许的公开数据。确定这些事项后，模型比较才能具有可解释性和可复现性。</w:t>
            </w:r>
          </w:p>
        </w:tc>
      </w:tr>
    </w:tbl>
    <w:p>
      <w:pPr>
        <w:spacing w:before="0" w:after="25" w:line="120" w:lineRule="auto"/>
        <w:widowControl/>
      </w:pPr>
    </w:p>
    <w:p>
      <w:pPr>
        <w:spacing w:before="220" w:after="110" w:line="300" w:lineRule="auto"/>
        <w:keepNext/>
        <w:pBdr>
          <w:bottom w:val="single" w:sz="10" w:space="3" w:color="1F4E78"/>
        </w:pBdr>
      </w:pPr>
      <w:r>
        <w:rPr>
          <w:rFonts w:ascii="Aptos" w:hAnsi="Aptos" w:eastAsia="Microsoft YaHei" w:cs="Aptos"/>
          <w:b/>
          <w:bCs/>
          <w:color w:val="17365D"/>
          <w:sz w:val="25"/>
          <w:szCs w:val="25"/>
          <w:lang w:val="en-US" w:eastAsia="zh-CN"/>
        </w:rPr>
        <w:t xml:space="preserve">9. Primary references</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5B3F8C"/>
          <w:sz w:val="23"/>
          <w:szCs w:val="23"/>
          <w:lang w:val="ru-RU" w:eastAsia="zh-CN"/>
        </w:rPr>
        <w:t xml:space="preserve">Основные источники</w:t>
      </w:r>
      <w:r>
        <w:rPr>
          <w:rFonts w:ascii="Aptos" w:hAnsi="Aptos" w:eastAsia="Microsoft YaHei" w:cs="Aptos"/>
          <w:b/>
          <w:bCs/>
          <w:color w:val="66788A"/>
          <w:sz w:val="22"/>
          <w:szCs w:val="22"/>
          <w:lang w:val="en-US" w:eastAsia="zh-CN"/>
        </w:rPr>
        <w:t xml:space="preserve">  ·  </w:t>
      </w:r>
      <w:r>
        <w:rPr>
          <w:rFonts w:ascii="Aptos" w:hAnsi="Aptos" w:eastAsia="Microsoft YaHei" w:cs="Aptos"/>
          <w:b/>
          <w:bCs/>
          <w:color w:val="2F6B4F"/>
          <w:sz w:val="23"/>
          <w:szCs w:val="23"/>
          <w:lang w:val="zh-CN" w:eastAsia="zh-CN"/>
        </w:rPr>
        <w:t xml:space="preserve">主要参考资料</w:t>
      </w:r>
    </w:p>
    <w:p>
      <w:pPr>
        <w:spacing w:before="0" w:after="70" w:line="260" w:lineRule="auto"/>
        <w:widowControl/>
      </w:pPr>
      <w:r>
        <w:rPr>
          <w:rFonts w:ascii="Aptos" w:hAnsi="Aptos" w:eastAsia="Microsoft YaHei" w:cs="Aptos"/>
          <w:i/>
          <w:iCs/>
          <w:color w:val="66788A"/>
          <w:sz w:val="16"/>
          <w:szCs w:val="16"/>
          <w:lang w:val="en-US" w:eastAsia="zh-CN"/>
        </w:rPr>
        <w:t xml:space="preserve">Links are provided for technical verification; repository rules and locally reproduced measurements remain authoritative for this project.</w:t>
      </w:r>
    </w:p>
    <w:p>
      <w:pPr>
        <w:spacing w:before="0" w:after="55" w:line="230" w:lineRule="auto"/>
        <w:widowControl/>
      </w:pPr>
      <w:r>
        <w:rPr>
          <w:rFonts w:ascii="Aptos" w:hAnsi="Aptos" w:eastAsia="Microsoft YaHei" w:cs="Aptos"/>
          <w:b/>
          <w:bCs/>
          <w:color w:val="17365D"/>
          <w:sz w:val="16"/>
          <w:szCs w:val="16"/>
          <w:lang w:val="en-US" w:eastAsia="zh-CN"/>
        </w:rPr>
        <w:t xml:space="preserve">[1] Ultralytics YOLO26 P2 configuration / конфигурация P2 / P2配置: </w:t>
      </w:r>
      <w:hyperlink r:id="rId20" w:history="1">
        <w:r>
          <w:rPr>
            <w:rStyle w:val="Hyperlink"/>
            <w:sz w:val="16"/>
            <w:szCs w:val="16"/>
          </w:rPr>
          <w:t>https://github.com/ultralytics/ultralytics/blob/main/ultralytics/cfg/models/26/yolo26-p2.yaml</w:t>
        </w:r>
      </w:hyperlink>
    </w:p>
    <w:p>
      <w:pPr>
        <w:spacing w:before="0" w:after="55" w:line="230" w:lineRule="auto"/>
        <w:widowControl/>
      </w:pPr>
      <w:r>
        <w:rPr>
          <w:rFonts w:ascii="Aptos" w:hAnsi="Aptos" w:eastAsia="Microsoft YaHei" w:cs="Aptos"/>
          <w:b/>
          <w:bCs/>
          <w:color w:val="17365D"/>
          <w:sz w:val="16"/>
          <w:szCs w:val="16"/>
          <w:lang w:val="en-US" w:eastAsia="zh-CN"/>
        </w:rPr>
        <w:t xml:space="preserve">[2] Ultralytics YOLO26 base configuration / базовая конфигурация / 基础配置: </w:t>
      </w:r>
      <w:hyperlink r:id="rId21" w:history="1">
        <w:r>
          <w:rPr>
            <w:rStyle w:val="Hyperlink"/>
            <w:sz w:val="16"/>
            <w:szCs w:val="16"/>
          </w:rPr>
          <w:t>https://github.com/ultralytics/ultralytics/blob/main/ultralytics/cfg/models/26/yolo26.yaml</w:t>
        </w:r>
      </w:hyperlink>
    </w:p>
    <w:p>
      <w:pPr>
        <w:spacing w:before="0" w:after="55" w:line="230" w:lineRule="auto"/>
        <w:widowControl/>
      </w:pPr>
      <w:r>
        <w:rPr>
          <w:rFonts w:ascii="Aptos" w:hAnsi="Aptos" w:eastAsia="Microsoft YaHei" w:cs="Aptos"/>
          <w:b/>
          <w:bCs/>
          <w:color w:val="17365D"/>
          <w:sz w:val="16"/>
          <w:szCs w:val="16"/>
          <w:lang w:val="en-US" w:eastAsia="zh-CN"/>
        </w:rPr>
        <w:t xml:space="preserve">[3] Ultralytics data augmentation guide / руководство по аугментациям / 数据增强文档: </w:t>
      </w:r>
      <w:hyperlink r:id="rId22" w:history="1">
        <w:r>
          <w:rPr>
            <w:rStyle w:val="Hyperlink"/>
            <w:sz w:val="16"/>
            <w:szCs w:val="16"/>
          </w:rPr>
          <w:t>https://docs.ultralytics.com/guides/yolo-data-augmentation/</w:t>
        </w:r>
      </w:hyperlink>
    </w:p>
    <w:p>
      <w:pPr>
        <w:spacing w:before="0" w:after="55" w:line="230" w:lineRule="auto"/>
        <w:widowControl/>
      </w:pPr>
      <w:r>
        <w:rPr>
          <w:rFonts w:ascii="Aptos" w:hAnsi="Aptos" w:eastAsia="Microsoft YaHei" w:cs="Aptos"/>
          <w:b/>
          <w:bCs/>
          <w:color w:val="17365D"/>
          <w:sz w:val="16"/>
          <w:szCs w:val="16"/>
          <w:lang w:val="en-US" w:eastAsia="zh-CN"/>
        </w:rPr>
        <w:t xml:space="preserve">[4] ReDet: rotation-equivariant detector for aerial detection / детектор для аэросъёмки / 遥感旋转等变检测: </w:t>
      </w:r>
      <w:hyperlink r:id="rId23" w:history="1">
        <w:r>
          <w:rPr>
            <w:rStyle w:val="Hyperlink"/>
            <w:sz w:val="16"/>
            <w:szCs w:val="16"/>
          </w:rPr>
          <w:t>https://openaccess.thecvf.com/content/CVPR2021/html/Han_ReDet_A_Rotation-Equivariant_Detector_for_Aerial_Object_Detection_CVPR_2021_paper.html</w:t>
        </w:r>
      </w:hyperlink>
    </w:p>
    <w:p>
      <w:pPr>
        <w:spacing w:before="0" w:after="55" w:line="230" w:lineRule="auto"/>
        <w:widowControl/>
      </w:pPr>
      <w:r>
        <w:rPr>
          <w:rFonts w:ascii="Aptos" w:hAnsi="Aptos" w:eastAsia="Microsoft YaHei" w:cs="Aptos"/>
          <w:b/>
          <w:bCs/>
          <w:color w:val="17365D"/>
          <w:sz w:val="16"/>
          <w:szCs w:val="16"/>
          <w:lang w:val="en-US" w:eastAsia="zh-CN"/>
        </w:rPr>
        <w:t xml:space="preserve">[5] Equalization Loss v2 for long-tailed object detection / длиннохвостая детекция / 长尾目标检测: </w:t>
      </w:r>
      <w:hyperlink r:id="rId24" w:history="1">
        <w:r>
          <w:rPr>
            <w:rStyle w:val="Hyperlink"/>
            <w:sz w:val="16"/>
            <w:szCs w:val="16"/>
          </w:rPr>
          <w:t>https://openaccess.thecvf.com/content/CVPR2021/papers/Tan_Equalization_Loss_v2_A_New_Gradient_Balance_Approach_for_Long-Tailed_CVPR_2021_paper.pdf</w:t>
        </w:r>
      </w:hyperlink>
    </w:p>
    <w:p>
      <w:pPr>
        <w:jc w:val="center"/>
        <w:spacing w:before="180" w:after="40" w:line="260" w:lineRule="auto"/>
        <w:widowControl/>
      </w:pPr>
      <w:r>
        <w:rPr>
          <w:rFonts w:ascii="Aptos" w:hAnsi="Aptos" w:eastAsia="Microsoft YaHei" w:cs="Aptos"/>
          <w:i/>
          <w:iCs/>
          <w:color w:val="66788A"/>
          <w:sz w:val="16"/>
          <w:szCs w:val="16"/>
          <w:lang w:val="en-US" w:eastAsia="zh-CN"/>
        </w:rPr>
        <w:t xml:space="preserve">End of document  ·  Конец документа  ·  文档结束</w:t>
      </w:r>
    </w:p>
    <w:sectPr>
      <w:footerReference w:type="default" r:id="rId5"/>
      <w:pgSz w:w="16838" w:h="11906" w:orient="landscape"/>
      <w:pgMar w:top="620" w:right="720" w:bottom="700" w:left="720" w:header="300" w:footer="330" w:gutter="0"/>
      <w:cols w:space="720"/>
      <w:docGrid w:linePitch="360"/>
    </w:sectPr>
  </w:body>
</w:document>
</file>

<file path=word/fontTable.xml><?xml version="1.0" encoding="utf-8"?>
<w:fonts xmlns:w="http://schemas.openxmlformats.org/wordprocessingml/2006/main">
  <w:font w:name="Aptos">
    <w:family w:val="swiss"/>
    <w:pitch w:val="variable"/>
  </w:font>
  <w:font w:name="Microsoft YaHei">
    <w:family w:val="swiss"/>
    <w:pitch w:val="variable"/>
  </w:font>
  <w:font w:name="Consolas">
    <w:family w:val="modern"/>
    <w:pitch w:val="fixed"/>
  </w:font>
</w:fonts>
</file>

<file path=word/footer1.xml><?xml version="1.0" encoding="utf-8"?>
<w:ftr xmlns:w="http://schemas.openxmlformats.org/wordprocessingml/2006/main">
  <w:p>
    <w:pPr>
      <w:jc w:val="center"/>
      <w:spacing w:before="60" w:after="0"/>
    </w:pPr>
    <w:r>
      <w:rPr>
        <w:rFonts w:ascii="Aptos" w:hAnsi="Aptos" w:eastAsia="Microsoft YaHei" w:cs="Aptos"/>
        <w:color w:val="66788A"/>
        <w:sz w:val="15"/>
        <w:szCs w:val="15"/>
        <w:lang w:val="en-US" w:eastAsia="zh-CN"/>
      </w:rPr>
      <w:t xml:space="preserve">XH-202625  •  EN–RU–ZH working proposal  •  7 Aug 2026  •  </w:t>
    </w:r>
    <w:fldSimple w:instr="PAGE">
      <w:r>
        <w:rPr>
          <w:rFonts w:ascii="Aptos" w:hAnsi="Aptos" w:eastAsia="Microsoft YaHei" w:cs="Aptos"/>
          <w:color w:val="66788A"/>
          <w:sz w:val="15"/>
          <w:szCs w:val="15"/>
          <w:lang w:val="en-US" w:eastAsia="zh-CN"/>
        </w:rPr>
        <w:t xml:space="preserve">1</w:t>
      </w:r>
    </w:fldSimple>
  </w:p>
</w:ftr>
</file>

<file path=word/settings.xml><?xml version="1.0" encoding="utf-8"?>
<w:settings xmlns:w="http://schemas.openxmlformats.org/wordprocessingml/2006/main">
  <w:zoom w:percent="95"/>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eastAsia="Microsoft YaHei" w:cs="Aptos"/>
        <w:color w:val="243447"/>
        <w:sz w:val="18"/>
        <w:szCs w:val="18"/>
      </w:rPr>
    </w:rPrDefault>
    <w:pPrDefault>
      <w:pPr>
        <w:spacing w:after="80" w:line="260" w:lineRule="auto"/>
      </w:pPr>
    </w:pPrDefault>
  </w:docDefaults>
  <w:style w:type="paragraph" w:default="1" w:styleId="Normal">
    <w:name w:val="Normal"/>
    <w:qFormat/>
  </w:style>
  <w:style w:type="character" w:styleId="Hyperlink">
    <w:name w:val="Hyperlink"/>
    <w:rPr>
      <w:color w:val="0563C1"/>
      <w:u w:val="single"/>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settings" Target="settings.xml" /><ns0:Relationship Id="rId3" Type="http://schemas.openxmlformats.org/officeDocument/2006/relationships/fontTable" Target="fontTable.xml" /><ns0:Relationship Id="rId5" Type="http://schemas.openxmlformats.org/officeDocument/2006/relationships/footer" Target="footer1.xml" /><ns0:Relationship Id="rId20" Type="http://schemas.openxmlformats.org/officeDocument/2006/relationships/hyperlink" Target="https://github.com/ultralytics/ultralytics/blob/main/ultralytics/cfg/models/26/yolo26-p2.yaml" TargetMode="External" /><ns0:Relationship Id="rId21" Type="http://schemas.openxmlformats.org/officeDocument/2006/relationships/hyperlink" Target="https://github.com/ultralytics/ultralytics/blob/main/ultralytics/cfg/models/26/yolo26.yaml" TargetMode="External" /><ns0:Relationship Id="rId22" Type="http://schemas.openxmlformats.org/officeDocument/2006/relationships/hyperlink" Target="https://docs.ultralytics.com/guides/yolo-data-augmentation/" TargetMode="External" /><ns0:Relationship Id="rId23" Type="http://schemas.openxmlformats.org/officeDocument/2006/relationships/hyperlink" Target="https://openaccess.thecvf.com/content/CVPR2021/html/Han_ReDet_A_Rotation-Equivariant_Detector_for_Aerial_Object_Detection_CVPR_2021_paper.html" TargetMode="External" /><ns0:Relationship Id="rId24" Type="http://schemas.openxmlformats.org/officeDocument/2006/relationships/hyperlink" Target="https://openaccess.thecvf.com/content/CVPR2021/papers/Tan_Equalization_Loss_v2_A_New_Gradient_Balance_Approach_for_Long-Tailed_CVPR_2021_paper.pdf" TargetMode="External" /></ns0:Relationships>
</file>

<file path=docProps/app.xml><?xml version="1.0" encoding="utf-8"?>
<ep:Properties xmlns:ep="http://schemas.openxmlformats.org/officeDocument/2006/extended-properties">
  <ep:Application>Microsoft Office Word</ep:Application>
  <ep:AppVersion>16.0000</ep:AppVersion>
  <ep:Company>XH-202625</ep:Company>
  <ep:DocSecurity>0</ep:DocSecurity>
  <ep:ScaleCrop>false</ep:ScaleCrop>
  <ep:LinksUpToDate>false</ep:LinksUpToDate>
  <ep:SharedDoc>false</ep:SharedDoc>
  <ep:HyperlinksChanged>false</ep:HyperlinksChanged>
</ep:Properties>
</file>

<file path=docProps/core.xml><?xml version="1.0" encoding="utf-8"?>
<cp:coreProperties xmlns:cp="http://schemas.openxmlformats.org/package/2006/metadata/core-properties" xmlns:dc="http://purl.org/dc/elements/1.1/" xmlns:dcterms="http://purl.org/dc/terms/" xmlns:xsi="http://www.w3.org/2001/XMLSchema-instance">
  <dc:title>XH-202625 Dataset and ML Re-evaluation Proposal — EN/RU/ZH</dc:title>
  <dc:subject>Trilingual dataset governance, model ablation and evaluation proposal</dc:subject>
  <dc:creator>XH-202625 team</dc:creator>
  <cp:lastModifiedBy>Codex</cp:lastModifiedBy>
  <dc:description>Working proposal for the repository maintainer</dc:description>
  <cp:keywords>XH-202625; YOLO26; P2; long-tail; rotation; NMS; dataset audit</cp:keywords>
  <cp:revision>1</cp:revision>
  <dcterms:created xsi:type="dcterms:W3CDTF">2026-08-07T00:00:00Z</dcterms:created>
  <dcterms:modified xsi:type="dcterms:W3CDTF">2026-08-06T19:33:48Z</dcterms:modified>
</cp:coreProperties>
</file>