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7E43" w14:textId="77777777" w:rsidR="00235237" w:rsidRDefault="007D7901" w:rsidP="00F3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</w:t>
      </w:r>
    </w:p>
    <w:p w14:paraId="59268ED4" w14:textId="77777777" w:rsidR="007D7901" w:rsidRP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37424796" w14:textId="77777777" w:rsid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4C126E7" w14:textId="77777777" w:rsidR="007D7901" w:rsidRP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«Уфимский государственный нефтяной технический университет»</w:t>
      </w:r>
    </w:p>
    <w:p w14:paraId="00FE247E" w14:textId="77777777" w:rsidR="00D45F1A" w:rsidRPr="008E277C" w:rsidRDefault="007D7901" w:rsidP="007D79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="00442DA2" w:rsidRPr="008E277C">
        <w:rPr>
          <w:rFonts w:ascii="Times New Roman" w:hAnsi="Times New Roman" w:cs="Times New Roman"/>
          <w:sz w:val="24"/>
          <w:szCs w:val="24"/>
        </w:rPr>
        <w:tab/>
      </w:r>
    </w:p>
    <w:p w14:paraId="30CAAE92" w14:textId="77777777" w:rsidR="00F3498C" w:rsidRDefault="00F3498C" w:rsidP="00F349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инженерной кибернетики</w:t>
      </w:r>
    </w:p>
    <w:p w14:paraId="6A97E4BD" w14:textId="77777777" w:rsidR="007D7901" w:rsidRPr="008E277C" w:rsidRDefault="00D45F1A" w:rsidP="002352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</w:p>
    <w:p w14:paraId="602F19DC" w14:textId="77777777" w:rsidR="007D7901" w:rsidRDefault="004E2261" w:rsidP="00235237">
      <w:pPr>
        <w:rPr>
          <w:rFonts w:ascii="Times New Roman" w:hAnsi="Times New Roman" w:cs="Times New Roman"/>
          <w:b/>
          <w:sz w:val="24"/>
          <w:szCs w:val="24"/>
        </w:rPr>
      </w:pPr>
      <w:r w:rsidRPr="008E277C">
        <w:rPr>
          <w:rFonts w:ascii="Times New Roman" w:hAnsi="Times New Roman" w:cs="Times New Roman"/>
          <w:b/>
          <w:sz w:val="24"/>
          <w:szCs w:val="24"/>
        </w:rPr>
        <w:t>О</w:t>
      </w:r>
      <w:r w:rsidR="00442DA2" w:rsidRPr="008E277C">
        <w:rPr>
          <w:rFonts w:ascii="Times New Roman" w:hAnsi="Times New Roman" w:cs="Times New Roman"/>
          <w:b/>
          <w:sz w:val="24"/>
          <w:szCs w:val="24"/>
        </w:rPr>
        <w:t>ПИСЬ №</w:t>
      </w:r>
      <w:r w:rsidR="00666CF0">
        <w:rPr>
          <w:rFonts w:ascii="Times New Roman" w:hAnsi="Times New Roman" w:cs="Times New Roman"/>
          <w:b/>
          <w:sz w:val="24"/>
          <w:szCs w:val="24"/>
        </w:rPr>
        <w:t>___</w:t>
      </w:r>
      <w:r w:rsidR="00442DA2" w:rsidRPr="008E277C">
        <w:rPr>
          <w:rFonts w:ascii="Times New Roman" w:hAnsi="Times New Roman" w:cs="Times New Roman"/>
          <w:b/>
          <w:sz w:val="24"/>
          <w:szCs w:val="24"/>
        </w:rPr>
        <w:t>-СП-201</w:t>
      </w:r>
      <w:r w:rsidR="00666CF0">
        <w:rPr>
          <w:rFonts w:ascii="Times New Roman" w:hAnsi="Times New Roman" w:cs="Times New Roman"/>
          <w:b/>
          <w:sz w:val="24"/>
          <w:szCs w:val="24"/>
        </w:rPr>
        <w:t>9</w:t>
      </w:r>
      <w:r w:rsidR="008E277C">
        <w:rPr>
          <w:rFonts w:ascii="Times New Roman" w:hAnsi="Times New Roman" w:cs="Times New Roman"/>
          <w:b/>
          <w:sz w:val="24"/>
          <w:szCs w:val="24"/>
        </w:rPr>
        <w:t>/</w:t>
      </w:r>
      <w:r w:rsidR="00666CF0">
        <w:rPr>
          <w:rFonts w:ascii="Times New Roman" w:hAnsi="Times New Roman" w:cs="Times New Roman"/>
          <w:b/>
          <w:sz w:val="24"/>
          <w:szCs w:val="24"/>
        </w:rPr>
        <w:t>2020</w:t>
      </w:r>
    </w:p>
    <w:p w14:paraId="0A00045C" w14:textId="77777777" w:rsidR="00235237" w:rsidRPr="008E277C" w:rsidRDefault="00235237" w:rsidP="00235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дел ___________________</w:t>
      </w:r>
    </w:p>
    <w:p w14:paraId="3DB4056E" w14:textId="77777777" w:rsidR="00EA4A11" w:rsidRPr="008E277C" w:rsidRDefault="00EA4A11" w:rsidP="004E22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417"/>
        <w:gridCol w:w="1560"/>
        <w:gridCol w:w="1134"/>
        <w:gridCol w:w="1701"/>
      </w:tblGrid>
      <w:tr w:rsidR="00BA5B85" w:rsidRPr="008E277C" w14:paraId="4A4736C3" w14:textId="77777777" w:rsidTr="00BA5B85">
        <w:tc>
          <w:tcPr>
            <w:tcW w:w="710" w:type="dxa"/>
          </w:tcPr>
          <w:p w14:paraId="3E4115CB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61EDD580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835" w:type="dxa"/>
          </w:tcPr>
          <w:p w14:paraId="7C2477A6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дела</w:t>
            </w:r>
          </w:p>
        </w:tc>
        <w:tc>
          <w:tcPr>
            <w:tcW w:w="1417" w:type="dxa"/>
          </w:tcPr>
          <w:p w14:paraId="1E0F0794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Крайние даты</w:t>
            </w:r>
          </w:p>
        </w:tc>
        <w:tc>
          <w:tcPr>
            <w:tcW w:w="1560" w:type="dxa"/>
          </w:tcPr>
          <w:p w14:paraId="41A27E60" w14:textId="77777777" w:rsidR="00BA5B85" w:rsidRPr="008E277C" w:rsidRDefault="00BA5B85" w:rsidP="003C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Срок</w:t>
            </w:r>
          </w:p>
          <w:p w14:paraId="11D6F8E7" w14:textId="77777777" w:rsidR="00BA5B85" w:rsidRPr="008E277C" w:rsidRDefault="00BA5B85" w:rsidP="003C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хранения</w:t>
            </w:r>
          </w:p>
        </w:tc>
        <w:tc>
          <w:tcPr>
            <w:tcW w:w="1134" w:type="dxa"/>
          </w:tcPr>
          <w:p w14:paraId="7F176917" w14:textId="77777777" w:rsidR="00BA5B85" w:rsidRPr="008E277C" w:rsidRDefault="00BA5B85" w:rsidP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402799E2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A5B85" w:rsidRPr="008E277C" w14:paraId="39EDAAAE" w14:textId="77777777" w:rsidTr="00BA5B85">
        <w:trPr>
          <w:trHeight w:val="240"/>
        </w:trPr>
        <w:tc>
          <w:tcPr>
            <w:tcW w:w="710" w:type="dxa"/>
            <w:vAlign w:val="center"/>
          </w:tcPr>
          <w:p w14:paraId="290CB181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7027375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64144849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926113A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446FCFD0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10842E37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120369" w:rsidRPr="008E277C" w14:paraId="3E1DD8A1" w14:textId="77777777" w:rsidTr="00BA5B85">
        <w:trPr>
          <w:trHeight w:val="240"/>
        </w:trPr>
        <w:tc>
          <w:tcPr>
            <w:tcW w:w="710" w:type="dxa"/>
            <w:vAlign w:val="center"/>
          </w:tcPr>
          <w:p w14:paraId="6E9112CF" w14:textId="6A0C57E0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E8B8A61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A489CC1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B27912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DB8308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33E7510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3A86CCF" w14:textId="77777777" w:rsidR="00D45F1A" w:rsidRPr="008E277C" w:rsidRDefault="00D45F1A">
      <w:pPr>
        <w:rPr>
          <w:rFonts w:ascii="Times New Roman" w:hAnsi="Times New Roman" w:cs="Times New Roman"/>
          <w:b/>
          <w:sz w:val="24"/>
          <w:szCs w:val="24"/>
        </w:rPr>
      </w:pPr>
    </w:p>
    <w:p w14:paraId="5F63127F" w14:textId="668D4190" w:rsidR="00634A91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В данную опись внесено</w:t>
      </w:r>
      <w:r w:rsidR="00EE0CCD">
        <w:rPr>
          <w:rFonts w:ascii="Times New Roman" w:hAnsi="Times New Roman" w:cs="Times New Roman"/>
          <w:sz w:val="24"/>
          <w:szCs w:val="24"/>
        </w:rPr>
        <w:t xml:space="preserve"> </w:t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8E277C" w:rsidRPr="008E277C">
        <w:rPr>
          <w:rFonts w:ascii="Times New Roman" w:hAnsi="Times New Roman" w:cs="Times New Roman"/>
          <w:sz w:val="24"/>
          <w:szCs w:val="24"/>
        </w:rPr>
        <w:t>дел</w:t>
      </w:r>
      <w:r w:rsidR="00BA5B85">
        <w:rPr>
          <w:rFonts w:ascii="Times New Roman" w:hAnsi="Times New Roman" w:cs="Times New Roman"/>
          <w:sz w:val="24"/>
          <w:szCs w:val="24"/>
        </w:rPr>
        <w:t>(</w:t>
      </w:r>
      <w:r w:rsidR="00F3498C">
        <w:rPr>
          <w:rFonts w:ascii="Times New Roman" w:hAnsi="Times New Roman" w:cs="Times New Roman"/>
          <w:sz w:val="24"/>
          <w:szCs w:val="24"/>
        </w:rPr>
        <w:t>а</w:t>
      </w:r>
      <w:r w:rsidR="00BA5B85">
        <w:rPr>
          <w:rFonts w:ascii="Times New Roman" w:hAnsi="Times New Roman" w:cs="Times New Roman"/>
          <w:sz w:val="24"/>
          <w:szCs w:val="24"/>
        </w:rPr>
        <w:t>)</w:t>
      </w:r>
      <w:r w:rsidR="008E277C" w:rsidRPr="008E277C">
        <w:rPr>
          <w:rFonts w:ascii="Times New Roman" w:hAnsi="Times New Roman" w:cs="Times New Roman"/>
          <w:sz w:val="24"/>
          <w:szCs w:val="24"/>
        </w:rPr>
        <w:t xml:space="preserve"> с  №</w:t>
      </w:r>
      <w:r w:rsidR="00456E15" w:rsidRPr="00456E15">
        <w:rPr>
          <w:rFonts w:ascii="Times New Roman" w:hAnsi="Times New Roman" w:cs="Times New Roman"/>
          <w:sz w:val="24"/>
          <w:szCs w:val="24"/>
        </w:rPr>
        <w:t xml:space="preserve"> </w:t>
      </w:r>
      <w:r w:rsidR="00456E15" w:rsidRPr="00456E15">
        <w:rPr>
          <w:rFonts w:ascii="Times New Roman" w:hAnsi="Times New Roman" w:cs="Times New Roman"/>
          <w:sz w:val="24"/>
          <w:szCs w:val="24"/>
        </w:rPr>
        <w:t>start_number</w:t>
      </w:r>
      <w:r w:rsidR="008E277C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634A91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Pr="008E277C">
        <w:rPr>
          <w:rFonts w:ascii="Times New Roman" w:hAnsi="Times New Roman" w:cs="Times New Roman"/>
          <w:sz w:val="24"/>
          <w:szCs w:val="24"/>
        </w:rPr>
        <w:t>по №</w:t>
      </w:r>
      <w:r w:rsidR="00634A91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E97ECB" w:rsidRPr="00E97ECB">
        <w:rPr>
          <w:rFonts w:ascii="Times New Roman" w:hAnsi="Times New Roman" w:cs="Times New Roman"/>
          <w:sz w:val="24"/>
          <w:szCs w:val="24"/>
        </w:rPr>
        <w:t>end_number</w:t>
      </w:r>
      <w:bookmarkStart w:id="0" w:name="_GoBack"/>
      <w:bookmarkEnd w:id="0"/>
    </w:p>
    <w:p w14:paraId="76C96F0B" w14:textId="77777777" w:rsidR="00FF7E53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в том числе:</w:t>
      </w:r>
    </w:p>
    <w:p w14:paraId="28B60231" w14:textId="77777777" w:rsidR="00FF7E53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литерные номера: ______________________________</w:t>
      </w:r>
    </w:p>
    <w:p w14:paraId="697EDBC1" w14:textId="77777777" w:rsidR="00FF7E53" w:rsidRPr="00E5266B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пропущенные номера: __________________________</w:t>
      </w:r>
      <w:r w:rsidR="00E5266B">
        <w:rPr>
          <w:rFonts w:ascii="Arial" w:hAnsi="Arial" w:cs="Arial"/>
          <w:color w:val="333333"/>
        </w:rPr>
        <w:t>________</w:t>
      </w:r>
    </w:p>
    <w:p w14:paraId="42C15FAB" w14:textId="77777777" w:rsidR="009640D6" w:rsidRDefault="009640D6">
      <w:pPr>
        <w:rPr>
          <w:rFonts w:ascii="Times New Roman" w:hAnsi="Times New Roman" w:cs="Times New Roman"/>
          <w:sz w:val="24"/>
          <w:szCs w:val="24"/>
        </w:rPr>
      </w:pPr>
    </w:p>
    <w:p w14:paraId="0F7FF3D2" w14:textId="77777777" w:rsidR="007D7901" w:rsidRPr="008E277C" w:rsidRDefault="0071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И.о заведующего кафедрой</w:t>
      </w:r>
      <w:r>
        <w:rPr>
          <w:rFonts w:ascii="Times New Roman" w:hAnsi="Times New Roman" w:cs="Times New Roman"/>
          <w:sz w:val="24"/>
          <w:szCs w:val="24"/>
        </w:rPr>
        <w:tab/>
        <w:t>ВТИК</w:t>
      </w:r>
      <w:r w:rsidR="009640D6">
        <w:rPr>
          <w:rFonts w:ascii="Times New Roman" w:hAnsi="Times New Roman" w:cs="Times New Roman"/>
          <w:sz w:val="24"/>
          <w:szCs w:val="24"/>
        </w:rPr>
        <w:tab/>
      </w:r>
      <w:r w:rsidR="009640D6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F349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040F" w:rsidRPr="0006040F">
        <w:rPr>
          <w:rFonts w:ascii="Times New Roman" w:hAnsi="Times New Roman" w:cs="Times New Roman"/>
          <w:sz w:val="24"/>
          <w:szCs w:val="24"/>
        </w:rPr>
        <w:t>Зарипов Д.М.</w:t>
      </w:r>
    </w:p>
    <w:p w14:paraId="3AB98AD1" w14:textId="77777777" w:rsidR="009640D6" w:rsidRDefault="00F3498C" w:rsidP="0096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A4A11" w:rsidRPr="008E277C">
        <w:rPr>
          <w:rFonts w:ascii="Times New Roman" w:hAnsi="Times New Roman" w:cs="Times New Roman"/>
          <w:sz w:val="24"/>
          <w:szCs w:val="24"/>
        </w:rPr>
        <w:t>елопроизводитель</w:t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640D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12ECF">
        <w:rPr>
          <w:rFonts w:ascii="Times New Roman" w:hAnsi="Times New Roman" w:cs="Times New Roman"/>
          <w:sz w:val="24"/>
          <w:szCs w:val="24"/>
        </w:rPr>
        <w:tab/>
      </w:r>
      <w:r w:rsidR="00BE409A">
        <w:rPr>
          <w:rFonts w:ascii="Times New Roman" w:hAnsi="Times New Roman" w:cs="Times New Roman"/>
          <w:sz w:val="24"/>
          <w:szCs w:val="24"/>
        </w:rPr>
        <w:t>Черникова М. А.</w:t>
      </w:r>
      <w:r w:rsidR="009640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7B0F515C" w14:textId="22539C5E" w:rsidR="00AA72D6" w:rsidRDefault="00AA72D6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Передал</w:t>
      </w:r>
      <w:r w:rsidRPr="00236C9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12ECF">
        <w:rPr>
          <w:rFonts w:ascii="Times New Roman" w:hAnsi="Times New Roman"/>
          <w:sz w:val="24"/>
          <w:szCs w:val="24"/>
        </w:rPr>
        <w:t>дел</w:t>
      </w:r>
      <w:r w:rsidR="00BA5B85">
        <w:rPr>
          <w:rFonts w:ascii="Times New Roman" w:hAnsi="Times New Roman"/>
          <w:sz w:val="24"/>
          <w:szCs w:val="24"/>
        </w:rPr>
        <w:t>(</w:t>
      </w:r>
      <w:r w:rsidR="00712ECF">
        <w:rPr>
          <w:rFonts w:ascii="Times New Roman" w:hAnsi="Times New Roman"/>
          <w:sz w:val="24"/>
          <w:szCs w:val="24"/>
        </w:rPr>
        <w:t>а</w:t>
      </w:r>
      <w:r w:rsidR="00BA5B85">
        <w:rPr>
          <w:rFonts w:ascii="Times New Roman" w:hAnsi="Times New Roman"/>
          <w:sz w:val="24"/>
          <w:szCs w:val="24"/>
        </w:rPr>
        <w:t>)</w:t>
      </w:r>
    </w:p>
    <w:p w14:paraId="15B123AC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47B22AAA" w14:textId="77777777" w:rsidR="00AA72D6" w:rsidRDefault="00BE409A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Делопроизводитель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A72D6">
        <w:rPr>
          <w:rFonts w:ascii="Times New Roman" w:hAnsi="Times New Roman"/>
          <w:sz w:val="24"/>
          <w:szCs w:val="24"/>
        </w:rPr>
        <w:t xml:space="preserve"> _______________</w:t>
      </w:r>
      <w:r>
        <w:rPr>
          <w:rFonts w:ascii="Times New Roman" w:hAnsi="Times New Roman"/>
          <w:sz w:val="24"/>
          <w:szCs w:val="24"/>
        </w:rPr>
        <w:t>М. А. Черникова</w:t>
      </w:r>
    </w:p>
    <w:p w14:paraId="191BA9E8" w14:textId="77777777" w:rsidR="00AA72D6" w:rsidRDefault="00AA72D6" w:rsidP="00AA72D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«_____»_________201</w:t>
      </w:r>
      <w:r w:rsidR="00BE409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551DD35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40A00F5F" w14:textId="023EED81" w:rsidR="00AA72D6" w:rsidRDefault="00AA72D6" w:rsidP="00AA72D6">
      <w:pPr>
        <w:rPr>
          <w:rFonts w:ascii="Times New Roman" w:hAnsi="Times New Roman"/>
          <w:sz w:val="24"/>
          <w:szCs w:val="24"/>
        </w:rPr>
      </w:pPr>
      <w:r w:rsidRPr="00236C94">
        <w:rPr>
          <w:rFonts w:ascii="Times New Roman" w:hAnsi="Times New Roman"/>
          <w:sz w:val="24"/>
          <w:szCs w:val="24"/>
          <w:u w:val="single"/>
        </w:rPr>
        <w:t>Принял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12ECF">
        <w:rPr>
          <w:rFonts w:ascii="Times New Roman" w:hAnsi="Times New Roman"/>
          <w:sz w:val="24"/>
          <w:szCs w:val="24"/>
        </w:rPr>
        <w:t>дел</w:t>
      </w:r>
      <w:r w:rsidR="00BA5B85">
        <w:rPr>
          <w:rFonts w:ascii="Times New Roman" w:hAnsi="Times New Roman"/>
          <w:sz w:val="24"/>
          <w:szCs w:val="24"/>
        </w:rPr>
        <w:t>(</w:t>
      </w:r>
      <w:r w:rsidR="00712ECF">
        <w:rPr>
          <w:rFonts w:ascii="Times New Roman" w:hAnsi="Times New Roman"/>
          <w:sz w:val="24"/>
          <w:szCs w:val="24"/>
        </w:rPr>
        <w:t>а</w:t>
      </w:r>
      <w:r w:rsidR="00BA5B85">
        <w:rPr>
          <w:rFonts w:ascii="Times New Roman" w:hAnsi="Times New Roman"/>
          <w:sz w:val="24"/>
          <w:szCs w:val="24"/>
        </w:rPr>
        <w:t>)</w:t>
      </w:r>
    </w:p>
    <w:p w14:paraId="577A9689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14EDFC9C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</w:t>
      </w:r>
      <w:r w:rsidR="00BE409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архивом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_________________С.М.Минибаева</w:t>
      </w:r>
    </w:p>
    <w:p w14:paraId="0900A34C" w14:textId="77777777" w:rsidR="00AA72D6" w:rsidRPr="000246BC" w:rsidRDefault="00AA72D6" w:rsidP="00AA72D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«_____»_________201</w:t>
      </w:r>
      <w:r w:rsidR="00BE409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8855E0B" w14:textId="77777777" w:rsidR="00AA72D6" w:rsidRDefault="00AA72D6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F75B81E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СОГЛАСОВАНО</w:t>
      </w:r>
      <w:r>
        <w:tab/>
        <w:t xml:space="preserve">               </w:t>
      </w:r>
    </w:p>
    <w:p w14:paraId="522534EF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Протокол ЭК структурного</w:t>
      </w:r>
    </w:p>
    <w:p w14:paraId="786C8D16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руководителя</w:t>
      </w:r>
      <w:r>
        <w:tab/>
      </w:r>
      <w:r>
        <w:tab/>
      </w:r>
    </w:p>
    <w:p w14:paraId="776D8424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от_____________№_______</w:t>
      </w:r>
    </w:p>
    <w:p w14:paraId="3F7362B9" w14:textId="77777777" w:rsidR="00712ECF" w:rsidRDefault="00712ECF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</w:rPr>
        <w:br w:type="page"/>
      </w:r>
    </w:p>
    <w:p w14:paraId="489F209C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color w:val="333333"/>
        </w:rPr>
      </w:pPr>
      <w:r w:rsidRPr="00934D17">
        <w:rPr>
          <w:rFonts w:ascii="Arial" w:hAnsi="Arial" w:cs="Arial"/>
          <w:color w:val="333333"/>
        </w:rPr>
        <w:lastRenderedPageBreak/>
        <w:t xml:space="preserve">4.31. Дела передаются в архив организации по описям, составленным в </w:t>
      </w:r>
      <w:r w:rsidRPr="00934D17">
        <w:rPr>
          <w:color w:val="333333"/>
        </w:rPr>
        <w:t>структурных подразделениях.</w:t>
      </w:r>
    </w:p>
    <w:p w14:paraId="1BB2CC80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Описи дел структурных подразделений составляются по установленной форме (</w:t>
      </w:r>
      <w:hyperlink r:id="rId5" w:anchor="10230" w:history="1">
        <w:r w:rsidRPr="00934D17">
          <w:rPr>
            <w:rStyle w:val="a5"/>
            <w:rFonts w:ascii="Arial" w:hAnsi="Arial" w:cs="Arial"/>
            <w:color w:val="2060A4"/>
            <w:bdr w:val="none" w:sz="0" w:space="0" w:color="auto" w:frame="1"/>
          </w:rPr>
          <w:t>приложение № 23</w:t>
        </w:r>
      </w:hyperlink>
      <w:r w:rsidRPr="00934D17">
        <w:rPr>
          <w:rFonts w:ascii="Arial" w:hAnsi="Arial" w:cs="Arial"/>
          <w:color w:val="333333"/>
        </w:rPr>
        <w:t>,</w:t>
      </w:r>
      <w:r w:rsidRPr="00934D17">
        <w:rPr>
          <w:rStyle w:val="apple-converted-space"/>
          <w:rFonts w:ascii="Arial" w:hAnsi="Arial" w:cs="Arial"/>
          <w:color w:val="333333"/>
        </w:rPr>
        <w:t> </w:t>
      </w:r>
      <w:hyperlink r:id="rId6" w:anchor="10240" w:history="1">
        <w:r w:rsidRPr="00934D17">
          <w:rPr>
            <w:rStyle w:val="a5"/>
            <w:rFonts w:ascii="Arial" w:hAnsi="Arial" w:cs="Arial"/>
            <w:color w:val="2060A4"/>
            <w:bdr w:val="none" w:sz="0" w:space="0" w:color="auto" w:frame="1"/>
          </w:rPr>
          <w:t>24</w:t>
        </w:r>
      </w:hyperlink>
      <w:r w:rsidRPr="00934D17">
        <w:rPr>
          <w:rFonts w:ascii="Arial" w:hAnsi="Arial" w:cs="Arial"/>
          <w:color w:val="333333"/>
        </w:rPr>
        <w:t>) в двух экземплярах и представляются в архив организации не позднее чем через один год после завершения дел в делопроизводстве.</w:t>
      </w:r>
    </w:p>
    <w:p w14:paraId="355C1D72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Описи составляются отдельно на дела постоянного хранения; дела временных (свыше 10 лет) сроков хранения, в том числе по личному составу, и дела, состоящие из документов, характерных только для данной организации (судебные, следственные дела, научные отчеты по темам). Отдельные описи составляются на единицы хранения электронных документов постоянного хранения; временных (свыше 10 лет) сроков хранения, в том числе по личному составу.</w:t>
      </w:r>
    </w:p>
    <w:p w14:paraId="29E27B2D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4.32. При составлении описи дел структурного подразделения соблюдаются следующие требования:</w:t>
      </w:r>
    </w:p>
    <w:p w14:paraId="709C423D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заголовки дел вносятся в опись в соответствии с принятой схемой систематизации на основе номенклатуры дел;</w:t>
      </w:r>
    </w:p>
    <w:p w14:paraId="35A616A5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каждое дело вносится в опись под порядковым номером (если дело состоит из нескольких томов или частей, то каждый том или часть вносятся в опись под порядковым номером);</w:t>
      </w:r>
    </w:p>
    <w:p w14:paraId="3FBF94C7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графы описи заполняются в точном соответствии со сведениями, которые вынесены на обложку дела;</w:t>
      </w:r>
    </w:p>
    <w:p w14:paraId="33BB7228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графа описи «Примечание» используется для отметок о приеме дел, особенностях физического состояния, о передаче дел другим структурным подразделениям со ссылкой на необходимый акт, о наличии копий.</w:t>
      </w:r>
    </w:p>
    <w:p w14:paraId="39173688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В конце описи вслед за последней описательной статьей заполняется итоговая запись, в которой указываются (цифрами и прописью) количество дел, первый и последний номера дел по описи дел, а также оговариваются особенности нумерации дел в описи (наличие литерных и пропущенных номеров).</w:t>
      </w:r>
    </w:p>
    <w:p w14:paraId="4A93DC9E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Перед внесением заголовков дел в опись проверяются качество формирования и оформления дел, соответствие количества дел, вносимых в опись, количеству заведенных дел по номенклатуре дел организации.</w:t>
      </w:r>
    </w:p>
    <w:p w14:paraId="258371BE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При просмотре дел проверяются: соответствие заголовка дела содержанию документов в деле; правильность оформления и группировки документов, включенных в дело; качество подшивки или переплета дела; правильность нумерации листов дела; наличие в деле, в необходимых случаях, внутренней описи дела и правильность ее составления; правильность оформления обложки дела; наличие и правильность листа-заверителя дела. В случае обнаружения нарушения установленных правил формирования и оформления дел они должны быть устранены.</w:t>
      </w:r>
    </w:p>
    <w:p w14:paraId="3EAF3F6B" w14:textId="77777777" w:rsid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В случае обнаружения отсутствия дел, числящихся по номенклатуре дел организации, структурным подразделением принимаются меры по розыску. Обнаруженные дела включаются в опись. Если принятые меры не дали результатов, то на необнаруженные дела составляется акт об утрате документов, который подписывается руководителем структурного подразделения и передается</w:t>
      </w:r>
      <w:r w:rsidR="000F616B">
        <w:rPr>
          <w:rFonts w:ascii="Arial" w:hAnsi="Arial" w:cs="Arial"/>
          <w:color w:val="333333"/>
        </w:rPr>
        <w:t>.</w:t>
      </w:r>
      <w:r w:rsidRPr="00934D17">
        <w:rPr>
          <w:rFonts w:ascii="Arial" w:hAnsi="Arial" w:cs="Arial"/>
          <w:color w:val="333333"/>
        </w:rPr>
        <w:t xml:space="preserve"> </w:t>
      </w:r>
    </w:p>
    <w:p w14:paraId="6420CAF4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</w:pPr>
    </w:p>
    <w:sectPr w:rsidR="00934D17" w:rsidRPr="00934D17" w:rsidSect="003F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D15"/>
    <w:rsid w:val="00051D15"/>
    <w:rsid w:val="0006040F"/>
    <w:rsid w:val="000840A6"/>
    <w:rsid w:val="000F616B"/>
    <w:rsid w:val="00120369"/>
    <w:rsid w:val="00143840"/>
    <w:rsid w:val="00150A8E"/>
    <w:rsid w:val="00225121"/>
    <w:rsid w:val="00235237"/>
    <w:rsid w:val="003660AE"/>
    <w:rsid w:val="003A7509"/>
    <w:rsid w:val="003F3C24"/>
    <w:rsid w:val="00442DA2"/>
    <w:rsid w:val="00456E15"/>
    <w:rsid w:val="004E0FDC"/>
    <w:rsid w:val="004E2261"/>
    <w:rsid w:val="00582F9E"/>
    <w:rsid w:val="005C7DD7"/>
    <w:rsid w:val="005E7238"/>
    <w:rsid w:val="00634A91"/>
    <w:rsid w:val="00666CF0"/>
    <w:rsid w:val="006F6DCB"/>
    <w:rsid w:val="00712ECF"/>
    <w:rsid w:val="00721C2C"/>
    <w:rsid w:val="0074421D"/>
    <w:rsid w:val="00756E23"/>
    <w:rsid w:val="007C2647"/>
    <w:rsid w:val="007D7901"/>
    <w:rsid w:val="008E277C"/>
    <w:rsid w:val="00921058"/>
    <w:rsid w:val="009255A9"/>
    <w:rsid w:val="00934D17"/>
    <w:rsid w:val="00962FCE"/>
    <w:rsid w:val="009640D6"/>
    <w:rsid w:val="009E4E75"/>
    <w:rsid w:val="009F6E5A"/>
    <w:rsid w:val="00A03FB8"/>
    <w:rsid w:val="00A12E1F"/>
    <w:rsid w:val="00A35E25"/>
    <w:rsid w:val="00AA72D6"/>
    <w:rsid w:val="00B1281D"/>
    <w:rsid w:val="00B31A2D"/>
    <w:rsid w:val="00B81B3D"/>
    <w:rsid w:val="00BA5B85"/>
    <w:rsid w:val="00BD4E44"/>
    <w:rsid w:val="00BE409A"/>
    <w:rsid w:val="00C4294A"/>
    <w:rsid w:val="00C70889"/>
    <w:rsid w:val="00CB3CEC"/>
    <w:rsid w:val="00D45F1A"/>
    <w:rsid w:val="00D62C50"/>
    <w:rsid w:val="00DA37D1"/>
    <w:rsid w:val="00DA7FDD"/>
    <w:rsid w:val="00DC701B"/>
    <w:rsid w:val="00E5266B"/>
    <w:rsid w:val="00E60B58"/>
    <w:rsid w:val="00E97ECB"/>
    <w:rsid w:val="00EA4A11"/>
    <w:rsid w:val="00EE0CCD"/>
    <w:rsid w:val="00EF2A6E"/>
    <w:rsid w:val="00F3498C"/>
    <w:rsid w:val="00FC3F9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1B1E"/>
  <w15:docId w15:val="{AA5EEEB8-86F9-4F60-AEBF-3650EA78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DA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9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640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ant.ru/products/ipo/prime/doc/71083090/" TargetMode="External"/><Relationship Id="rId5" Type="http://schemas.openxmlformats.org/officeDocument/2006/relationships/hyperlink" Target="http://www.garant.ru/products/ipo/prime/doc/71083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74FF-D8FD-45D7-9878-2DC5CCF0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7-103</dc:creator>
  <cp:lastModifiedBy>Ирек Янгиров</cp:lastModifiedBy>
  <cp:revision>16</cp:revision>
  <cp:lastPrinted>2019-10-02T06:40:00Z</cp:lastPrinted>
  <dcterms:created xsi:type="dcterms:W3CDTF">2018-09-04T18:27:00Z</dcterms:created>
  <dcterms:modified xsi:type="dcterms:W3CDTF">2020-05-14T17:34:00Z</dcterms:modified>
</cp:coreProperties>
</file>