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CE272" w14:textId="5826F064" w:rsidR="00014E5E" w:rsidRDefault="004C396F">
      <w:r>
        <w:t>Deneme amaçlı</w:t>
      </w:r>
    </w:p>
    <w:sectPr w:rsidR="00014E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D8A"/>
    <w:rsid w:val="00014E5E"/>
    <w:rsid w:val="004C396F"/>
    <w:rsid w:val="0097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467FD"/>
  <w15:chartTrackingRefBased/>
  <w15:docId w15:val="{EADAAE54-E95F-4E51-8418-7D3924F26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irem nur tokuroğlu</dc:creator>
  <cp:keywords/>
  <dc:description/>
  <cp:lastModifiedBy>irem nur tokuroğlu</cp:lastModifiedBy>
  <cp:revision>3</cp:revision>
  <dcterms:created xsi:type="dcterms:W3CDTF">2024-03-10T12:51:00Z</dcterms:created>
  <dcterms:modified xsi:type="dcterms:W3CDTF">2024-03-10T12:51:00Z</dcterms:modified>
</cp:coreProperties>
</file>