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41"/>
        <w:gridCol w:w="1852"/>
        <w:gridCol w:w="1852"/>
        <w:gridCol w:w="1852"/>
        <w:gridCol w:w="1852"/>
        <w:gridCol w:w="1852"/>
        <w:gridCol w:w="1484"/>
      </w:tblGrid>
      <w:tr>
        <w:trPr>
          <w:trHeight w:val="284" w:hRule="atLeast"/>
        </w:trPr>
        <w:tc>
          <w:tcPr>
            <w:tcW w:w="0" w:type="auto"/>
            <w:gridSpan w:val="7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bookmarkStart w:id="0" w:name="_GoBack"/>
            <w:bookmarkEnd w:id="0"/>
            <w:r>
              <w:rPr>
                <w:rFonts w:ascii="Helvetica Neue" w:hAnsi="Helvetica Neue"/>
                <w:b/>
                <w:bCs/>
                <w:outline w:val="0"/>
                <w:color w:val="B51700"/>
                <w:sz w:val="22"/>
                <w:szCs w:val="22"/>
                <w:rtl w:val="0"/>
              </w:rPr>
              <w:t>Table 3. Association of clinicopathological features and the collective molecular subgroups with a focus on the Asian population</w:t>
            </w:r>
          </w:p>
        </w:tc>
      </w:tr>
      <w:tr>
        <w:trPr>
          <w:trHeight w:val="264" w:hRule="atLeast"/>
        </w:trPr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0" w:type="auto"/>
            <w:gridSpan w:val="4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outline w:val="0"/>
                <w:color w:val="B51700"/>
                <w:rtl w:val="0"/>
              </w:rPr>
              <w:t>Molecular Subtypes</w:t>
            </w:r>
          </w:p>
        </w:tc>
        <w:tc>
          <w:tcPr>
            <w:tcW w:w="0" w:type="auto"/>
            <w:vMerge w:val="restart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outline w:val="0"/>
                <w:color w:val="B51700"/>
                <w:rtl w:val="0"/>
              </w:rPr>
              <w:t>Total</w:t>
            </w:r>
          </w:p>
        </w:tc>
        <w:tc>
          <w:tcPr>
            <w:tcW w:w="0" w:type="auto"/>
            <w:vMerge w:val="restart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i/>
                <w:iCs/>
                <w:outline w:val="0"/>
                <w:color w:val="B51700"/>
                <w:rtl w:val="0"/>
                <w:lang w:val="zh-CN" w:eastAsia="zh-CN"/>
              </w:rPr>
              <w:t>P</w:t>
            </w:r>
            <w:r>
              <w:rPr>
                <w:outline w:val="0"/>
                <w:color w:val="B51700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B51700"/>
                <w:rtl w:val="0"/>
                <w:lang w:val="zh-CN" w:eastAsia="zh-CN"/>
              </w:rPr>
              <w:t>value</w:t>
            </w:r>
          </w:p>
        </w:tc>
      </w:tr>
      <w:tr>
        <w:trPr>
          <w:trHeight w:val="264" w:hRule="atLeast"/>
        </w:trPr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0" w:type="auto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outline w:val="0"/>
                <w:color w:val="B51700"/>
                <w:rtl w:val="0"/>
              </w:rPr>
              <w:t>WNT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outline w:val="0"/>
                <w:color w:val="B51700"/>
                <w:rtl w:val="0"/>
              </w:rPr>
              <w:t>SHH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outline w:val="0"/>
                <w:color w:val="B51700"/>
                <w:rtl w:val="0"/>
              </w:rPr>
              <w:t>Group3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outline w:val="0"/>
                <w:color w:val="B51700"/>
                <w:rtl w:val="0"/>
              </w:rPr>
              <w:t>Group4</w:t>
            </w:r>
          </w:p>
        </w:tc>
        <w:tc>
          <w:tcPr>
            <w:tcW w:w="0" w:type="auto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/>
        </w:tc>
        <w:tc>
          <w:tcPr>
            <w:tcW w:w="0" w:type="auto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/>
        </w:tc>
      </w:tr>
      <w:tr>
        <w:trPr>
          <w:trHeight w:val="264" w:hRule="atLeast"/>
        </w:trPr>
        <w:tc>
          <w:tcPr>
            <w:tcW w:w="0" w:type="auto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outline w:val="0"/>
                <w:color w:val="B51700"/>
                <w:rtl w:val="0"/>
              </w:rPr>
              <w:t>Frequency N (%)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132 (14.88%)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253 (28.52%)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115 (12.97%)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387 (43.63%)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887 (100.00%)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64" w:hRule="atLeast"/>
        </w:trPr>
        <w:tc>
          <w:tcPr>
            <w:tcW w:w="0" w:type="auto"/>
            <w:gridSpan w:val="7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outline w:val="0"/>
                <w:color w:val="B51700"/>
                <w:rtl w:val="0"/>
              </w:rPr>
              <w:t>Age</w:t>
            </w:r>
          </w:p>
        </w:tc>
      </w:tr>
      <w:tr>
        <w:trPr>
          <w:trHeight w:val="230" w:hRule="atLeast"/>
        </w:trPr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mean (SD)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10.077 (4.812)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10.370 (10.911)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7.359 (5.058)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8.713 (4.801)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9.214 (7.190)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0.0004***</w:t>
            </w:r>
          </w:p>
        </w:tc>
      </w:tr>
      <w:tr>
        <w:trPr>
          <w:trHeight w:val="230" w:hRule="atLeast"/>
        </w:trPr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median (Q1, Q3)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9 (7, 12)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 (4, 12)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6.2 (4, 9.5)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 (6, 11)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 (5, 11)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&lt;0.0001****</w:t>
            </w:r>
          </w:p>
        </w:tc>
      </w:tr>
      <w:tr>
        <w:trPr>
          <w:trHeight w:val="264" w:hRule="atLeast"/>
        </w:trPr>
        <w:tc>
          <w:tcPr>
            <w:tcW w:w="0" w:type="auto"/>
            <w:gridSpan w:val="7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outline w:val="0"/>
                <w:color w:val="B51700"/>
                <w:rtl w:val="0"/>
              </w:rPr>
              <w:t>Sex</w:t>
            </w:r>
          </w:p>
        </w:tc>
      </w:tr>
      <w:tr>
        <w:trPr>
          <w:trHeight w:val="230" w:hRule="atLeast"/>
        </w:trPr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M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58 (43.94%)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165 (65.22%)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78 (67.83%)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277 (71.58%)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578 (65.16%)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&lt;0.0001****</w:t>
            </w:r>
          </w:p>
        </w:tc>
      </w:tr>
      <w:tr>
        <w:trPr>
          <w:trHeight w:val="2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74 (56.06%)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88 (34.78%)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37 (32.17%)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110 (28.42%)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309 (34.84%)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30" w:hRule="atLeast"/>
        </w:trPr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132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253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115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387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887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64" w:hRule="atLeast"/>
        </w:trPr>
        <w:tc>
          <w:tcPr>
            <w:tcW w:w="0" w:type="auto"/>
            <w:gridSpan w:val="7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outline w:val="0"/>
                <w:color w:val="B51700"/>
                <w:rtl w:val="0"/>
              </w:rPr>
              <w:t>Race</w:t>
            </w:r>
          </w:p>
        </w:tc>
      </w:tr>
      <w:tr>
        <w:trPr>
          <w:trHeight w:val="249" w:hRule="atLeast"/>
        </w:trPr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Asian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124 (93.94%)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220 (86.96%)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94 (81.74%)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336 (86.82%)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774 (87.26%)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0.0656</w:t>
            </w:r>
          </w:p>
        </w:tc>
      </w:tr>
      <w:tr>
        <w:trPr>
          <w:trHeight w:val="23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Black or African American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1 (0.76%)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0 (0.00%)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0 (0.00%)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4 (1.03%)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5 (0.56%)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3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5 (3.79%)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21 (8.30%)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16 (13.91%)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37 (9.56%)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79 (8.91%)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3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Other or Not Reported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2 (1.52%)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12 (4.74%)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5 (4.35%)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10 (2.58%)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29 (3.27%)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49" w:hRule="atLeast"/>
        </w:trPr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132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253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115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387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887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64" w:hRule="atLeast"/>
        </w:trPr>
        <w:tc>
          <w:tcPr>
            <w:tcW w:w="0" w:type="auto"/>
            <w:gridSpan w:val="7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outline w:val="0"/>
                <w:color w:val="B51700"/>
                <w:rtl w:val="0"/>
              </w:rPr>
              <w:t>Tumor texture</w:t>
            </w:r>
          </w:p>
        </w:tc>
      </w:tr>
      <w:tr>
        <w:trPr>
          <w:trHeight w:val="230" w:hRule="atLeast"/>
        </w:trPr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Hard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11 (9.02%)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47 (22.07%)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20 (21.28%)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51 (15.18%)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129 (16.86%)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0.0018**</w:t>
            </w:r>
          </w:p>
        </w:tc>
      </w:tr>
      <w:tr>
        <w:trPr>
          <w:trHeight w:val="2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Mixed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17 (13.93%)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52 (24.41%)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17 (18.09%)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73 (21.73%)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159 (20.78%)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Soft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94 (77.05%)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114 (53.52%)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57 (60.64%)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212 (63.10%)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477 (62.35%)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30" w:hRule="atLeast"/>
        </w:trPr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122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213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94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336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765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64" w:hRule="atLeast"/>
        </w:trPr>
        <w:tc>
          <w:tcPr>
            <w:tcW w:w="0" w:type="auto"/>
            <w:gridSpan w:val="7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outline w:val="0"/>
                <w:color w:val="B51700"/>
                <w:rtl w:val="0"/>
              </w:rPr>
              <w:t>Histological Subtypes</w:t>
            </w:r>
          </w:p>
        </w:tc>
      </w:tr>
      <w:tr>
        <w:trPr>
          <w:trHeight w:val="230" w:hRule="atLeast"/>
        </w:trPr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Classic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106 (91.38%)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84 (37.50%)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67 (78.82%)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269 (82.52%)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526 (70.04%)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&lt;0.0001****</w:t>
            </w:r>
          </w:p>
        </w:tc>
      </w:tr>
      <w:tr>
        <w:trPr>
          <w:trHeight w:val="2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DN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 (3.45%)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103 (45.98%)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 (9.41%)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48 (14.72%)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163 (21.70%)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LCA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 (1.72%)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12 (5.36%)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9 (10.59%)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 (2.45%)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31 (4.13%)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MBEN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 (3.45%)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25 (11.16%)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(1.18%)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(0.31%)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31 (4.13%)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30" w:hRule="atLeast"/>
        </w:trPr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116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224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85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326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751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64" w:hRule="atLeast"/>
        </w:trPr>
        <w:tc>
          <w:tcPr>
            <w:tcW w:w="0" w:type="auto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outline w:val="0"/>
                <w:color w:val="B51700"/>
                <w:rtl w:val="0"/>
              </w:rPr>
              <w:t>LCA-enrichment (%)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1.72%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5.36%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10.59%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2.45%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4.03%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0.0055**</w:t>
            </w:r>
          </w:p>
        </w:tc>
      </w:tr>
      <w:tr>
        <w:trPr>
          <w:trHeight w:val="264" w:hRule="atLeast"/>
        </w:trPr>
        <w:tc>
          <w:tcPr>
            <w:tcW w:w="0" w:type="auto"/>
            <w:gridSpan w:val="7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outline w:val="0"/>
                <w:color w:val="B51700"/>
                <w:rtl w:val="0"/>
              </w:rPr>
              <w:t>Extent of tumor resection</w:t>
            </w:r>
          </w:p>
        </w:tc>
      </w:tr>
      <w:tr>
        <w:trPr>
          <w:trHeight w:val="230" w:hRule="atLeast"/>
        </w:trPr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GTR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74 (57.81%)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133 (56.36%)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56 (53.85%)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195 (55.40%)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458 (55.85%)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0.9314</w:t>
            </w:r>
          </w:p>
        </w:tc>
      </w:tr>
      <w:tr>
        <w:trPr>
          <w:trHeight w:val="2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NTR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47 (36.72%)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90 (38.14%)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39 (37.50%)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131 (37.22%)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307 (37.44%)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STR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 (5.47%)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13 (5.51%)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9 (8.65%)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26 (7.39%)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55 (6.71%)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30" w:hRule="atLeast"/>
        </w:trPr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128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236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104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352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820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64" w:hRule="atLeast"/>
        </w:trPr>
        <w:tc>
          <w:tcPr>
            <w:tcW w:w="0" w:type="auto"/>
            <w:gridSpan w:val="7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outline w:val="0"/>
                <w:color w:val="B51700"/>
                <w:rtl w:val="0"/>
              </w:rPr>
              <w:t>Radiotherapy</w:t>
            </w:r>
          </w:p>
        </w:tc>
      </w:tr>
      <w:tr>
        <w:trPr>
          <w:trHeight w:val="249" w:hRule="atLeast"/>
        </w:trPr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Y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114 (95.00%)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180 (82.19%)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71 (80.68%)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295 (93.35%)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660 (88.83%)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&lt;0.0001****</w:t>
            </w:r>
          </w:p>
        </w:tc>
      </w:tr>
      <w:tr>
        <w:trPr>
          <w:trHeight w:val="23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6 (5.00%)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39 (17.81%)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17 (19.32%)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21 (6.65%)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83 (11.17%)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49" w:hRule="atLeast"/>
        </w:trPr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120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219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88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316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743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64" w:hRule="atLeast"/>
        </w:trPr>
        <w:tc>
          <w:tcPr>
            <w:tcW w:w="0" w:type="auto"/>
            <w:gridSpan w:val="7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outline w:val="0"/>
                <w:color w:val="B51700"/>
                <w:rtl w:val="0"/>
              </w:rPr>
              <w:t>Chemotherapy</w:t>
            </w:r>
          </w:p>
        </w:tc>
      </w:tr>
      <w:tr>
        <w:trPr>
          <w:trHeight w:val="249" w:hRule="atLeast"/>
        </w:trPr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Y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98 (85.96%)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186 (85.71%)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65 (78.31%)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275 (89.00%)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624 (86.31%)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0.001***</w:t>
            </w:r>
          </w:p>
        </w:tc>
      </w:tr>
      <w:tr>
        <w:trPr>
          <w:trHeight w:val="23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16 (14.04%)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31 (14.29%)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18 (21.69%)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34 (11.00%)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99 (13.69%)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49" w:hRule="atLeast"/>
        </w:trPr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114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217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83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309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723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64" w:hRule="atLeast"/>
        </w:trPr>
        <w:tc>
          <w:tcPr>
            <w:tcW w:w="0" w:type="auto"/>
            <w:gridSpan w:val="7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outline w:val="0"/>
                <w:color w:val="B51700"/>
                <w:rtl w:val="0"/>
              </w:rPr>
              <w:t xml:space="preserve">Survival probability </w:t>
            </w:r>
          </w:p>
        </w:tc>
      </w:tr>
      <w:tr>
        <w:trPr>
          <w:trHeight w:val="230" w:hRule="atLeast"/>
        </w:trPr>
        <w:tc>
          <w:tcPr>
            <w:tcW w:w="0" w:type="auto"/>
            <w:tcBorders>
              <w:top w:val="single" w:color="B41700" w:sz="12" w:space="0"/>
              <w:left w:val="single" w:color="000000" w:sz="2" w:space="0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1-year OS (%)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96.1%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90.3%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76.6%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91.7%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90.9%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0.00014***</w:t>
            </w:r>
          </w:p>
        </w:tc>
      </w:tr>
      <w:tr>
        <w:trPr>
          <w:trHeight w:val="2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2-year OS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91.7%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79.3%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70.6%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86.1%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83.9%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3-year OS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91.7%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68.0%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67.9%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74.7%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75.6%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4-year OS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88.3%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63.5%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64.2%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68.7%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71.0%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30" w:hRule="atLeast"/>
        </w:trPr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5-year OS (%)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88.3%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59.8%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64.2%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65.2%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68.0%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64" w:hRule="atLeast"/>
        </w:trPr>
        <w:tc>
          <w:tcPr>
            <w:tcW w:w="0" w:type="auto"/>
            <w:gridSpan w:val="7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outline w:val="0"/>
                <w:color w:val="B51700"/>
                <w:rtl w:val="0"/>
              </w:rPr>
              <w:t xml:space="preserve">Survival status </w:t>
            </w:r>
          </w:p>
        </w:tc>
      </w:tr>
      <w:tr>
        <w:trPr>
          <w:trHeight w:val="230" w:hRule="atLeast"/>
        </w:trPr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Alive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124 (93.94%)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197 (77.87%)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84 (73.04%)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315 (81.40%)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720 (81.17%)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0.0001****</w:t>
            </w:r>
          </w:p>
        </w:tc>
      </w:tr>
      <w:tr>
        <w:trPr>
          <w:trHeight w:val="2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Decease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 (6.06%)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56 (22.13%)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31 (26.96%)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72 (18.60%)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167 (18.83%)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36" w:hRule="atLeast"/>
        </w:trPr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132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253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115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387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887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45" w:hRule="atLeast"/>
        </w:trPr>
        <w:tc>
          <w:tcPr>
            <w:tcW w:w="0" w:type="auto"/>
            <w:gridSpan w:val="7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jc w:val="left"/>
            </w:pPr>
            <w:r>
              <w:rPr>
                <w:sz w:val="18"/>
                <w:szCs w:val="18"/>
                <w:rtl w:val="0"/>
                <w:lang w:val="en-US"/>
              </w:rPr>
              <w:t xml:space="preserve">NOTE: </w:t>
            </w:r>
            <w:r>
              <w:rPr>
                <w:sz w:val="18"/>
                <w:szCs w:val="18"/>
                <w:rtl w:val="0"/>
              </w:rPr>
              <w:t>*</w:t>
            </w:r>
            <w:r>
              <w:rPr>
                <w:i/>
                <w:iCs/>
                <w:sz w:val="18"/>
                <w:szCs w:val="18"/>
                <w:rtl w:val="0"/>
              </w:rPr>
              <w:t>P</w:t>
            </w:r>
            <w:r>
              <w:rPr>
                <w:sz w:val="18"/>
                <w:szCs w:val="18"/>
                <w:rtl w:val="0"/>
                <w:lang w:val="pt-PT"/>
              </w:rPr>
              <w:t xml:space="preserve"> = 0.01-0.05, **</w:t>
            </w:r>
            <w:r>
              <w:rPr>
                <w:i/>
                <w:iCs/>
                <w:sz w:val="18"/>
                <w:szCs w:val="18"/>
                <w:rtl w:val="0"/>
              </w:rPr>
              <w:t>P</w:t>
            </w:r>
            <w:r>
              <w:rPr>
                <w:sz w:val="18"/>
                <w:szCs w:val="18"/>
                <w:rtl w:val="0"/>
                <w:lang w:val="pt-PT"/>
              </w:rPr>
              <w:t xml:space="preserve"> = 0.001-0.01, ***</w:t>
            </w:r>
            <w:r>
              <w:rPr>
                <w:i/>
                <w:iCs/>
                <w:sz w:val="18"/>
                <w:szCs w:val="18"/>
                <w:rtl w:val="0"/>
              </w:rPr>
              <w:t>P</w:t>
            </w:r>
            <w:r>
              <w:rPr>
                <w:sz w:val="18"/>
                <w:szCs w:val="18"/>
                <w:rtl w:val="0"/>
                <w:lang w:val="en-US"/>
              </w:rPr>
              <w:t xml:space="preserve"> = 0.001-0.0001, ****</w:t>
            </w:r>
            <w:r>
              <w:rPr>
                <w:i/>
                <w:iCs/>
                <w:sz w:val="18"/>
                <w:szCs w:val="18"/>
                <w:rtl w:val="0"/>
              </w:rPr>
              <w:t xml:space="preserve">P </w:t>
            </w:r>
            <w:r>
              <w:rPr>
                <w:sz w:val="18"/>
                <w:szCs w:val="18"/>
                <w:rtl w:val="0"/>
              </w:rPr>
              <w:t>= &lt;0.0001.</w:t>
            </w:r>
          </w:p>
        </w:tc>
      </w:tr>
    </w:tbl>
    <w:p>
      <w:pPr>
        <w:pStyle w:val="6"/>
        <w:framePr w:hRule="auto" w:wrap="auto" w:vAnchor="margin" w:hAnchor="text" w:yAlign="inline"/>
        <w:bidi w:val="0"/>
      </w:pPr>
    </w:p>
    <w:p>
      <w:pPr>
        <w:pStyle w:val="6"/>
        <w:framePr w:hRule="auto" w:wrap="auto" w:vAnchor="margin" w:hAnchor="text" w:yAlign="inline"/>
        <w:bidi w:val="0"/>
      </w:pPr>
    </w:p>
    <w:p>
      <w:pPr>
        <w:pStyle w:val="6"/>
        <w:framePr w:hRule="auto" w:wrap="auto" w:vAnchor="margin" w:hAnchor="text" w:yAlign="inline"/>
        <w:rPr>
          <w:sz w:val="26"/>
          <w:szCs w:val="26"/>
          <w:vertAlign w:val="superscript"/>
        </w:rPr>
      </w:pPr>
    </w:p>
    <w:p>
      <w:pPr>
        <w:pStyle w:val="6"/>
        <w:framePr w:hRule="auto" w:wrap="auto" w:vAnchor="margin" w:hAnchor="text" w:yAlign="inline"/>
        <w:rPr>
          <w:sz w:val="26"/>
          <w:szCs w:val="26"/>
          <w:vertAlign w:val="superscript"/>
        </w:rPr>
      </w:pPr>
    </w:p>
    <w:p>
      <w:pPr>
        <w:pStyle w:val="6"/>
        <w:framePr w:hRule="auto" w:wrap="auto" w:vAnchor="margin" w:hAnchor="text" w:yAlign="inline"/>
        <w:rPr>
          <w:sz w:val="26"/>
          <w:szCs w:val="26"/>
          <w:vertAlign w:val="superscript"/>
        </w:rPr>
      </w:pPr>
    </w:p>
    <w:p>
      <w:pPr>
        <w:pStyle w:val="6"/>
        <w:framePr w:hRule="auto" w:wrap="auto" w:vAnchor="margin" w:hAnchor="text" w:yAlign="inline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6"/>
        <w:framePr w:hRule="auto" w:wrap="auto" w:vAnchor="margin" w:hAnchor="text" w:yAlign="inline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6"/>
        <w:framePr w:hRule="auto" w:wrap="auto" w:vAnchor="margin" w:hAnchor="text" w:yAlign="inline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6"/>
        <w:framePr w:hRule="auto" w:wrap="auto" w:vAnchor="margin" w:hAnchor="text" w:yAlign="inline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6"/>
        <w:framePr w:hRule="auto" w:wrap="auto" w:vAnchor="margin" w:hAnchor="text" w:yAlign="inline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6"/>
        <w:framePr w:hRule="auto" w:wrap="auto" w:vAnchor="margin" w:hAnchor="text" w:yAlign="inline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6"/>
        <w:framePr w:hRule="auto" w:wrap="auto" w:vAnchor="margin" w:hAnchor="text" w:yAlign="inline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6"/>
        <w:framePr w:hRule="auto" w:wrap="auto" w:vAnchor="margin" w:hAnchor="text" w:yAlign="inline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6"/>
        <w:framePr w:hRule="auto" w:wrap="auto" w:vAnchor="margin" w:hAnchor="text" w:yAlign="inline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6"/>
        <w:framePr w:hRule="auto" w:wrap="auto" w:vAnchor="margin" w:hAnchor="text" w:yAlign="inline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6"/>
        <w:framePr w:hRule="auto" w:wrap="auto" w:vAnchor="margin" w:hAnchor="text" w:yAlign="inline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6"/>
        <w:framePr w:hRule="auto" w:wrap="auto" w:vAnchor="margin" w:hAnchor="text" w:yAlign="inline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6"/>
        <w:framePr w:hRule="auto" w:wrap="auto" w:vAnchor="margin" w:hAnchor="text" w:yAlign="inline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6"/>
        <w:framePr w:hRule="auto" w:wrap="auto" w:vAnchor="margin" w:hAnchor="text" w:yAlign="inline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6"/>
        <w:framePr w:hRule="auto" w:wrap="auto" w:vAnchor="margin" w:hAnchor="text" w:yAlign="inline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6"/>
        <w:framePr w:hRule="auto" w:wrap="auto" w:vAnchor="margin" w:hAnchor="text" w:yAlign="inline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6"/>
        <w:framePr w:hRule="auto" w:wrap="auto" w:vAnchor="margin" w:hAnchor="text" w:yAlign="inline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6"/>
        <w:framePr w:hRule="auto" w:wrap="auto" w:vAnchor="margin" w:hAnchor="text" w:yAlign="inline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6"/>
        <w:framePr w:hRule="auto" w:wrap="auto" w:vAnchor="margin" w:hAnchor="text" w:yAlign="inline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6"/>
        <w:framePr w:hRule="auto" w:wrap="auto" w:vAnchor="margin" w:hAnchor="text" w:yAlign="inline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6"/>
        <w:framePr w:hRule="auto" w:wrap="auto" w:vAnchor="margin" w:hAnchor="text" w:yAlign="inline"/>
      </w:pPr>
    </w:p>
    <w:sectPr>
      <w:headerReference r:id="rId5" w:type="default"/>
      <w:footerReference r:id="rId6" w:type="default"/>
      <w:pgSz w:w="34016" w:h="22677" w:orient="landscape"/>
      <w:pgMar w:top="1134" w:right="1134" w:bottom="1134" w:left="1134" w:header="709" w:footer="85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panose1 w:val="02000503000000020004"/>
    <w:charset w:val="00"/>
    <w:family w:val="roman"/>
    <w:pitch w:val="default"/>
    <w:sig w:usb0="E50002FF" w:usb1="500079DB" w:usb2="00000010" w:usb3="00000000" w:csb0="00000000" w:csb1="00000000"/>
  </w:font>
  <w:font w:name="Avenir Book">
    <w:panose1 w:val="02000503020000020003"/>
    <w:charset w:val="00"/>
    <w:family w:val="roman"/>
    <w:pitch w:val="default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FFBD1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table" w:customStyle="1" w:styleId="5">
    <w:name w:val="Table Normal1"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Body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shd w:val="clear" w:color="auto" w:fill="auto"/>
      <w:vertAlign w:val="baseline"/>
    </w:rPr>
  </w:style>
  <w:style w:type="paragraph" w:customStyle="1" w:styleId="7">
    <w:name w:val="Table Style 2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0"/>
      <w:szCs w:val="20"/>
      <w:u w:val="none" w:color="auto"/>
      <w:shd w:val="clear" w:color="auto" w:fill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Office_6.7.1.8828_F1E327BC-269C-435d-A152-05C5408002CA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2024-05-14T20:18:03Z</dcterms:created>
  <dc:creator>Data</dc:creator>
  <cp:lastModifiedBy>胡</cp:lastModifiedBy>
  <dcterms:modified xsi:type="dcterms:W3CDTF">2024-05-14T20:18:10Z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7B0703494E4B9A9F82564366E4BE2115_42</vt:lpwstr>
  </property>
</Properties>
</file>