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2"/>
        </w:rPr>
        <w:t>测试结果汇总报告</w:t>
      </w:r>
    </w:p>
    <w:p>
      <w:pPr>
        <w:keepNext/>
        <w:spacing w:after="120"/>
      </w:pPr>
      <w:r>
        <w:rPr>
          <w:rFonts w:ascii="Calibri" w:hAnsi="Calibri" w:eastAsia="Microsoft YaHei"/>
          <w:b/>
          <w:color w:val="172B4D"/>
          <w:sz w:val="46"/>
        </w:rPr>
        <w:t>大富翁项目 A1-A21 总测试用例执行结果</w:t>
      </w:r>
    </w:p>
    <w:p>
      <w:pPr>
        <w:spacing w:after="360"/>
      </w:pPr>
      <w:r>
        <w:rPr>
          <w:rFonts w:ascii="Calibri" w:hAnsi="Calibri" w:eastAsia="Microsoft YaHei"/>
          <w:color w:val="667085"/>
          <w:sz w:val="25"/>
        </w:rPr>
        <w:t>基于总表393条用例的逐项核对、自动化执行与关键路径复现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B4D"/>
                <w:sz w:val="19"/>
              </w:rPr>
              <w:t>D:\test\rich\build-ninja\monopoly.exe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B4D"/>
                <w:sz w:val="19"/>
              </w:rPr>
              <w:t>D:\大富翁项目_A1-A21_测试用例汇总_总A1-21.xlsx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B4D"/>
                <w:sz w:val="19"/>
              </w:rPr>
              <w:t>A1-A21，共393条用例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B4D"/>
                <w:sz w:val="19"/>
              </w:rPr>
              <w:t>2026-08-25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B4D"/>
                <w:sz w:val="19"/>
              </w:rPr>
              <w:t>测试和报告，不修改项目源码</w:t>
            </w:r>
          </w:p>
        </w:tc>
      </w:tr>
    </w:tbl>
    <w:p>
      <w:pPr>
        <w:pStyle w:val="Heading1"/>
        <w:keepNext/>
      </w:pPr>
      <w:r>
        <w:t>1. 执行结论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总用例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9"/>
              </w:rPr>
              <w:t>可判定通过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明确未通过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用例冲突/错误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32"/>
              </w:rPr>
              <w:t>393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32"/>
              </w:rPr>
              <w:t>296 | 75.3%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32"/>
              </w:rPr>
              <w:t>68 | 17.3%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32"/>
              </w:rPr>
              <w:t>29 | 7.4%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72B4D"/>
          <w:sz w:val="21"/>
        </w:rPr>
        <w:t>结论：</w:t>
      </w:r>
      <w:r>
        <w:rPr>
          <w:rFonts w:ascii="Calibri" w:hAnsi="Calibri" w:eastAsia="Microsoft YaHei"/>
          <w:color w:val="172B4D"/>
          <w:sz w:val="21"/>
        </w:rPr>
        <w:t>总表393条用例中，296条可判定通过；68条存在明确实现差异；另有29条因总表内部冲突或输入数据错误，当前无法同时判定为通过。</w:t>
      </w:r>
    </w:p>
    <w:p>
      <w:r>
        <w:rPr>
          <w:rFonts w:ascii="Calibri" w:hAnsi="Calibri" w:eastAsia="Microsoft YaHei"/>
          <w:color w:val="172B4D"/>
          <w:sz w:val="21"/>
        </w:rPr>
        <w:t>现有8个自动化测试程序均返回退出码0，但其覆盖范围和断言语义与最新总表并不完全一致，因此不能据此认定393条全部通过。</w:t>
      </w:r>
    </w:p>
    <w:p>
      <w:pPr>
        <w:pStyle w:val="Heading1"/>
        <w:keepNext/>
      </w:pPr>
      <w:r>
        <w:t>2. 测试方法与现有自动化结果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从总表提取A1-A21全部393条用例，并按用例编号逐项核对输入、前置条件和预期结果。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逐个运行build-ninja目录下8个测试程序，记录标准输出与进程退出码。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针对开局、Help、道具屋、魔法屋、医院、监狱和Quit等冲突路径补跑主程序命令流。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对无法通过普通命令构造的状态，核验对应模块与运行时的可达代码路径。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440"/>
        <w:gridCol w:w="552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测试程序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test_a1.exe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16项断言通过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test_a4.exe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A4回合管理测试通过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test_a4_runtime.exe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43项回归断言通过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test_map.exe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地图模块测试通过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test_property.exe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A9/A10/A11共71/71通过，集成20项断言通过</w:t>
            </w:r>
          </w:p>
        </w:tc>
      </w:tr>
      <w:tr>
        <w:trPr>
          <w:cantSplit/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test_a15.exe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22项断言通过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test_a16.exe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21项断言通过；测试注册的是自定义魔法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test_a20.exe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6D3B"/>
                <w:sz w:val="17"/>
              </w:rPr>
              <w:t>退出码0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49项断言通过；采用“Quit结束整局”的旧语义</w:t>
            </w:r>
          </w:p>
        </w:tc>
      </w:tr>
    </w:tbl>
    <w:p>
      <w:pPr>
        <w:pStyle w:val="Heading1"/>
        <w:keepNext/>
      </w:pPr>
      <w:r>
        <w:t>3. 明确未通过用例（68条）</w:t>
      </w:r>
    </w:p>
    <w:p>
      <w:r>
        <w:rPr>
          <w:rFonts w:ascii="Calibri" w:hAnsi="Calibri" w:eastAsia="Microsoft YaHei"/>
          <w:color w:val="172B4D"/>
          <w:sz w:val="21"/>
        </w:rPr>
        <w:t>下表仅列程序实现与总表预期存在明确差异的条目；同一根因下的用例合并展示，但用例编号均完整保留。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880"/>
        <w:gridCol w:w="720"/>
        <w:gridCol w:w="504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未通过用例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主要原因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001、002、004、005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可执行文件名、开局顺序及运行环境/必需文件检测与总表不一致。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A2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001、002、003、017、018、021、022、025、026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9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当前流程为人数-资金-角色；缺少最终确认，非法角色后未重显剩余角色。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001-006、015-020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不支持回车采用默认资金，也不支持资金确认与取消。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A5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001、002、004、005、007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5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地图未逐格显示0-69编号；重合玩家、所有者缩写及窄终端布局不符合预期。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Help缺少使用示例；help extra未拒绝多余参数。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A7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002-011、013-018、020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17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Query显示位置、等级和地价，但未显示总表要求的地段编号。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普通停留医院会被设置住院3轮；总表预期无特殊事件。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A12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009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背包满时直接退出道具屋，未明确提示上限并保留F退出入口。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点数低于30时不会进入道具屋，与先进入再判断购买的用例不符。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A14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炸弹点数不足后仍停留在道具屋；用例要求退出。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001、002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主程序未注册编号1、2的实际魔法，输入后提示编号无效。</w:t>
            </w:r>
          </w:p>
        </w:tc>
      </w:tr>
      <w:tr>
        <w:trPr>
          <w:cantSplit/>
          <w:cantSplit/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A18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005、008、027、029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4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点数不足时道具屋入口被提前拦截；普通停留医院会住院。</w:t>
            </w:r>
          </w:p>
        </w:tc>
      </w:tr>
      <w:tr>
        <w:trPr>
          <w:cantSplit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A20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027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游戏未开始输入quitt时按玩家人数非法处理，错误原因不正确。</w:t>
            </w:r>
          </w:p>
        </w:tc>
      </w:tr>
      <w:tr>
        <w:trPr>
          <w:cantSplit/>
        </w:trPr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A21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002、004、013、014、015、023、024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7</w:t>
            </w:r>
          </w:p>
        </w:tc>
        <w:tc>
          <w:tcPr>
            <w:tcW w:type="dxa" w:w="5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破产时房产会释放，但玩家持有的道具库存未清空。</w:t>
            </w:r>
          </w:p>
        </w:tc>
      </w:tr>
    </w:tbl>
    <w:p>
      <w:pPr>
        <w:pStyle w:val="Heading1"/>
        <w:keepNext/>
      </w:pPr>
      <w:r>
        <w:t>4. 测试表冲突或输入错误（29条）</w:t>
      </w:r>
    </w:p>
    <w:p>
      <w:r>
        <w:rPr>
          <w:rFonts w:ascii="Calibri" w:hAnsi="Calibri" w:eastAsia="Microsoft YaHei"/>
          <w:color w:val="172B4D"/>
          <w:sz w:val="21"/>
        </w:rPr>
        <w:t>以下条目不能直接归为程序缺陷：同一总表中的规则互相矛盾，或前置条件与输入列不一致。建议先统一规则，再作为最终验收基线。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60"/>
        <w:gridCol w:w="450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冲突类别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涉及用例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冲突说明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输入数据不一致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A2_008、A2_020、A3_011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前置条件写“小数”，输入列却是整数5。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Help与礼品屋冲突</w:t>
            </w:r>
          </w:p>
        </w:tc>
        <w:tc>
          <w:tcPr>
            <w:tcW w:type="dxa" w:w="306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A6_003</w:t>
            </w:r>
          </w:p>
        </w:tc>
        <w:tc>
          <w:tcPr>
            <w:tcW w:type="dxa" w:w="45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要求Help保持礼品选择，但A15_006要求同一输入非法并退出。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地图位置冲突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A8_006、007、008、009、011、013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A8使用T=26、M=29、矿地=31、G=40、P=54；A11及当前地图使用T=28、G=35、P=49、M=63、矿地=64-69。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路障落点冲突</w:t>
            </w:r>
          </w:p>
        </w:tc>
        <w:tc>
          <w:tcPr>
            <w:tcW w:type="dxa" w:w="306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A8_019、A8_021</w:t>
            </w:r>
          </w:p>
        </w:tc>
        <w:tc>
          <w:tcPr>
            <w:tcW w:type="dxa" w:w="45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A8要求停在路障所在格，A4_010要求停在路障前一格。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监狱规则冲突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A18_031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A18要求仅探访；A4_022和A8_011要求入狱轮空2次。</w:t>
            </w:r>
          </w:p>
        </w:tc>
      </w:tr>
      <w:tr>
        <w:trPr>
          <w:cantSplit/>
        </w:trPr>
        <w:tc>
          <w:tcPr>
            <w:tcW w:type="dxa" w:w="18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Quit语义冲突</w:t>
            </w:r>
          </w:p>
        </w:tc>
        <w:tc>
          <w:tcPr>
            <w:tcW w:type="dxa" w:w="306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A20_001-006、A20_015-022、A20_029、A20_030</w:t>
            </w:r>
          </w:p>
        </w:tc>
        <w:tc>
          <w:tcPr>
            <w:tcW w:type="dxa" w:w="4500"/>
            <w:shd w:fill="FFF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这些用例要求仅当前玩家退出并继续对局；A4_025和A15_013要求Quit立即结束整局。</w:t>
            </w:r>
          </w:p>
        </w:tc>
      </w:tr>
    </w:tbl>
    <w:p>
      <w:pPr>
        <w:pStyle w:val="Heading1"/>
        <w:keepNext/>
      </w:pPr>
      <w:r>
        <w:t>5. 本轮未发现失败的模块</w:t>
      </w:r>
    </w:p>
    <w:p>
      <w:r>
        <w:rPr>
          <w:rFonts w:ascii="Calibri" w:hAnsi="Calibri" w:eastAsia="Microsoft YaHei"/>
          <w:color w:val="172B4D"/>
          <w:sz w:val="21"/>
        </w:rPr>
        <w:t>A4、A9、A10、A11、A15、A17、A19在本轮核对中未发现未通过条目。其中Property模块的A9/A10/A11自动化输出为71/71通过，并完成20项运行时集成断言。</w:t>
      </w:r>
    </w:p>
    <w:p>
      <w:pPr>
        <w:pStyle w:val="Heading1"/>
        <w:keepNext/>
      </w:pPr>
      <w:r>
        <w:t>6. 主要问题归纳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开局流程：人数、角色、资金的顺序及最终确认机制与总表不一致。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地图与查询：地图编号、玩家重合显示、所有者缩写及Query地段字段不完整。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交互上下文：Help多余参数、礼品屋Help、道具屋点数/背包判断及退出行为需统一。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特殊格：普通停留医院的行为与总表预期不一致；监狱规则在总表内部存在冲突。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魔法屋：主程序未配置编号1、2的可用魔法。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破产清算：房产可正确释放，但持有道具未清空。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172B4D"/>
          <w:sz w:val="21"/>
        </w:rPr>
        <w:t>Quit：当前实现为结束整局；总表A20多数条目要求仅当前玩家退出，两套规则必须先确定其一。</w:t>
      </w:r>
    </w:p>
    <w:p>
      <w:pPr>
        <w:pStyle w:val="Heading1"/>
        <w:keepNext/>
      </w:pPr>
      <w:r>
        <w:t>7. 建议处理顺序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80"/>
        <w:gridCol w:w="2340"/>
        <w:gridCol w:w="594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工作项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验收目标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先统一总表规则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确定Quit、监狱、路障落点、礼品屋Help和地图特殊格位置，修正3条“小数输入为5”的数据错误。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P1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修复核心流程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开局顺序与确认、医院行为、道具屋入口、魔法配置、破产道具清理。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P2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完善显示与校验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地图编号/重合显示、Query地段、Help示例和多余参数提示。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P3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扩充自动化覆盖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把68条明确失败项和29条统一后的冲突项加入按Case ID输出的自动化回归测试。</w:t>
            </w:r>
          </w:p>
        </w:tc>
      </w:tr>
    </w:tbl>
    <w:p>
      <w:pPr>
        <w:pStyle w:val="Heading1"/>
        <w:keepNext/>
      </w:pPr>
      <w:r>
        <w:t>8. 说明</w:t>
      </w:r>
    </w:p>
    <w:p>
      <w:r>
        <w:rPr>
          <w:rFonts w:ascii="Calibri" w:hAnsi="Calibri" w:eastAsia="Microsoft YaHei"/>
          <w:color w:val="172B4D"/>
          <w:sz w:val="21"/>
        </w:rPr>
        <w:t>本报告记录的是2026-08-25工作区内当前构建结果。测试过程中未修改项目源码；报告中的“通过”表示按当前可执行路径或模块逻辑未发现与该条预期不一致，不代表已经覆盖所有未列出的组合状态。</w:t>
      </w:r>
    </w:p>
    <w:p>
      <w:r>
        <w:rPr>
          <w:rFonts w:ascii="Calibri" w:hAnsi="Calibri" w:eastAsia="Microsoft YaHei"/>
          <w:color w:val="172B4D"/>
          <w:sz w:val="21"/>
        </w:rPr>
        <w:t>建议在规则冲突修正后重新生成统一基线，并再次执行全部393条用例。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7"/>
      </w:rPr>
      <w:t>内部测试报告 | 2026-08-25 | 第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大富翁项目 | A1-A21总测试用例结果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大富翁项目 A1-A21 总测试用例结果汇总</dc:title>
  <dc:subject>393条测试用例逐项核对结果</dc:subject>
  <dc:creator>项目测试汇总</dc:creator>
  <cp:keywords>大富翁,A1-A21,测试用例,测试报告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