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F8D6A">
      <w:pPr>
        <w:spacing w:after="280" w:line="240" w:lineRule="auto"/>
      </w:pPr>
      <w:r>
        <w:drawing>
          <wp:inline distT="0" distB="0" distL="114300" distR="114300">
            <wp:extent cx="971550" cy="269240"/>
            <wp:effectExtent l="0" t="0" r="19050" b="10160"/>
            <wp:docPr id="1" name="Picture 1" descr="Cheso 字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eso 字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26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F854">
      <w:pPr>
        <w:pStyle w:val="31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ascii="Hiragino Sans GB W6" w:hAnsi="Hiragino Sans GB W6" w:eastAsia="Hiragino Sans GB W6" w:cs="Hiragino Sans GB W6"/>
          <w:b/>
          <w:bCs/>
          <w:color w:val="000000"/>
          <w:spacing w:val="0"/>
          <w:kern w:val="0"/>
          <w:sz w:val="52"/>
          <w:szCs w:val="52"/>
          <w:lang w:val="en-US" w:eastAsia="en-US" w:bidi="ar-SA"/>
        </w:rPr>
      </w:pPr>
      <w:r>
        <w:rPr>
          <w:rFonts w:hint="eastAsia" w:ascii="Hiragino Sans GB W6" w:hAnsi="Hiragino Sans GB W6" w:eastAsia="Hiragino Sans GB W6" w:cs="Hiragino Sans GB W6"/>
          <w:b/>
          <w:bCs/>
          <w:color w:val="000000"/>
          <w:spacing w:val="0"/>
          <w:kern w:val="0"/>
          <w:sz w:val="52"/>
          <w:szCs w:val="52"/>
          <w:lang w:val="en-US" w:eastAsia="en-US" w:bidi="ar-SA"/>
        </w:rPr>
        <w:t>Cheso 校园创作赛策划案</w:t>
      </w:r>
    </w:p>
    <w:p w14:paraId="061E2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20" w:lineRule="exact"/>
        <w:textAlignment w:val="auto"/>
        <w:rPr>
          <w:b w:val="0"/>
          <w:sz w:val="26"/>
        </w:rPr>
      </w:pPr>
      <w:r>
        <w:rPr>
          <w:rFonts w:hint="eastAsia" w:ascii="Hiragino Sans GB W6" w:hAnsi="Hiragino Sans GB W6" w:eastAsia="Hiragino Sans GB W6" w:cs="Hiragino Sans GB W6"/>
          <w:b/>
          <w:bCs/>
          <w:color w:val="000000"/>
          <w:spacing w:val="0"/>
          <w:kern w:val="0"/>
          <w:sz w:val="36"/>
          <w:szCs w:val="36"/>
          <w:lang w:val="en-US" w:eastAsia="en-US" w:bidi="ar-SA"/>
        </w:rPr>
        <w:t>“小”题大作</w:t>
      </w:r>
    </w:p>
    <w:p w14:paraId="4BC87683">
      <w:pPr>
        <w:spacing w:after="300"/>
      </w:pPr>
      <w:r>
        <w:rPr>
          <w:b w:val="0"/>
          <w:sz w:val="26"/>
        </w:rPr>
        <w:t>你的题目，值得一份好作品。</w:t>
      </w:r>
    </w:p>
    <w:p w14:paraId="495934A4">
      <w:pPr>
        <w:spacing w:after="340"/>
      </w:pPr>
      <w:r>
        <w:rPr>
          <w:b w:val="0"/>
          <w:sz w:val="19"/>
        </w:rPr>
        <w:t>深圳大学城    2026年</w:t>
      </w:r>
      <w:r>
        <w:rPr>
          <w:rFonts w:hint="eastAsia"/>
          <w:b w:val="0"/>
          <w:sz w:val="19"/>
          <w:lang w:val="en-US" w:eastAsia="zh-CN"/>
        </w:rPr>
        <w:t>X</w:t>
      </w:r>
      <w:r>
        <w:rPr>
          <w:b w:val="0"/>
          <w:sz w:val="19"/>
        </w:rPr>
        <w:t>月</w:t>
      </w:r>
      <w:r>
        <w:rPr>
          <w:rFonts w:hint="eastAsia"/>
          <w:b w:val="0"/>
          <w:sz w:val="19"/>
          <w:lang w:val="en-US" w:eastAsia="zh-CN"/>
        </w:rPr>
        <w:t>X</w:t>
      </w:r>
      <w:r>
        <w:rPr>
          <w:b w:val="0"/>
          <w:sz w:val="19"/>
        </w:rPr>
        <w:t xml:space="preserve">日   </w:t>
      </w:r>
    </w:p>
    <w:p w14:paraId="642092FF">
      <w:r>
        <w:rPr>
          <w:b w:val="0"/>
        </w:rPr>
        <w:t>建议举办一场</w:t>
      </w:r>
      <w:r>
        <w:rPr>
          <w:b/>
        </w:rPr>
        <w:t>学生自选题的校园创作赛</w:t>
      </w:r>
      <w:r>
        <w:rPr>
          <w:b w:val="0"/>
        </w:rPr>
        <w:t>。同学选一件自己想讲的事，用 Cheso 制作 PPT 或海报，接受一次作品点评，再提交评选。生活见闻、个人爱好、课堂汇报和团队项目，都在选题范围内。</w:t>
      </w:r>
    </w:p>
    <w:p w14:paraId="26535517">
      <w:pPr>
        <w:pStyle w:val="4"/>
        <w:rPr>
          <w:rFonts w:hint="eastAsia" w:eastAsia="Hiragino Sans GB"/>
          <w:lang w:val="en-US" w:eastAsia="zh-CN"/>
        </w:rPr>
      </w:pPr>
      <w:r>
        <w:t>活动</w:t>
      </w:r>
      <w:r>
        <w:rPr>
          <w:rFonts w:hint="eastAsia"/>
          <w:lang w:val="en-US" w:eastAsia="zh-CN"/>
        </w:rPr>
        <w:t>亮点</w:t>
      </w:r>
    </w:p>
    <w:p w14:paraId="1D308C0D">
      <w:r>
        <w:rPr>
          <w:rFonts w:hint="eastAsia"/>
          <w:b/>
          <w:lang w:eastAsia="zh-CN"/>
        </w:rPr>
        <w:t>“</w:t>
      </w:r>
      <w:r>
        <w:rPr>
          <w:b/>
        </w:rPr>
        <w:t>原始素材</w:t>
      </w:r>
      <w:r>
        <w:rPr>
          <w:rFonts w:hint="eastAsia"/>
          <w:b/>
          <w:lang w:eastAsia="zh-CN"/>
        </w:rPr>
        <w:t>”</w:t>
      </w:r>
      <w:r>
        <w:rPr>
          <w:rFonts w:hint="eastAsia"/>
          <w:b/>
          <w:lang w:val="en-US" w:eastAsia="zh-CN"/>
        </w:rPr>
        <w:t>和“</w:t>
      </w:r>
      <w:r>
        <w:rPr>
          <w:b/>
        </w:rPr>
        <w:t>最终作品</w:t>
      </w:r>
      <w:r>
        <w:rPr>
          <w:rFonts w:hint="eastAsia"/>
          <w:b/>
          <w:lang w:eastAsia="zh-CN"/>
        </w:rPr>
        <w:t>”</w:t>
      </w:r>
      <w:r>
        <w:rPr>
          <w:rFonts w:hint="eastAsia"/>
          <w:b/>
          <w:lang w:val="en-US" w:eastAsia="zh-CN"/>
        </w:rPr>
        <w:t xml:space="preserve">对照展示 </w:t>
      </w:r>
      <w:r>
        <w:rPr>
          <w:b/>
        </w:rPr>
        <w:t>。</w:t>
      </w:r>
      <w:r>
        <w:rPr>
          <w:b w:val="0"/>
        </w:rPr>
        <w:t xml:space="preserve"> 一张午饭照片、几条社团介绍，怎样变成让人愿意看下去的作品，是活动最直观的看点。每份公开案例都说明 Cheso 做了什么、学生又修改了什么。</w:t>
      </w:r>
    </w:p>
    <w:p w14:paraId="35D54E75">
      <w:pPr>
        <w:rPr>
          <w:rFonts w:hint="default" w:eastAsia="Hiragino Sans GB"/>
          <w:lang w:val="en-US" w:eastAsia="zh-CN"/>
        </w:rPr>
      </w:pPr>
      <w:r>
        <w:rPr>
          <w:b/>
        </w:rPr>
        <w:t>学生先做自己的作品，再认识产品的用途。</w:t>
      </w:r>
      <w:r>
        <w:rPr>
          <w:b w:val="0"/>
        </w:rPr>
        <w:t xml:space="preserve"> 选题无需围绕品牌写广告。学生用自己关心的内容试用 Cheso，完成后留下能够分享、展示或实际使用的作品</w:t>
      </w:r>
      <w:r>
        <w:rPr>
          <w:rFonts w:hint="eastAsia"/>
          <w:b w:val="0"/>
          <w:lang w:eastAsia="zh-CN"/>
        </w:rPr>
        <w:t>，</w:t>
      </w:r>
      <w:r>
        <w:rPr>
          <w:rFonts w:hint="eastAsia"/>
          <w:b w:val="0"/>
          <w:lang w:val="en-US" w:eastAsia="zh-CN"/>
        </w:rPr>
        <w:t>也是对产品的一种认识。</w:t>
      </w:r>
    </w:p>
    <w:p w14:paraId="7FCA7B9B">
      <w:r>
        <w:rPr>
          <w:b/>
        </w:rPr>
        <w:t>未获奖的学生也能得到具体帮助。</w:t>
      </w:r>
      <w:r>
        <w:rPr>
          <w:b w:val="0"/>
        </w:rPr>
        <w:t xml:space="preserve"> 每份合规作品获得一次点评，指出值得保留的部分和最需要修改的地方。参赛收获包含作品与反馈，奖金用于鼓励优秀表达。</w:t>
      </w:r>
    </w:p>
    <w:p w14:paraId="6E01A293">
      <w:pPr>
        <w:pStyle w:val="4"/>
      </w:pPr>
      <w:r>
        <w:t>Cheso 需要从首轮活动中得到什么</w:t>
      </w:r>
    </w:p>
    <w:p w14:paraId="226616AC">
      <w:r>
        <w:rPr>
          <w:b w:val="0"/>
        </w:rPr>
        <w:t>首先确认</w:t>
      </w:r>
      <w:r>
        <w:rPr>
          <w:b/>
        </w:rPr>
        <w:t>学生能否亲自完成一份可展示的作品</w:t>
      </w:r>
      <w:r>
        <w:rPr>
          <w:b w:val="0"/>
        </w:rPr>
        <w:t>，再了解生成、修改和交付中的实际困难。活动结束后，观察他们遇到新题目时是否再次选择 Cheso。获授权案例用于后续展示，付费和邀请好友不列为首轮硬性目标。</w:t>
      </w:r>
    </w:p>
    <w:p w14:paraId="18C5FA89">
      <w:r>
        <w:rPr>
          <w:b w:val="0"/>
          <w:sz w:val="20"/>
        </w:rPr>
        <w:t xml:space="preserve">首轮建议按 </w:t>
      </w:r>
      <w:r>
        <w:rPr>
          <w:b/>
          <w:sz w:val="20"/>
        </w:rPr>
        <w:t>20 组、四周比赛、结束后 30 天回访</w:t>
      </w:r>
      <w:r>
        <w:rPr>
          <w:b w:val="0"/>
          <w:sz w:val="20"/>
        </w:rPr>
        <w:t xml:space="preserve">安排，现金预算建议 </w:t>
      </w:r>
      <w:r>
        <w:rPr>
          <w:b/>
          <w:sz w:val="20"/>
        </w:rPr>
        <w:t>10,000 元</w:t>
      </w:r>
      <w:r>
        <w:rPr>
          <w:b w:val="0"/>
          <w:sz w:val="20"/>
        </w:rPr>
        <w:t>。这些均为待确认的方案参数。预算不含产品消耗和内部工时，正式发布前需完成产品测试与资源确认。</w:t>
      </w:r>
    </w:p>
    <w:p w14:paraId="688A787C">
      <w:pPr>
        <w:pStyle w:val="3"/>
        <w:pageBreakBefore/>
      </w:pPr>
      <w:r>
        <w:t>01 活动主题与选题示范</w:t>
      </w:r>
    </w:p>
    <w:p w14:paraId="3B8521EB">
      <w:pPr>
        <w:rPr>
          <w:rFonts w:hint="eastAsia" w:eastAsia="Hiragino Sans GB"/>
          <w:lang w:eastAsia="zh-CN"/>
        </w:rPr>
      </w:pPr>
      <w:r>
        <w:rPr>
          <w:b/>
        </w:rPr>
        <w:t>“小”指学生自己身边的事情。</w:t>
      </w:r>
      <w:r>
        <w:rPr>
          <w:b w:val="0"/>
        </w:rPr>
        <w:t xml:space="preserve"> 题目与个人、同伴或校园生活有关，就有表达的价值。不要求题目宏大</w:t>
      </w:r>
      <w:r>
        <w:rPr>
          <w:rFonts w:hint="eastAsia"/>
          <w:b w:val="0"/>
          <w:lang w:eastAsia="zh-CN"/>
        </w:rPr>
        <w:t>，</w:t>
      </w:r>
      <w:r>
        <w:rPr>
          <w:rFonts w:hint="eastAsia"/>
          <w:b w:val="0"/>
          <w:lang w:val="en-US" w:eastAsia="zh-CN"/>
        </w:rPr>
        <w:t>没有限制</w:t>
      </w:r>
      <w:r>
        <w:rPr>
          <w:rFonts w:hint="eastAsia"/>
          <w:b w:val="0"/>
          <w:lang w:eastAsia="zh-CN"/>
        </w:rPr>
        <w:t>。</w:t>
      </w:r>
    </w:p>
    <w:p w14:paraId="6B80514E">
      <w:r>
        <w:rPr>
          <w:b/>
        </w:rPr>
        <w:t>“大作”指更精彩的表达。</w:t>
      </w:r>
      <w:r>
        <w:rPr>
          <w:b w:val="0"/>
        </w:rPr>
        <w:t xml:space="preserve"> 借助 Design Agent 整理内容、设计页面，再由学生判断和修改，让观众看得明白，也记得住。作品的质量来自内容和设计，不靠增加页数。</w:t>
      </w:r>
    </w:p>
    <w:p w14:paraId="5CF8DE03">
      <w:pPr>
        <w:pStyle w:val="4"/>
      </w:pPr>
      <w:r>
        <w:t>选题开放 作品要求一致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742"/>
        <w:gridCol w:w="4082"/>
      </w:tblGrid>
      <w:tr w14:paraId="3545CEAE">
        <w:trPr>
          <w:cantSplit/>
          <w:tblHeader/>
          <w:jc w:val="center"/>
        </w:trPr>
        <w:tc>
          <w:tcPr>
            <w:tcW w:w="1701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A6BBD2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选题示例</w:t>
            </w:r>
          </w:p>
        </w:tc>
        <w:tc>
          <w:tcPr>
            <w:tcW w:w="3742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5E0197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学生已有的素材</w:t>
            </w:r>
          </w:p>
        </w:tc>
        <w:tc>
          <w:tcPr>
            <w:tcW w:w="4082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F42F7D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期待形成的作品</w:t>
            </w:r>
          </w:p>
        </w:tc>
      </w:tr>
      <w:tr w14:paraId="00B30E1B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0DAABA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今天吃了什么</w:t>
            </w:r>
          </w:p>
        </w:tc>
        <w:tc>
          <w:tcPr>
            <w:tcW w:w="3742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A37369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自己的午饭照片与选择理由</w:t>
            </w:r>
          </w:p>
        </w:tc>
        <w:tc>
          <w:tcPr>
            <w:tcW w:w="4082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8F0EC1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一份有个人观察的午餐报告</w:t>
            </w:r>
          </w:p>
        </w:tc>
      </w:tr>
      <w:tr w14:paraId="5FF30996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4C1A91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我的周末路线</w:t>
            </w:r>
          </w:p>
        </w:tc>
        <w:tc>
          <w:tcPr>
            <w:tcW w:w="3742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378DD6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照片、路线和亲身感受</w:t>
            </w:r>
          </w:p>
        </w:tc>
        <w:tc>
          <w:tcPr>
            <w:tcW w:w="4082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2B12D4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一份能向朋友推荐的出游提案</w:t>
            </w:r>
          </w:p>
        </w:tc>
      </w:tr>
      <w:tr w14:paraId="1B3BFB34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7911DD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课堂汇报</w:t>
            </w:r>
          </w:p>
        </w:tc>
        <w:tc>
          <w:tcPr>
            <w:tcW w:w="3742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BD8021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课程资料和自己的理解</w:t>
            </w:r>
          </w:p>
        </w:tc>
        <w:tc>
          <w:tcPr>
            <w:tcW w:w="4082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B1FB68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重点清楚、图文易读的 PPT</w:t>
            </w:r>
          </w:p>
        </w:tc>
      </w:tr>
      <w:tr w14:paraId="2E9B3274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7873F5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社团招新</w:t>
            </w:r>
          </w:p>
        </w:tc>
        <w:tc>
          <w:tcPr>
            <w:tcW w:w="3742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D4F2BD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活动照片、社团故事与招新信息</w:t>
            </w:r>
          </w:p>
        </w:tc>
        <w:tc>
          <w:tcPr>
            <w:tcW w:w="4082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21F099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社团介绍 PPT 或招新海报</w:t>
            </w:r>
          </w:p>
        </w:tc>
      </w:tr>
      <w:tr w14:paraId="0267E00C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BC6C61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团队项目</w:t>
            </w:r>
          </w:p>
        </w:tc>
        <w:tc>
          <w:tcPr>
            <w:tcW w:w="3742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FA88FA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项目想法、已完成的工作与成果</w:t>
            </w:r>
          </w:p>
        </w:tc>
        <w:tc>
          <w:tcPr>
            <w:tcW w:w="4082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C895D9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让其他同学理解项目的展示</w:t>
            </w:r>
          </w:p>
        </w:tc>
      </w:tr>
    </w:tbl>
    <w:p w14:paraId="7E62BB3D">
      <w:pPr>
        <w:spacing w:after="80" w:line="60" w:lineRule="exact"/>
      </w:pPr>
    </w:p>
    <w:p w14:paraId="35C928B8">
      <w:r>
        <w:rPr>
          <w:b w:val="0"/>
          <w:sz w:val="20"/>
        </w:rPr>
        <w:t>以上用于启发选题，</w:t>
      </w:r>
      <w:r>
        <w:rPr>
          <w:b/>
          <w:sz w:val="20"/>
        </w:rPr>
        <w:t>不划分固定赛道</w:t>
      </w:r>
      <w:r>
        <w:rPr>
          <w:b w:val="0"/>
          <w:sz w:val="20"/>
        </w:rPr>
        <w:t>。生活题和课程、团队题使用同一套评审标准，具体作品形式按内容需要选择。</w:t>
      </w:r>
    </w:p>
    <w:p w14:paraId="65FBF124">
      <w:pPr>
        <w:pStyle w:val="4"/>
      </w:pPr>
      <w:r>
        <w:t>午饭示例怎样做出惊喜</w:t>
      </w:r>
    </w:p>
    <w:p w14:paraId="04A3B548">
      <w:r>
        <w:rPr>
          <w:b w:val="0"/>
        </w:rPr>
        <w:t>同学带来一张餐盘照片，以及自己为什么这样搭配、最推荐哪道菜。作品从自己的选择讲起，用图片和简短说明组织内容，最后给出个人推荐。</w:t>
      </w:r>
      <w:r>
        <w:rPr>
          <w:b/>
        </w:rPr>
        <w:t>平常的素材与完整呈现之间的变化，就是这个示例的吸引力。</w:t>
      </w:r>
      <w:bookmarkStart w:id="0" w:name="_GoBack"/>
      <w:bookmarkEnd w:id="0"/>
    </w:p>
    <w:p w14:paraId="648521DE">
      <w:r>
        <w:rPr>
          <w:b w:val="0"/>
        </w:rPr>
        <w:t>展示时保留原始照片，接着呈现最有代表性的页面。作者说明自己最满意的修改，以及产品未能直接完成的部分。涉及价格、营养或统计结果时，需要实际依据。</w:t>
      </w:r>
    </w:p>
    <w:p w14:paraId="2965EF83">
      <w:pPr>
        <w:pStyle w:val="4"/>
      </w:pPr>
      <w:r>
        <w:t>宣传前先完成真实样本</w:t>
      </w:r>
    </w:p>
    <w:p w14:paraId="7295627E">
      <w:r>
        <w:rPr>
          <w:b w:val="0"/>
        </w:rPr>
        <w:t>先用 Cheso 实际制作</w:t>
      </w:r>
      <w:r>
        <w:rPr>
          <w:b/>
        </w:rPr>
        <w:t>生活分享 PPT、课堂 PPT 和海报各一份</w:t>
      </w:r>
      <w:r>
        <w:rPr>
          <w:b w:val="0"/>
        </w:rPr>
        <w:t>，检查输入、生成、修改和交付，并记录人工帮助及产品消耗。样本完成后再确定宣传范围。</w:t>
      </w:r>
    </w:p>
    <w:p w14:paraId="3F69DA68">
      <w:r>
        <w:rPr>
          <w:b w:val="0"/>
          <w:sz w:val="20"/>
        </w:rPr>
        <w:t>现有餐盘海报表达的是活动创意，</w:t>
      </w:r>
      <w:r>
        <w:rPr>
          <w:b/>
          <w:sz w:val="20"/>
        </w:rPr>
        <w:t>不能当作 Cheso 的生成效果证明</w:t>
      </w:r>
      <w:r>
        <w:rPr>
          <w:b w:val="0"/>
          <w:sz w:val="20"/>
        </w:rPr>
        <w:t>。招募材料同时展示生活与课程、团队题目，避免活动被理解成只讨论吃饭。</w:t>
      </w:r>
    </w:p>
    <w:p w14:paraId="1D4303C9">
      <w:pPr>
        <w:pStyle w:val="3"/>
        <w:pageBreakBefore/>
      </w:pPr>
      <w:r>
        <w:t>02 学生邀请与参与方式</w:t>
      </w:r>
    </w:p>
    <w:p w14:paraId="56541782">
      <w:pPr>
        <w:pStyle w:val="4"/>
      </w:pPr>
      <w:r>
        <w:t>面向学生的活动邀请</w:t>
      </w:r>
    </w:p>
    <w:p w14:paraId="04C1F431">
      <w:pPr>
        <w:spacing w:after="220"/>
      </w:pPr>
      <w:r>
        <w:rPr>
          <w:b/>
          <w:sz w:val="32"/>
        </w:rPr>
        <w:t>你的题目，值得一份好作品。</w:t>
      </w:r>
    </w:p>
    <w:p w14:paraId="4511A114">
      <w:r>
        <w:rPr>
          <w:b w:val="0"/>
        </w:rPr>
        <w:t>Cheso 邀请你参加“小”题大作校园创作赛。今天吃了什么、最近迷上什么、课堂上想讲什么，或者你的团队正在做什么，都欢迎成为选题。</w:t>
      </w:r>
    </w:p>
    <w:p w14:paraId="060ED3BA">
      <w:r>
        <w:rPr>
          <w:b w:val="0"/>
        </w:rPr>
        <w:t>选一件你想分享的事，</w:t>
      </w:r>
      <w:r>
        <w:rPr>
          <w:b/>
        </w:rPr>
        <w:t>用 Cheso 做成一份 PPT 或海报，提交参加评选</w:t>
      </w:r>
      <w:r>
        <w:rPr>
          <w:b w:val="0"/>
        </w:rPr>
        <w:t>。不限专业，欢迎个人参加，组队人数为 2 至 3 人。</w:t>
      </w:r>
    </w:p>
    <w:p w14:paraId="03BB51E8">
      <w:r>
        <w:rPr>
          <w:b w:val="0"/>
        </w:rPr>
        <w:t>入选后获得活动试用支持。每份符合要求的作品都有一次点评，优秀作品还有奖励。</w:t>
      </w:r>
      <w:r>
        <w:rPr>
          <w:b/>
        </w:rPr>
        <w:t>先告诉我们你想做什么，无需先交成品。</w:t>
      </w:r>
      <w:r>
        <w:rPr>
          <w:b w:val="0"/>
        </w:rPr>
        <w:t xml:space="preserve"> 活动日期、名额、试用范围和奖项以正式公告为准。</w:t>
      </w:r>
    </w:p>
    <w:p w14:paraId="08173884">
      <w:pPr>
        <w:spacing w:after="200"/>
      </w:pPr>
      <w:r>
        <w:rPr>
          <w:b w:val="0"/>
          <w:sz w:val="19"/>
        </w:rPr>
        <w:t>正式发布前，补齐报名入口、截止日期、联系人和已批准权益。以上邀请文案不先行公开。</w:t>
      </w:r>
    </w:p>
    <w:p w14:paraId="0FE2ABEE">
      <w:pPr>
        <w:pStyle w:val="4"/>
      </w:pPr>
      <w:r>
        <w:t>学生需要完成的事情</w:t>
      </w:r>
    </w:p>
    <w:p w14:paraId="1C1FC044">
      <w:r>
        <w:rPr>
          <w:b/>
        </w:rPr>
        <w:t>1. 报名时说清选题。</w:t>
      </w:r>
      <w:r>
        <w:rPr>
          <w:b w:val="0"/>
        </w:rPr>
        <w:t xml:space="preserve"> 填写想讲的内容、拟做 PPT 或海报，以及一位联系人的必要信息。运营回复入选或候补结果。</w:t>
      </w:r>
    </w:p>
    <w:p w14:paraId="3502EB03">
      <w:r>
        <w:rPr>
          <w:b/>
        </w:rPr>
        <w:t>2. 获得权限后开始创作。</w:t>
      </w:r>
      <w:r>
        <w:rPr>
          <w:b w:val="0"/>
        </w:rPr>
        <w:t xml:space="preserve"> 按通知准备材料、试用 Cheso，核对初稿，再根据点评修改。遇到账号或生成问题，通过同一联系人求助。</w:t>
      </w:r>
    </w:p>
    <w:p w14:paraId="6C5C5872">
      <w:r>
        <w:rPr>
          <w:b/>
        </w:rPr>
        <w:t>3. 提交作品和制作说明。</w:t>
      </w:r>
      <w:r>
        <w:rPr>
          <w:b w:val="0"/>
        </w:rPr>
        <w:t xml:space="preserve"> 交一份最终作品，并用一页说明素材来源、产品参与和自己的修改。作品进入评审，公开展示另行征求同意。</w:t>
      </w:r>
    </w:p>
    <w:p w14:paraId="02577987">
      <w:pPr>
        <w:pStyle w:val="4"/>
      </w:pPr>
      <w:r>
        <w:t>首轮名额怎样安排</w:t>
      </w:r>
    </w:p>
    <w:p w14:paraId="129BE563">
      <w:r>
        <w:rPr>
          <w:b w:val="0"/>
        </w:rPr>
        <w:t xml:space="preserve">首轮按 </w:t>
      </w:r>
      <w:r>
        <w:rPr>
          <w:b/>
        </w:rPr>
        <w:t>20 组</w:t>
      </w:r>
      <w:r>
        <w:rPr>
          <w:b w:val="0"/>
        </w:rPr>
        <w:t>估算支持量，面向深圳大学城学生，不限专业。建议按符合公开要求的完整报名时间依次确认，超过名额进入候补。</w:t>
      </w:r>
      <w:r>
        <w:rPr>
          <w:b/>
        </w:rPr>
        <w:t>题目大小和专业背景不作为筛选条件。</w:t>
      </w:r>
    </w:p>
    <w:p w14:paraId="39E5A46A">
      <w:r>
        <w:rPr>
          <w:b w:val="0"/>
        </w:rPr>
        <w:t>拟在两个工作日内回复报名。入选通知发齐账号办法、额度与有效期、初稿和终稿日期、投稿格式及求助方式。候补、补录和退出规则随公告一次说明，实际时限须与团队排班一致。</w:t>
      </w:r>
    </w:p>
    <w:p w14:paraId="7FCC72C6">
      <w:r>
        <w:rPr>
          <w:b w:val="0"/>
          <w:sz w:val="20"/>
        </w:rPr>
        <w:t>每组登记一名主要操作者。</w:t>
      </w:r>
      <w:r>
        <w:rPr>
          <w:b/>
          <w:sz w:val="20"/>
        </w:rPr>
        <w:t>组员人数不自动计为产品用户数</w:t>
      </w:r>
      <w:r>
        <w:rPr>
          <w:b w:val="0"/>
          <w:sz w:val="20"/>
        </w:rPr>
        <w:t>，实际使用者按本人账号登记。入选后退出的组仍保留在记录中。</w:t>
      </w:r>
    </w:p>
    <w:p w14:paraId="4F133C80">
      <w:pPr>
        <w:pStyle w:val="3"/>
        <w:pageBreakBefore/>
      </w:pPr>
      <w:r>
        <w:t>03 创作辅导与投稿要求</w:t>
      </w:r>
    </w:p>
    <w:p w14:paraId="49E6B274">
      <w:pPr>
        <w:pStyle w:val="4"/>
      </w:pPr>
      <w:r>
        <w:t>第一次打开产品时做什么</w:t>
      </w:r>
    </w:p>
    <w:p w14:paraId="067D7D9F">
      <w:r>
        <w:rPr>
          <w:b w:val="0"/>
        </w:rPr>
        <w:t>学生先整理自己有权使用的文字、照片或资料，写清</w:t>
      </w:r>
      <w:r>
        <w:rPr>
          <w:b/>
        </w:rPr>
        <w:t>准备讲什么、讲给谁看、希望对方记住什么</w:t>
      </w:r>
      <w:r>
        <w:rPr>
          <w:b w:val="0"/>
        </w:rPr>
        <w:t>。运营提供经过测试的示例，帮助学生开始第一份作品。</w:t>
      </w:r>
    </w:p>
    <w:p w14:paraId="7F6586D2">
      <w:r>
        <w:rPr>
          <w:b w:val="0"/>
        </w:rPr>
        <w:t>以午饭题为例，说明自己想向朋友介绍这顿饭，把选择理由和个人评价写清楚。使用时依据实际开放功能输入材料，不预设所有文件都能直接导入。</w:t>
      </w:r>
    </w:p>
    <w:p w14:paraId="17239183">
      <w:r>
        <w:rPr>
          <w:b w:val="0"/>
        </w:rPr>
        <w:t>生成初稿后，先检查事实、素材和主题，再调整内容顺序与页面。</w:t>
      </w:r>
      <w:r>
        <w:rPr>
          <w:b/>
        </w:rPr>
        <w:t>内容正确、重点清楚、能够正常展示</w:t>
      </w:r>
      <w:r>
        <w:rPr>
          <w:b w:val="0"/>
        </w:rPr>
        <w:t>，才算具备投稿基础。需要多少修改和人工帮助，要如实记录。</w:t>
      </w:r>
    </w:p>
    <w:p w14:paraId="2C9AEB78">
      <w:pPr>
        <w:pStyle w:val="4"/>
      </w:pPr>
      <w:r>
        <w:t>一次点评要给出什么帮助</w:t>
      </w:r>
    </w:p>
    <w:p w14:paraId="7E4B8FD6">
      <w:r>
        <w:rPr>
          <w:b w:val="0"/>
        </w:rPr>
        <w:t>建议每组安排一次作品点评。点评具体到页面，指出</w:t>
      </w:r>
      <w:r>
        <w:rPr>
          <w:b/>
        </w:rPr>
        <w:t>最值得保留的地方和最需要修改的地方</w:t>
      </w:r>
      <w:r>
        <w:rPr>
          <w:b w:val="0"/>
        </w:rPr>
        <w:t>，并解释理由。例如先讲清结论，再调整图片的位置，让读者先看到最重要的内容。</w:t>
      </w:r>
    </w:p>
    <w:p w14:paraId="5A2BE02B">
      <w:r>
        <w:rPr>
          <w:b w:val="0"/>
        </w:rPr>
        <w:t>在初稿日期前提交的作品，先获得点评，再自行修改并投稿。未参加初稿点评的合规终稿，在评审后获得一次反馈。</w:t>
      </w:r>
      <w:r>
        <w:rPr>
          <w:b/>
        </w:rPr>
        <w:t>前后合计一次</w:t>
      </w:r>
      <w:r>
        <w:rPr>
          <w:b w:val="0"/>
        </w:rPr>
        <w:t>，不重复承诺。工作人员不代做整件作品。</w:t>
      </w:r>
    </w:p>
    <w:p w14:paraId="2BCFB251">
      <w:r>
        <w:rPr>
          <w:b w:val="0"/>
        </w:rPr>
        <w:t>另安排</w:t>
      </w:r>
      <w:r>
        <w:rPr>
          <w:b/>
        </w:rPr>
        <w:t>两次集中答疑</w:t>
      </w:r>
      <w:r>
        <w:rPr>
          <w:b w:val="0"/>
        </w:rPr>
        <w:t>，分别处理开始创作和修改阶段的共性问题。产品支持回答操作问题，内容负责人提供表达和设计建议。个别问题统一登记，按约定时间回复。</w:t>
      </w:r>
    </w:p>
    <w:p w14:paraId="467860E8">
      <w:pPr>
        <w:pStyle w:val="4"/>
      </w:pPr>
      <w:r>
        <w:t>最终提交哪些材料</w:t>
      </w:r>
    </w:p>
    <w:p w14:paraId="605917B3">
      <w:r>
        <w:rPr>
          <w:b/>
        </w:rPr>
        <w:t>一份最终作品。</w:t>
      </w:r>
      <w:r>
        <w:rPr>
          <w:b w:val="0"/>
        </w:rPr>
        <w:t xml:space="preserve"> PPT 或海报需要主题完整、清楚可读，并能在目标设备正常打开或展示。文件格式在产品测试后确定并公布，页数不作为质量依据。</w:t>
      </w:r>
    </w:p>
    <w:p w14:paraId="3CFB4CD2">
      <w:r>
        <w:rPr>
          <w:b/>
        </w:rPr>
        <w:t>一页制作说明。</w:t>
      </w:r>
      <w:r>
        <w:rPr>
          <w:b w:val="0"/>
        </w:rPr>
        <w:t xml:space="preserve"> 写清选题和受众、素材来源、Cheso 参与的步骤，以及本人做过的主要修改。允许使用其他工具，但需要如实说明。无需另外制作参赛宣传视频。</w:t>
      </w:r>
    </w:p>
    <w:p w14:paraId="66756F7D">
      <w:r>
        <w:rPr>
          <w:b w:val="0"/>
        </w:rPr>
        <w:t>运营核对材料后回复收件结果。缺项一次性通知，并按统一期限补交。课程及研究作品遵守所在课程或项目的 AI 使用和保密要求。</w:t>
      </w:r>
    </w:p>
    <w:p w14:paraId="32D8B33E">
      <w:pPr>
        <w:pStyle w:val="4"/>
      </w:pPr>
      <w:r>
        <w:t>参赛与公开展示分开确认</w:t>
      </w:r>
    </w:p>
    <w:p w14:paraId="7FD46CC5">
      <w:r>
        <w:rPr>
          <w:b/>
        </w:rPr>
        <w:t>不同意公开展示，不影响评分和奖金。</w:t>
      </w:r>
      <w:r>
        <w:rPr>
          <w:b w:val="0"/>
        </w:rPr>
        <w:t xml:space="preserve"> 学生有权只提交评选。获授权案例才进入宣传材料，联系方式不随作品发布，商业采用另谈授权和报酬。</w:t>
      </w:r>
    </w:p>
    <w:p w14:paraId="52025429">
      <w:pPr>
        <w:pStyle w:val="3"/>
        <w:pageBreakBefore/>
      </w:pPr>
      <w:r>
        <w:t>04 作品评审与奖励</w:t>
      </w:r>
    </w:p>
    <w:p w14:paraId="3F1E3816">
      <w:r>
        <w:rPr>
          <w:b w:val="0"/>
        </w:rPr>
        <w:t>评审先检查作品能否正常展示、主题是否完整、事实与素材是否合规，再按下表评分。</w:t>
      </w:r>
      <w:r>
        <w:rPr>
          <w:b/>
        </w:rPr>
        <w:t>生活题与正式汇报平等参评，不按题目规模、页数或点赞量评奖。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850"/>
        <w:gridCol w:w="6860"/>
      </w:tblGrid>
      <w:tr w14:paraId="5EF00AFE">
        <w:trPr>
          <w:cantSplit/>
          <w:tblHeader/>
          <w:jc w:val="center"/>
        </w:trPr>
        <w:tc>
          <w:tcPr>
            <w:tcW w:w="1814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2B8A97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评分项目</w:t>
            </w:r>
          </w:p>
        </w:tc>
        <w:tc>
          <w:tcPr>
            <w:tcW w:w="850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C71D51">
            <w:pPr>
              <w:keepNext/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分值</w:t>
            </w:r>
          </w:p>
        </w:tc>
        <w:tc>
          <w:tcPr>
            <w:tcW w:w="6860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CE82D7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评审具体看什么</w:t>
            </w:r>
          </w:p>
        </w:tc>
      </w:tr>
      <w:tr w14:paraId="50A5E0DC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D3BBA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主题表达</w:t>
            </w:r>
          </w:p>
        </w:tc>
        <w:tc>
          <w:tcPr>
            <w:tcW w:w="850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F6DC09">
            <w:pPr>
              <w:keepNext w:val="0"/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30</w:t>
            </w:r>
          </w:p>
        </w:tc>
        <w:tc>
          <w:tcPr>
            <w:tcW w:w="6860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B8A97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读者看得懂作者想讲什么，能够说出作品的重点。</w:t>
            </w:r>
          </w:p>
        </w:tc>
      </w:tr>
      <w:tr w14:paraId="3BE5715F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90E144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内容可信</w:t>
            </w:r>
          </w:p>
        </w:tc>
        <w:tc>
          <w:tcPr>
            <w:tcW w:w="850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82DA5B">
            <w:pPr>
              <w:keepNext w:val="0"/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25</w:t>
            </w:r>
          </w:p>
        </w:tc>
        <w:tc>
          <w:tcPr>
            <w:tcW w:w="6860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6785FA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个人观点有理由，涉及事实与数据时有依据。</w:t>
            </w:r>
          </w:p>
        </w:tc>
      </w:tr>
      <w:tr w14:paraId="621116BD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FFD75A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视觉呈现</w:t>
            </w:r>
          </w:p>
        </w:tc>
        <w:tc>
          <w:tcPr>
            <w:tcW w:w="850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6BB524">
            <w:pPr>
              <w:keepNext w:val="0"/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30</w:t>
            </w:r>
          </w:p>
        </w:tc>
        <w:tc>
          <w:tcPr>
            <w:tcW w:w="6860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E5D2AF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内容层次清楚，图文选择有特点，设计帮助理解。</w:t>
            </w:r>
          </w:p>
        </w:tc>
      </w:tr>
      <w:tr w14:paraId="5C236FB5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87D04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制作说明</w:t>
            </w:r>
          </w:p>
        </w:tc>
        <w:tc>
          <w:tcPr>
            <w:tcW w:w="850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3F7DC6">
            <w:pPr>
              <w:keepNext w:val="0"/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w="6860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60E162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说明产品、其他工具和作者各自完成了哪些工作。</w:t>
            </w:r>
          </w:p>
        </w:tc>
      </w:tr>
      <w:tr w14:paraId="2AF892E0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23A691">
            <w:pPr>
              <w:keepNext w:val="0"/>
              <w:spacing w:after="0" w:line="300" w:lineRule="exact"/>
              <w:jc w:val="left"/>
            </w:pPr>
            <w:r>
              <w:rPr>
                <w:b/>
                <w:color w:val="000000"/>
                <w:sz w:val="20"/>
              </w:rPr>
              <w:t>合计</w:t>
            </w:r>
          </w:p>
        </w:tc>
        <w:tc>
          <w:tcPr>
            <w:tcW w:w="850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1F928C">
            <w:pPr>
              <w:keepNext w:val="0"/>
              <w:spacing w:after="0" w:line="300" w:lineRule="exact"/>
              <w:jc w:val="center"/>
            </w:pPr>
            <w:r>
              <w:rPr>
                <w:b/>
                <w:color w:val="000000"/>
                <w:sz w:val="20"/>
              </w:rPr>
              <w:t>100</w:t>
            </w:r>
          </w:p>
        </w:tc>
        <w:tc>
          <w:tcPr>
            <w:tcW w:w="6860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EF1747">
            <w:pPr>
              <w:keepNext w:val="0"/>
              <w:spacing w:after="0" w:line="300" w:lineRule="exact"/>
              <w:jc w:val="left"/>
            </w:pPr>
            <w:r>
              <w:rPr>
                <w:b/>
                <w:color w:val="000000"/>
                <w:sz w:val="20"/>
              </w:rPr>
              <w:t>拟定标准，正式招募前确认并公布。</w:t>
            </w:r>
          </w:p>
        </w:tc>
      </w:tr>
    </w:tbl>
    <w:p w14:paraId="4F358648">
      <w:pPr>
        <w:spacing w:after="80" w:line="60" w:lineRule="exact"/>
      </w:pPr>
    </w:p>
    <w:p w14:paraId="6D4FE6F2">
      <w:pPr>
        <w:pStyle w:val="4"/>
      </w:pPr>
      <w:r>
        <w:t>怎样判断作品令人惊艳</w:t>
      </w:r>
    </w:p>
    <w:p w14:paraId="04448538">
      <w:r>
        <w:rPr>
          <w:b w:val="0"/>
        </w:rPr>
        <w:t>评审要指出</w:t>
      </w:r>
      <w:r>
        <w:rPr>
          <w:b/>
        </w:rPr>
        <w:t>具体哪一处表达值得记住</w:t>
      </w:r>
      <w:r>
        <w:rPr>
          <w:b w:val="0"/>
        </w:rPr>
        <w:t>。例如一个让人看懂复杂内容的图示、一组能讲出个人观察的照片，或一页简洁但有辨识度的设计。评语应写明原因，避免只说好看、专业或高级。</w:t>
      </w:r>
    </w:p>
    <w:p w14:paraId="05C8FF66">
      <w:pPr>
        <w:pStyle w:val="4"/>
      </w:pPr>
      <w:r>
        <w:t>拟设三个奖项</w:t>
      </w:r>
    </w:p>
    <w:p w14:paraId="3415F6EE">
      <w:r>
        <w:rPr>
          <w:b/>
        </w:rPr>
        <w:t>最佳内容表达奖 1,000 元。</w:t>
      </w:r>
      <w:r>
        <w:rPr>
          <w:b w:val="0"/>
        </w:rPr>
        <w:t xml:space="preserve"> 奖励讲得清楚、读后有所收获的作品。</w:t>
      </w:r>
      <w:r>
        <w:rPr>
          <w:b w:val="0"/>
        </w:rPr>
        <w:br w:type="textWrapping"/>
      </w:r>
      <w:r>
        <w:rPr>
          <w:b/>
        </w:rPr>
        <w:t>最佳视觉呈现奖 1,000 元。</w:t>
      </w:r>
      <w:r>
        <w:rPr>
          <w:b w:val="0"/>
        </w:rPr>
        <w:t xml:space="preserve"> 奖励图文设计与内容相互配合的作品。</w:t>
      </w:r>
      <w:r>
        <w:rPr>
          <w:b w:val="0"/>
        </w:rPr>
        <w:br w:type="textWrapping"/>
      </w:r>
      <w:r>
        <w:rPr>
          <w:b/>
        </w:rPr>
        <w:t>最佳选题创意奖 1,000 元。</w:t>
      </w:r>
      <w:r>
        <w:rPr>
          <w:b w:val="0"/>
        </w:rPr>
        <w:t xml:space="preserve"> 奖励以有趣角度讲出自身观察的作品。</w:t>
      </w:r>
    </w:p>
    <w:p w14:paraId="5EAB444F">
      <w:r>
        <w:rPr>
          <w:b w:val="0"/>
        </w:rPr>
        <w:t>每组最多获得一项现金奖励。评审结合评分和奖项对应优势选出作品，并公开理由。奖项空缺、并列和同分处理办法在招募前公布。</w:t>
      </w:r>
      <w:r>
        <w:rPr>
          <w:b/>
        </w:rPr>
        <w:t>未获奖的合规作品仍获得一次点评。</w:t>
      </w:r>
    </w:p>
    <w:p w14:paraId="1A459760">
      <w:pPr>
        <w:pStyle w:val="4"/>
      </w:pPr>
      <w:r>
        <w:t>评审组织与异议处理</w:t>
      </w:r>
    </w:p>
    <w:p w14:paraId="3375F8E8">
      <w:r>
        <w:rPr>
          <w:b w:val="0"/>
        </w:rPr>
        <w:t>拟邀请设计、校园和产品代表参加评审，人选待确认。先用同一份样本统一评分理解，再分别评分并记录理由。评审存在利益关系时回避。</w:t>
      </w:r>
    </w:p>
    <w:p w14:paraId="3657F4F3">
      <w:r>
        <w:rPr>
          <w:b w:val="0"/>
        </w:rPr>
        <w:t>先公示拟获奖名单和理由，接受异议，完成复核后再公布最终名单。异议截止时间、联系人和奖金发放日期须事先明确，不能因活动排期临时缩短。</w:t>
      </w:r>
    </w:p>
    <w:p w14:paraId="776E61A5">
      <w:r>
        <w:rPr>
          <w:b/>
          <w:sz w:val="20"/>
        </w:rPr>
        <w:t>奖励不绑定转发、拉票、邀请好友或活动后的使用。</w:t>
      </w:r>
      <w:r>
        <w:rPr>
          <w:b w:val="0"/>
          <w:sz w:val="20"/>
        </w:rPr>
        <w:t xml:space="preserve"> 不承诺未经批准的学分、实习或学校认证。奖金及发放安排经项目与财务负责人确认后，才能写入学生公告。</w:t>
      </w:r>
    </w:p>
    <w:p w14:paraId="06223DAC">
      <w:pPr>
        <w:pStyle w:val="3"/>
        <w:pageBreakBefore/>
      </w:pPr>
      <w:r>
        <w:t>05 招募渠道与作品传播</w:t>
      </w:r>
    </w:p>
    <w:p w14:paraId="65761B2A">
      <w:pPr>
        <w:pStyle w:val="4"/>
      </w:pPr>
      <w:r>
        <w:t>先找到愿意展示自己内容的学生</w:t>
      </w:r>
    </w:p>
    <w:p w14:paraId="05C138D0">
      <w:r>
        <w:rPr>
          <w:b w:val="0"/>
        </w:rPr>
        <w:t>优先拟联系</w:t>
      </w:r>
      <w:r>
        <w:rPr>
          <w:b/>
        </w:rPr>
        <w:t>社团宣传负责人、兴趣小组和课程项目小组</w:t>
      </w:r>
      <w:r>
        <w:rPr>
          <w:b w:val="0"/>
        </w:rPr>
        <w:t>。这些群体较容易说明自己想展示什么，便于征集题目和观察制作过程。是否愿意换用 Cheso，仍需由实际报名和使用验证。</w:t>
      </w:r>
    </w:p>
    <w:p w14:paraId="3DC2F838">
      <w:r>
        <w:rPr>
          <w:b w:val="0"/>
        </w:rPr>
        <w:t>招募面向全部符合条件的学生，上述群体只决定最先联系谁。</w:t>
      </w:r>
      <w:r>
        <w:rPr>
          <w:b/>
        </w:rPr>
        <w:t>校园合作目前未确认</w:t>
      </w:r>
      <w:r>
        <w:rPr>
          <w:b w:val="0"/>
        </w:rPr>
        <w:t>，发布前逐项取得许可，不用群成员数推算覆盖或报名人数。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706"/>
        <w:gridCol w:w="2778"/>
      </w:tblGrid>
      <w:tr w14:paraId="3E0E1C81">
        <w:trPr>
          <w:cantSplit/>
          <w:tblHeader/>
          <w:jc w:val="center"/>
        </w:trPr>
        <w:tc>
          <w:tcPr>
            <w:tcW w:w="2041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CBFB1D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拟联系渠道</w:t>
            </w:r>
          </w:p>
        </w:tc>
        <w:tc>
          <w:tcPr>
            <w:tcW w:w="4706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A3FF63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先展示什么内容</w:t>
            </w:r>
          </w:p>
        </w:tc>
        <w:tc>
          <w:tcPr>
            <w:tcW w:w="2778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52CC20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学生的下一步</w:t>
            </w:r>
          </w:p>
        </w:tc>
      </w:tr>
      <w:tr w14:paraId="759041D3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BFECAA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社团或兴趣小组</w:t>
            </w:r>
          </w:p>
        </w:tc>
        <w:tc>
          <w:tcPr>
            <w:tcW w:w="4706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8D6D47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与本群兴趣有关的完整示例</w:t>
            </w:r>
          </w:p>
        </w:tc>
        <w:tc>
          <w:tcPr>
            <w:tcW w:w="2778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57CE65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查看规则并填写选题</w:t>
            </w:r>
          </w:p>
        </w:tc>
      </w:tr>
      <w:tr w14:paraId="03F182ED">
        <w:trPr>
          <w:cantSplit/>
          <w:jc w:val="center"/>
        </w:trPr>
        <w:tc>
          <w:tcPr>
            <w:tcW w:w="2041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3AF782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课程与项目群</w:t>
            </w:r>
          </w:p>
        </w:tc>
        <w:tc>
          <w:tcPr>
            <w:tcW w:w="4706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90B7F5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经许可的课堂或项目作品示例</w:t>
            </w:r>
          </w:p>
        </w:tc>
        <w:tc>
          <w:tcPr>
            <w:tcW w:w="2778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6E40DC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确认课程要求后报名</w:t>
            </w:r>
          </w:p>
        </w:tc>
      </w:tr>
      <w:tr w14:paraId="3B4A46DE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13B3BB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校园内容账号</w:t>
            </w:r>
          </w:p>
        </w:tc>
        <w:tc>
          <w:tcPr>
            <w:tcW w:w="4706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E3ACB1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活动海报与原始素材对照作品</w:t>
            </w:r>
          </w:p>
        </w:tc>
        <w:tc>
          <w:tcPr>
            <w:tcW w:w="2778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1550CC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从明确入口了解活动</w:t>
            </w:r>
          </w:p>
        </w:tc>
      </w:tr>
    </w:tbl>
    <w:p w14:paraId="2BDD7934">
      <w:pPr>
        <w:spacing w:after="80" w:line="60" w:lineRule="exact"/>
      </w:pPr>
    </w:p>
    <w:p w14:paraId="015EBDD3">
      <w:pPr>
        <w:pStyle w:val="4"/>
      </w:pPr>
      <w:r>
        <w:t>原始素材与成品一起展示</w:t>
      </w:r>
    </w:p>
    <w:p w14:paraId="1CC828F3">
      <w:r>
        <w:rPr>
          <w:b w:val="0"/>
        </w:rPr>
        <w:t xml:space="preserve">拟整理 </w:t>
      </w:r>
      <w:r>
        <w:rPr>
          <w:b/>
        </w:rPr>
        <w:t>3 份获授权案例</w:t>
      </w:r>
      <w:r>
        <w:rPr>
          <w:b w:val="0"/>
        </w:rPr>
        <w:t>，每份都让观众看见作品的来处。先展示作者带来的材料，再展示最有代表性的成品页面，说明哪处经过重新组织、哪处由学生继续修改。</w:t>
      </w:r>
      <w:r>
        <w:rPr>
          <w:b/>
        </w:rPr>
        <w:t>不故意把原稿做差，也不隐藏人工帮助。</w:t>
      </w:r>
    </w:p>
    <w:p w14:paraId="3BB5ECD6">
      <w:r>
        <w:rPr>
          <w:b w:val="0"/>
        </w:rPr>
        <w:t>每份案例给出作者愿意公开的一条真实感受，再附当时可用的体验入口。优先同时保留生活题和课程、团队题，案例不必全部来自获奖作品。未经实际制作，示意内容不写成参赛成果。</w:t>
      </w:r>
    </w:p>
    <w:p w14:paraId="1F9C8467">
      <w:pPr>
        <w:pStyle w:val="4"/>
      </w:pPr>
      <w:r>
        <w:t>活动期间发布什么</w:t>
      </w:r>
    </w:p>
    <w:p w14:paraId="6E32BB62">
      <w:r>
        <w:rPr>
          <w:b/>
        </w:rPr>
        <w:t>招募时发布可完成的示例。</w:t>
      </w:r>
      <w:r>
        <w:rPr>
          <w:b w:val="0"/>
        </w:rPr>
        <w:t xml:space="preserve"> 海报保留黑白黄色视觉，明确写出校园创作赛、选题范围和报名入口。餐盘图负责吸引注意，实际作品负责解释产品用途。</w:t>
      </w:r>
    </w:p>
    <w:p w14:paraId="30CFF327">
      <w:r>
        <w:rPr>
          <w:b/>
        </w:rPr>
        <w:t>创作时发布具体修改。</w:t>
      </w:r>
      <w:r>
        <w:rPr>
          <w:b w:val="0"/>
        </w:rPr>
        <w:t xml:space="preserve"> 经作者许可，展示一处前后调整，并说明修改理由。答疑中反复出现的问题整理成短说明，减少同学等待。</w:t>
      </w:r>
    </w:p>
    <w:p w14:paraId="33E9B5F2">
      <w:r>
        <w:rPr>
          <w:b/>
        </w:rPr>
        <w:t>结束后发布完整案例和获奖理由。</w:t>
      </w:r>
      <w:r>
        <w:rPr>
          <w:b w:val="0"/>
        </w:rPr>
        <w:t xml:space="preserve"> 不用获奖名单代替作品内容，也不要求学生写好评。线下展示只有在场地、预算和许可落实后安排。</w:t>
      </w:r>
    </w:p>
    <w:p w14:paraId="0A64FB89">
      <w:r>
        <w:rPr>
          <w:b w:val="0"/>
          <w:sz w:val="20"/>
        </w:rPr>
        <w:t>各渠道分别记录报名来源，同一联系人或账号去重。报名、入选、实际使用和完成作品分别统计，无法识别来源时如实记为未知。</w:t>
      </w:r>
    </w:p>
    <w:p w14:paraId="7D02A47E">
      <w:pPr>
        <w:pStyle w:val="3"/>
        <w:pageBreakBefore/>
      </w:pPr>
      <w:r>
        <w:t>06 执行排期与人员分工</w:t>
      </w:r>
    </w:p>
    <w:p w14:paraId="07512DFC">
      <w:r>
        <w:rPr>
          <w:b w:val="0"/>
        </w:rPr>
        <w:t>建议首轮采用</w:t>
      </w:r>
      <w:r>
        <w:rPr>
          <w:b/>
        </w:rPr>
        <w:t>线上报名、线上创作支持与作品展示</w:t>
      </w:r>
      <w:r>
        <w:rPr>
          <w:b w:val="0"/>
        </w:rPr>
        <w:t>。四周比赛和结束后 30 天回访为排期建议，正式日期需结合产品测试、校园安排和实际人手确认。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123"/>
        <w:gridCol w:w="1984"/>
      </w:tblGrid>
      <w:tr w14:paraId="6CF6DD17">
        <w:trPr>
          <w:cantSplit/>
          <w:tblHeader/>
          <w:jc w:val="center"/>
        </w:trPr>
        <w:tc>
          <w:tcPr>
            <w:tcW w:w="1417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D253EE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6123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66FED6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主要工作</w:t>
            </w:r>
          </w:p>
        </w:tc>
        <w:tc>
          <w:tcPr>
            <w:tcW w:w="1984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D5C6D2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负责岗位</w:t>
            </w:r>
          </w:p>
        </w:tc>
      </w:tr>
      <w:tr w14:paraId="44AC9C3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9943C2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发布前</w:t>
            </w:r>
          </w:p>
        </w:tc>
        <w:tc>
          <w:tcPr>
            <w:tcW w:w="6123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8E66CA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完成三个实测样本，确认试用条件、预算、渠道许可和报名入口。</w:t>
            </w:r>
          </w:p>
        </w:tc>
        <w:tc>
          <w:tcPr>
            <w:tcW w:w="198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90CA55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项目统筹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产品支持</w:t>
            </w:r>
          </w:p>
        </w:tc>
      </w:tr>
      <w:tr w14:paraId="4AF1A35C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FE4298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第 1 周</w:t>
            </w:r>
          </w:p>
        </w:tc>
        <w:tc>
          <w:tcPr>
            <w:tcW w:w="6123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C1DAB1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招募与候补回复，逐组确认账号、题目和重要日期。</w:t>
            </w:r>
          </w:p>
        </w:tc>
        <w:tc>
          <w:tcPr>
            <w:tcW w:w="1984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55A2E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校园运营</w:t>
            </w:r>
          </w:p>
        </w:tc>
      </w:tr>
      <w:tr w14:paraId="057B8580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8E8221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第 2 至 3 周</w:t>
            </w:r>
          </w:p>
        </w:tc>
        <w:tc>
          <w:tcPr>
            <w:tcW w:w="6123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AAFE63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两次集中答疑，每组一次点评，收取并核对最终作品。</w:t>
            </w:r>
          </w:p>
        </w:tc>
        <w:tc>
          <w:tcPr>
            <w:tcW w:w="198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EDC104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产品支持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内容负责人</w:t>
            </w:r>
          </w:p>
        </w:tc>
      </w:tr>
      <w:tr w14:paraId="72585C72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6F8DAD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第 4 周</w:t>
            </w:r>
          </w:p>
        </w:tc>
        <w:tc>
          <w:tcPr>
            <w:tcW w:w="6123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A6DDC9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评分、异议复核、奖励安排，整理并发布获授权案例。</w:t>
            </w:r>
          </w:p>
        </w:tc>
        <w:tc>
          <w:tcPr>
            <w:tcW w:w="1984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7AD7C6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内容负责人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项目统筹</w:t>
            </w:r>
          </w:p>
        </w:tc>
      </w:tr>
      <w:tr w14:paraId="1C87F9AA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8D07D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结束后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第 7 天</w:t>
            </w:r>
          </w:p>
        </w:tc>
        <w:tc>
          <w:tcPr>
            <w:tcW w:w="6123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9B48E2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了解创作中遇到的问题，记录是否出现新需求与工具选择。</w:t>
            </w:r>
          </w:p>
        </w:tc>
        <w:tc>
          <w:tcPr>
            <w:tcW w:w="198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21DCFC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校园运营</w:t>
            </w:r>
          </w:p>
        </w:tc>
      </w:tr>
      <w:tr w14:paraId="22B111A4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5C863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结束后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第 30 天</w:t>
            </w:r>
          </w:p>
        </w:tc>
        <w:tc>
          <w:tcPr>
            <w:tcW w:w="6123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A407B8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核对新作品，整理实际支出、支持时间和下一轮建议。</w:t>
            </w:r>
          </w:p>
        </w:tc>
        <w:tc>
          <w:tcPr>
            <w:tcW w:w="1984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D2F590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校园运营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项目统筹</w:t>
            </w:r>
          </w:p>
        </w:tc>
      </w:tr>
    </w:tbl>
    <w:p w14:paraId="166CCF45">
      <w:pPr>
        <w:spacing w:after="80" w:line="60" w:lineRule="exact"/>
      </w:pPr>
    </w:p>
    <w:p w14:paraId="15CF8477">
      <w:pPr>
        <w:pStyle w:val="4"/>
      </w:pPr>
      <w:r>
        <w:t>每项工作都有明确负责人</w:t>
      </w:r>
    </w:p>
    <w:p w14:paraId="3805D2DF">
      <w:r>
        <w:rPr>
          <w:b/>
        </w:rPr>
        <w:t>项目统筹</w:t>
      </w:r>
      <w:r>
        <w:rPr>
          <w:b w:val="0"/>
        </w:rPr>
        <w:t>确认活动范围、名额、预算与人员，处理延期和重大争议。岗位允许兼任，仍需明确实际负责人和替补联系人。</w:t>
      </w:r>
    </w:p>
    <w:p w14:paraId="403172FA">
      <w:r>
        <w:rPr>
          <w:b/>
        </w:rPr>
        <w:t>校园运营</w:t>
      </w:r>
      <w:r>
        <w:rPr>
          <w:b w:val="0"/>
        </w:rPr>
        <w:t>联系渠道，回复报名，核对投稿并回访。统一接收学生问题，登记负责人、答复日期和处理结果。</w:t>
      </w:r>
    </w:p>
    <w:p w14:paraId="1419D289">
      <w:r>
        <w:rPr>
          <w:b/>
        </w:rPr>
        <w:t>产品支持</w:t>
      </w:r>
      <w:r>
        <w:rPr>
          <w:b w:val="0"/>
        </w:rPr>
        <w:t>确认账号、功能、额度和有效期，解决生成、修改与交付问题。活动及后续观察期需要什么权限，在招募前说明。</w:t>
      </w:r>
    </w:p>
    <w:p w14:paraId="6570546C">
      <w:r>
        <w:rPr>
          <w:b/>
        </w:rPr>
        <w:t>内容负责人</w:t>
      </w:r>
      <w:r>
        <w:rPr>
          <w:b w:val="0"/>
        </w:rPr>
        <w:t>组织示例制作、点评、评审和案例发布。</w:t>
      </w:r>
      <w:r>
        <w:rPr>
          <w:b/>
        </w:rPr>
        <w:t>财务负责人</w:t>
      </w:r>
      <w:r>
        <w:rPr>
          <w:b w:val="0"/>
        </w:rPr>
        <w:t>确认采购与奖金支付安排。评审与点评时间分别核算。</w:t>
      </w:r>
    </w:p>
    <w:p w14:paraId="7D418164">
      <w:pPr>
        <w:pStyle w:val="4"/>
      </w:pPr>
      <w:r>
        <w:t>出现问题时怎样回复</w:t>
      </w:r>
    </w:p>
    <w:p w14:paraId="6FBAC134">
      <w:r>
        <w:rPr>
          <w:b w:val="0"/>
        </w:rPr>
        <w:t>拟在两个工作日内先回复处理进展，无法解决时给出预计时间。账号和生成问题交产品支持，作品建议交内容负责人，评选和奖金争议由统筹协调。</w:t>
      </w:r>
      <w:r>
        <w:rPr>
          <w:b/>
        </w:rPr>
        <w:t>具体响应时限须与排班一致。</w:t>
      </w:r>
    </w:p>
    <w:p w14:paraId="0D4BE6D1">
      <w:pPr>
        <w:pStyle w:val="3"/>
        <w:pageBreakBefore/>
      </w:pPr>
      <w:r>
        <w:t>07 预算与人力估算</w:t>
      </w:r>
    </w:p>
    <w:p w14:paraId="6EF6D7B4">
      <w:r>
        <w:rPr>
          <w:b w:val="0"/>
        </w:rPr>
        <w:t xml:space="preserve">首轮现金预算建议 </w:t>
      </w:r>
      <w:r>
        <w:rPr>
          <w:b/>
        </w:rPr>
        <w:t>10,000 元</w:t>
      </w:r>
      <w:r>
        <w:rPr>
          <w:b w:val="0"/>
        </w:rPr>
        <w:t>。以下金额是待审批的分配建议，未取得供应商报价。能由已有资源承担的项目按实际核减，场地和印刷按需使用。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61"/>
        <w:gridCol w:w="5896"/>
      </w:tblGrid>
      <w:tr w14:paraId="0DA96BF6">
        <w:trPr>
          <w:cantSplit/>
          <w:tblHeader/>
          <w:jc w:val="center"/>
        </w:trPr>
        <w:tc>
          <w:tcPr>
            <w:tcW w:w="2268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086B08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费用项目</w:t>
            </w:r>
          </w:p>
        </w:tc>
        <w:tc>
          <w:tcPr>
            <w:tcW w:w="1361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54C532">
            <w:pPr>
              <w:keepNext/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金额 元</w:t>
            </w:r>
          </w:p>
        </w:tc>
        <w:tc>
          <w:tcPr>
            <w:tcW w:w="5896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C953A0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拟用途</w:t>
            </w:r>
          </w:p>
        </w:tc>
      </w:tr>
      <w:tr w14:paraId="730CCEF0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54C1C9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学生奖励</w:t>
            </w:r>
          </w:p>
        </w:tc>
        <w:tc>
          <w:tcPr>
            <w:tcW w:w="136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308CDA">
            <w:pPr>
              <w:keepNext w:val="0"/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3,000</w:t>
            </w:r>
          </w:p>
        </w:tc>
        <w:tc>
          <w:tcPr>
            <w:tcW w:w="5896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9E8077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三个奖项，每项 1,000 元。</w:t>
            </w:r>
          </w:p>
        </w:tc>
      </w:tr>
      <w:tr w14:paraId="05981BB8">
        <w:trPr>
          <w:cantSplit/>
          <w:jc w:val="center"/>
        </w:trPr>
        <w:tc>
          <w:tcPr>
            <w:tcW w:w="2268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0BEE5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案例内容制作</w:t>
            </w:r>
          </w:p>
        </w:tc>
        <w:tc>
          <w:tcPr>
            <w:tcW w:w="1361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108547">
            <w:pPr>
              <w:keepNext w:val="0"/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2,000</w:t>
            </w:r>
          </w:p>
        </w:tc>
        <w:tc>
          <w:tcPr>
            <w:tcW w:w="5896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E3067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三份授权案例的整理与制作。</w:t>
            </w:r>
          </w:p>
        </w:tc>
      </w:tr>
      <w:tr w14:paraId="27BE1CB2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85A6C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外部点评与辅导</w:t>
            </w:r>
          </w:p>
        </w:tc>
        <w:tc>
          <w:tcPr>
            <w:tcW w:w="136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221DEB">
            <w:pPr>
              <w:keepNext w:val="0"/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1,500</w:t>
            </w:r>
          </w:p>
        </w:tc>
        <w:tc>
          <w:tcPr>
            <w:tcW w:w="5896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7F0A72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按确认的服务范围支付外部人员费用。</w:t>
            </w:r>
          </w:p>
        </w:tc>
      </w:tr>
      <w:tr w14:paraId="1B14F094">
        <w:trPr>
          <w:cantSplit/>
          <w:jc w:val="center"/>
        </w:trPr>
        <w:tc>
          <w:tcPr>
            <w:tcW w:w="2268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C2BA7F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场地设备预留</w:t>
            </w:r>
          </w:p>
        </w:tc>
        <w:tc>
          <w:tcPr>
            <w:tcW w:w="1361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313E84">
            <w:pPr>
              <w:keepNext w:val="0"/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1,500</w:t>
            </w:r>
          </w:p>
        </w:tc>
        <w:tc>
          <w:tcPr>
            <w:tcW w:w="5896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789376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确有线下展示需求并获批准后使用。</w:t>
            </w:r>
          </w:p>
        </w:tc>
      </w:tr>
      <w:tr w14:paraId="57921A14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8CE89F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印刷</w:t>
            </w:r>
          </w:p>
        </w:tc>
        <w:tc>
          <w:tcPr>
            <w:tcW w:w="136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E9A2BF">
            <w:pPr>
              <w:keepNext w:val="0"/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500</w:t>
            </w:r>
          </w:p>
        </w:tc>
        <w:tc>
          <w:tcPr>
            <w:tcW w:w="5896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1A804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获得发布或张贴许可的活动物料。</w:t>
            </w:r>
          </w:p>
        </w:tc>
      </w:tr>
      <w:tr w14:paraId="5C466F6A">
        <w:trPr>
          <w:cantSplit/>
          <w:jc w:val="center"/>
        </w:trPr>
        <w:tc>
          <w:tcPr>
            <w:tcW w:w="2268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16D286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应急预留</w:t>
            </w:r>
          </w:p>
        </w:tc>
        <w:tc>
          <w:tcPr>
            <w:tcW w:w="1361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4C03DC">
            <w:pPr>
              <w:keepNext w:val="0"/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1,500</w:t>
            </w:r>
          </w:p>
        </w:tc>
        <w:tc>
          <w:tcPr>
            <w:tcW w:w="5896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9A4DB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由统筹批准使用，保留支出记录。</w:t>
            </w:r>
          </w:p>
        </w:tc>
      </w:tr>
      <w:tr w14:paraId="5CF88895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5EF740">
            <w:pPr>
              <w:keepNext w:val="0"/>
              <w:spacing w:after="0" w:line="300" w:lineRule="exact"/>
              <w:jc w:val="left"/>
            </w:pPr>
            <w:r>
              <w:rPr>
                <w:b/>
                <w:color w:val="000000"/>
                <w:sz w:val="20"/>
              </w:rPr>
              <w:t>现金合计</w:t>
            </w:r>
          </w:p>
        </w:tc>
        <w:tc>
          <w:tcPr>
            <w:tcW w:w="136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4B18C5">
            <w:pPr>
              <w:keepNext w:val="0"/>
              <w:spacing w:after="0" w:line="300" w:lineRule="exact"/>
              <w:jc w:val="center"/>
            </w:pPr>
            <w:r>
              <w:rPr>
                <w:b/>
                <w:color w:val="000000"/>
                <w:sz w:val="20"/>
              </w:rPr>
              <w:t>10,000</w:t>
            </w:r>
          </w:p>
        </w:tc>
        <w:tc>
          <w:tcPr>
            <w:tcW w:w="5896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96A982">
            <w:pPr>
              <w:keepNext w:val="0"/>
              <w:spacing w:after="0" w:line="300" w:lineRule="exact"/>
              <w:jc w:val="left"/>
            </w:pPr>
            <w:r>
              <w:rPr>
                <w:b/>
                <w:color w:val="000000"/>
                <w:sz w:val="20"/>
              </w:rPr>
              <w:t>产品消耗、内部工时及商业采用另计。</w:t>
            </w:r>
          </w:p>
        </w:tc>
      </w:tr>
    </w:tbl>
    <w:p w14:paraId="35ACA768">
      <w:pPr>
        <w:spacing w:after="80" w:line="60" w:lineRule="exact"/>
      </w:pPr>
    </w:p>
    <w:p w14:paraId="38A09E13">
      <w:pPr>
        <w:pStyle w:val="4"/>
      </w:pPr>
      <w:r>
        <w:t>按 20 组估算支持时间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5272"/>
        <w:gridCol w:w="2494"/>
      </w:tblGrid>
      <w:tr w14:paraId="60ADF3C6">
        <w:trPr>
          <w:cantSplit/>
          <w:tblHeader/>
          <w:jc w:val="center"/>
        </w:trPr>
        <w:tc>
          <w:tcPr>
            <w:tcW w:w="1757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724FD9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工作</w:t>
            </w:r>
          </w:p>
        </w:tc>
        <w:tc>
          <w:tcPr>
            <w:tcW w:w="5272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091551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估算方式</w:t>
            </w:r>
          </w:p>
        </w:tc>
        <w:tc>
          <w:tcPr>
            <w:tcW w:w="2494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70C746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时间</w:t>
            </w:r>
          </w:p>
        </w:tc>
      </w:tr>
      <w:tr w14:paraId="24C4D3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4ED8DF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作品点评</w:t>
            </w:r>
          </w:p>
        </w:tc>
        <w:tc>
          <w:tcPr>
            <w:tcW w:w="5272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2BAC17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每组一次，每次 15 分钟</w:t>
            </w:r>
          </w:p>
        </w:tc>
        <w:tc>
          <w:tcPr>
            <w:tcW w:w="249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D7B765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5 小时</w:t>
            </w:r>
          </w:p>
        </w:tc>
      </w:tr>
      <w:tr w14:paraId="68B748A3">
        <w:trPr>
          <w:cantSplit/>
          <w:jc w:val="center"/>
        </w:trPr>
        <w:tc>
          <w:tcPr>
            <w:tcW w:w="1757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41F644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个别答疑</w:t>
            </w:r>
          </w:p>
        </w:tc>
        <w:tc>
          <w:tcPr>
            <w:tcW w:w="5272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E1E6A9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每组 20 分钟</w:t>
            </w:r>
          </w:p>
        </w:tc>
        <w:tc>
          <w:tcPr>
            <w:tcW w:w="2494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5C33C7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6 小时 40 分钟</w:t>
            </w:r>
          </w:p>
        </w:tc>
      </w:tr>
      <w:tr w14:paraId="4AE8CC06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1E5862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集中答疑</w:t>
            </w:r>
          </w:p>
        </w:tc>
        <w:tc>
          <w:tcPr>
            <w:tcW w:w="5272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031685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两次，每次 1 小时</w:t>
            </w:r>
          </w:p>
        </w:tc>
        <w:tc>
          <w:tcPr>
            <w:tcW w:w="249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797170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2 小时</w:t>
            </w:r>
          </w:p>
        </w:tc>
      </w:tr>
      <w:tr w14:paraId="4E55FE50">
        <w:trPr>
          <w:cantSplit/>
          <w:jc w:val="center"/>
        </w:trPr>
        <w:tc>
          <w:tcPr>
            <w:tcW w:w="1757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2830BF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后续回访</w:t>
            </w:r>
          </w:p>
        </w:tc>
        <w:tc>
          <w:tcPr>
            <w:tcW w:w="5272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4F8093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每组一名主要操作者，两轮各 10 分钟</w:t>
            </w:r>
          </w:p>
        </w:tc>
        <w:tc>
          <w:tcPr>
            <w:tcW w:w="2494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352584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6 小时 40 分钟</w:t>
            </w:r>
          </w:p>
        </w:tc>
      </w:tr>
      <w:tr w14:paraId="5E808E0A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58766B">
            <w:pPr>
              <w:keepNext w:val="0"/>
              <w:spacing w:after="0" w:line="300" w:lineRule="exact"/>
              <w:jc w:val="left"/>
            </w:pPr>
            <w:r>
              <w:rPr>
                <w:b/>
                <w:color w:val="000000"/>
                <w:sz w:val="20"/>
              </w:rPr>
              <w:t>合计</w:t>
            </w:r>
          </w:p>
        </w:tc>
        <w:tc>
          <w:tcPr>
            <w:tcW w:w="5272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0FE804">
            <w:pPr>
              <w:keepNext w:val="0"/>
              <w:spacing w:after="0" w:line="300" w:lineRule="exact"/>
              <w:jc w:val="left"/>
            </w:pPr>
            <w:r>
              <w:rPr>
                <w:b/>
                <w:color w:val="000000"/>
                <w:sz w:val="20"/>
              </w:rPr>
              <w:t>未含招募、评审、案例制作与异常处理</w:t>
            </w:r>
          </w:p>
        </w:tc>
        <w:tc>
          <w:tcPr>
            <w:tcW w:w="249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22B307">
            <w:pPr>
              <w:keepNext w:val="0"/>
              <w:spacing w:after="0" w:line="300" w:lineRule="exact"/>
              <w:jc w:val="left"/>
            </w:pPr>
            <w:r>
              <w:rPr>
                <w:b/>
                <w:color w:val="000000"/>
                <w:sz w:val="20"/>
              </w:rPr>
              <w:t>20 小时 20 分钟</w:t>
            </w:r>
          </w:p>
        </w:tc>
      </w:tr>
    </w:tbl>
    <w:p w14:paraId="7471D8E2">
      <w:pPr>
        <w:spacing w:after="80" w:line="60" w:lineRule="exact"/>
      </w:pPr>
    </w:p>
    <w:p w14:paraId="7A17A3B9">
      <w:r>
        <w:rPr>
          <w:b w:val="0"/>
          <w:sz w:val="20"/>
        </w:rPr>
        <w:t>这些时长只用于排班讨论，</w:t>
      </w:r>
      <w:r>
        <w:rPr>
          <w:b/>
          <w:sz w:val="20"/>
        </w:rPr>
        <w:t>不代表完整运营工作量</w:t>
      </w:r>
      <w:r>
        <w:rPr>
          <w:b w:val="0"/>
          <w:sz w:val="20"/>
        </w:rPr>
        <w:t>。多人实际使用、求助增加或作品需要更多点评时，重新核算。外部服务费用与内部工时分别登记，同一现金支出不重复计算。</w:t>
      </w:r>
    </w:p>
    <w:p w14:paraId="4CA964A7">
      <w:pPr>
        <w:pStyle w:val="4"/>
      </w:pPr>
      <w:r>
        <w:t>产品消耗另行确认</w:t>
      </w:r>
    </w:p>
    <w:p w14:paraId="56AAE3A8">
      <w:r>
        <w:rPr>
          <w:b w:val="0"/>
        </w:rPr>
        <w:t>产品价格和试用额度未核实。需覆盖首次制作、修改、失败重试及观察期内的新作品，</w:t>
      </w:r>
      <w:r>
        <w:rPr>
          <w:b/>
        </w:rPr>
        <w:t>10,000 元不能当作活动总成本</w:t>
      </w:r>
      <w:r>
        <w:rPr>
          <w:b w:val="0"/>
        </w:rPr>
        <w:t>。完成样本测试后，再确认产品消耗和人员投入上限。</w:t>
      </w:r>
    </w:p>
    <w:p w14:paraId="6148CDAE">
      <w:r>
        <w:rPr>
          <w:b w:val="0"/>
          <w:sz w:val="20"/>
        </w:rPr>
        <w:t>接近批准上限时，先暂停新增名额和非必要支出，保留对已入选学生承诺的支持。首轮不根据未知定价推算收入或投资回报。</w:t>
      </w:r>
    </w:p>
    <w:p w14:paraId="071C0700">
      <w:pPr>
        <w:pStyle w:val="3"/>
        <w:pageBreakBefore/>
      </w:pPr>
      <w:r>
        <w:t>08 作品成果与后续使用</w:t>
      </w:r>
    </w:p>
    <w:p w14:paraId="31D05FE3">
      <w:r>
        <w:rPr>
          <w:b/>
        </w:rPr>
        <w:t>主要目标是学生亲自完成作品。</w:t>
      </w:r>
      <w:r>
        <w:rPr>
          <w:b w:val="0"/>
        </w:rPr>
        <w:t xml:space="preserve"> 20 组用于估算支持规模，建议以 12 份成品和 3 份完整案例作为讨论目标。正式目标需根据样本测试和实际人手确认，不能视为已有转化率或效果保证。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855"/>
      </w:tblGrid>
      <w:tr w14:paraId="157CC56A">
        <w:trPr>
          <w:cantSplit/>
          <w:tblHeader/>
          <w:jc w:val="center"/>
        </w:trPr>
        <w:tc>
          <w:tcPr>
            <w:tcW w:w="1701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B0AB9A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观察事项</w:t>
            </w:r>
          </w:p>
        </w:tc>
        <w:tc>
          <w:tcPr>
            <w:tcW w:w="3969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58DAF4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怎样计算或记录</w:t>
            </w:r>
          </w:p>
        </w:tc>
        <w:tc>
          <w:tcPr>
            <w:tcW w:w="3855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550B1B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必须说明的边界</w:t>
            </w:r>
          </w:p>
        </w:tc>
      </w:tr>
      <w:tr w14:paraId="1BB59384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6EDE2C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开始使用</w:t>
            </w:r>
          </w:p>
        </w:tc>
        <w:tc>
          <w:tcPr>
            <w:tcW w:w="3969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E1C3AF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记录确实开始制作的组和操作者。</w:t>
            </w:r>
          </w:p>
        </w:tc>
        <w:tc>
          <w:tcPr>
            <w:tcW w:w="3855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FDE622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按账号去重，登录不算完成体验。</w:t>
            </w:r>
          </w:p>
        </w:tc>
      </w:tr>
      <w:tr w14:paraId="1E312FBA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580D3F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完成作品</w:t>
            </w:r>
          </w:p>
        </w:tc>
        <w:tc>
          <w:tcPr>
            <w:tcW w:w="3969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DE308A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合格作品组数除以全部正式入选组数。</w:t>
            </w:r>
          </w:p>
        </w:tc>
        <w:tc>
          <w:tcPr>
            <w:tcW w:w="3855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764307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退出者保留在分母，每组只计一份。</w:t>
            </w:r>
          </w:p>
        </w:tc>
      </w:tr>
      <w:tr w14:paraId="4CA1AFD1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8D879F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授权案例</w:t>
            </w:r>
          </w:p>
        </w:tc>
        <w:tc>
          <w:tcPr>
            <w:tcW w:w="3969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5D0974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核对成品、制作过程和展示授权。</w:t>
            </w:r>
          </w:p>
        </w:tc>
        <w:tc>
          <w:tcPr>
            <w:tcW w:w="3855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407DC1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分别列出 PPT 与海报，不代替完成数。</w:t>
            </w:r>
          </w:p>
        </w:tc>
      </w:tr>
      <w:tr w14:paraId="4691D51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D1D8D8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再次使用</w:t>
            </w:r>
          </w:p>
        </w:tc>
        <w:tc>
          <w:tcPr>
            <w:tcW w:w="3969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21DDE9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记录有新题目并完成新作品的操作者。</w:t>
            </w:r>
          </w:p>
        </w:tc>
        <w:tc>
          <w:tcPr>
            <w:tcW w:w="3855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07B42D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旧作修改、代做和额外布置任务不计。</w:t>
            </w:r>
          </w:p>
        </w:tc>
      </w:tr>
    </w:tbl>
    <w:p w14:paraId="560F7E32">
      <w:pPr>
        <w:spacing w:after="80" w:line="60" w:lineRule="exact"/>
      </w:pPr>
    </w:p>
    <w:p w14:paraId="129DF3C1">
      <w:pPr>
        <w:pStyle w:val="4"/>
      </w:pPr>
      <w:r>
        <w:t>可用与惊艳分别记录</w:t>
      </w:r>
    </w:p>
    <w:p w14:paraId="14FE0A78">
      <w:r>
        <w:rPr>
          <w:b w:val="0"/>
        </w:rPr>
        <w:t>完成作品需达到</w:t>
      </w:r>
      <w:r>
        <w:rPr>
          <w:b/>
        </w:rPr>
        <w:t>主题完整、清楚可读、正常展示、说明齐全</w:t>
      </w:r>
      <w:r>
        <w:rPr>
          <w:b w:val="0"/>
        </w:rPr>
        <w:t>的要求。是否获奖、是否公开和是否完成分开记录，分母为零时不计算完成率。</w:t>
      </w:r>
    </w:p>
    <w:p w14:paraId="6C5F1832">
      <w:r>
        <w:rPr>
          <w:b w:val="0"/>
        </w:rPr>
        <w:t>优秀案例再记录具体的表达和视觉优点。征得同意后，请实际观看者说出记住了什么、哪里仍看不懂，保留真实反馈。</w:t>
      </w:r>
      <w:r>
        <w:rPr>
          <w:b/>
        </w:rPr>
        <w:t>点赞量和一句好评不能单独证明作品质量。</w:t>
      </w:r>
    </w:p>
    <w:p w14:paraId="3ACB4C6B">
      <w:pPr>
        <w:pStyle w:val="4"/>
      </w:pPr>
      <w:r>
        <w:t>回访先问有没有新题目</w:t>
      </w:r>
    </w:p>
    <w:p w14:paraId="1A5B574A">
      <w:r>
        <w:rPr>
          <w:b w:val="0"/>
        </w:rPr>
        <w:t>建议结束后第 7 天和第 30 天回访。先问有没有新的表达需求，再问选择了什么工具和原因。分别记录没有新需求、权限受限、选择其他工具、尝试未完成和再次完成作品。</w:t>
      </w:r>
    </w:p>
    <w:p w14:paraId="429FD7DA">
      <w:r>
        <w:rPr>
          <w:b w:val="0"/>
        </w:rPr>
        <w:t>先报告全部合格首作主要操作者人数，再列出完整观察、观察未满和失联人数。需要计算有机会使用者的再次完成率时，</w:t>
      </w:r>
      <w:r>
        <w:rPr>
          <w:b/>
        </w:rPr>
        <w:t>分母为完整观察中有新需求且权限可用的人数，分子为其中核实完成新作品的人数</w:t>
      </w:r>
      <w:r>
        <w:rPr>
          <w:b w:val="0"/>
        </w:rPr>
        <w:t>。同时报告完整观察人群中的再次完成人数，避免遗漏未使用者。</w:t>
      </w:r>
    </w:p>
    <w:p w14:paraId="248F1D76">
      <w:r>
        <w:rPr>
          <w:b w:val="0"/>
          <w:sz w:val="20"/>
        </w:rPr>
        <w:t>只有口头回答时标为自述，经许可后核对操作记录或脱敏作品。记录回访日期，区分提醒前后的使用。</w:t>
      </w:r>
      <w:r>
        <w:rPr>
          <w:b/>
          <w:sz w:val="20"/>
        </w:rPr>
        <w:t>不通过额外奖励或新比赛要求学生再次使用。</w:t>
      </w:r>
    </w:p>
    <w:p w14:paraId="2021A90B">
      <w:pPr>
        <w:pStyle w:val="4"/>
      </w:pPr>
      <w:r>
        <w:t>这些结果怎样影响下一轮</w:t>
      </w:r>
    </w:p>
    <w:p w14:paraId="3FF0C264">
      <w:r>
        <w:rPr>
          <w:b w:val="0"/>
          <w:sz w:val="20"/>
        </w:rPr>
        <w:t>没有开始，先核对权限与说明。开始后未完成，查明问题出在材料、生成、修改还是交付。有新题目却选择其他工具，就追问理由。结合实际支持时间与成本决定是否继续，免费试用和少量复用不证明付费意愿或长期留存。</w:t>
      </w:r>
    </w:p>
    <w:p w14:paraId="0502DECC">
      <w:pPr>
        <w:pStyle w:val="3"/>
        <w:pageBreakBefore/>
      </w:pPr>
      <w:r>
        <w:t>09 风险处理与启动条件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5499"/>
        <w:gridCol w:w="1984"/>
      </w:tblGrid>
      <w:tr w14:paraId="49259973">
        <w:trPr>
          <w:cantSplit/>
          <w:tblHeader/>
          <w:jc w:val="center"/>
        </w:trPr>
        <w:tc>
          <w:tcPr>
            <w:tcW w:w="2041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BB82BD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可能出现的问题</w:t>
            </w:r>
          </w:p>
        </w:tc>
        <w:tc>
          <w:tcPr>
            <w:tcW w:w="5499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3A441F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应对安排</w:t>
            </w:r>
          </w:p>
        </w:tc>
        <w:tc>
          <w:tcPr>
            <w:tcW w:w="1984" w:type="dxa"/>
            <w:shd w:val="clear" w:color="auto" w:fill="24242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AD995C">
            <w:pPr>
              <w:keepNext/>
              <w:spacing w:after="0" w:line="300" w:lineRule="exact"/>
              <w:jc w:val="left"/>
            </w:pPr>
            <w:r>
              <w:rPr>
                <w:b/>
                <w:color w:val="FFFFFF"/>
                <w:sz w:val="20"/>
              </w:rPr>
              <w:t>负责岗位</w:t>
            </w:r>
          </w:p>
        </w:tc>
      </w:tr>
      <w:tr w14:paraId="00E05621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3A5C01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校园合作未落实</w:t>
            </w:r>
          </w:p>
        </w:tc>
        <w:tc>
          <w:tcPr>
            <w:tcW w:w="5499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5980BF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不使用对应组织名称或标识，只通过获许可渠道招募，必要时减少名额。</w:t>
            </w:r>
          </w:p>
        </w:tc>
        <w:tc>
          <w:tcPr>
            <w:tcW w:w="198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27A3DE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校园运营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项目统筹</w:t>
            </w:r>
          </w:p>
        </w:tc>
      </w:tr>
      <w:tr w14:paraId="75BD9291">
        <w:trPr>
          <w:cantSplit/>
          <w:jc w:val="center"/>
        </w:trPr>
        <w:tc>
          <w:tcPr>
            <w:tcW w:w="2041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CF6374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账号或功能故障</w:t>
            </w:r>
          </w:p>
        </w:tc>
        <w:tc>
          <w:tcPr>
            <w:tcW w:w="5499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83C0D5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暂停新增招募，核实原因，统一告知延期或退出安排。</w:t>
            </w:r>
          </w:p>
        </w:tc>
        <w:tc>
          <w:tcPr>
            <w:tcW w:w="1984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ACD771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产品支持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项目统筹</w:t>
            </w:r>
          </w:p>
        </w:tc>
      </w:tr>
      <w:tr w14:paraId="58542599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41B455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辅导超过可用人手</w:t>
            </w:r>
          </w:p>
        </w:tc>
        <w:tc>
          <w:tcPr>
            <w:tcW w:w="5499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6E387C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记录支持时间，先减少新增名额，不用工作人员代做补足完成数。</w:t>
            </w:r>
          </w:p>
        </w:tc>
        <w:tc>
          <w:tcPr>
            <w:tcW w:w="198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911970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项目统筹</w:t>
            </w:r>
          </w:p>
        </w:tc>
      </w:tr>
      <w:tr w14:paraId="2824C11F">
        <w:trPr>
          <w:cantSplit/>
          <w:jc w:val="center"/>
        </w:trPr>
        <w:tc>
          <w:tcPr>
            <w:tcW w:w="2041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69725D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刷量或重复投稿</w:t>
            </w:r>
          </w:p>
        </w:tc>
        <w:tc>
          <w:tcPr>
            <w:tcW w:w="5499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9B381A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按组编号与操作者去重，抽查过程说明，不用邀请量发奖励。</w:t>
            </w:r>
          </w:p>
        </w:tc>
        <w:tc>
          <w:tcPr>
            <w:tcW w:w="1984" w:type="dxa"/>
            <w:shd w:val="clear" w:color="auto" w:fill="F5F5F5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C54D6D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校园运营</w:t>
            </w:r>
          </w:p>
        </w:tc>
      </w:tr>
      <w:tr w14:paraId="5FD13F9E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D68435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隐私或素材授权问题</w:t>
            </w:r>
          </w:p>
        </w:tc>
        <w:tc>
          <w:tcPr>
            <w:tcW w:w="5499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9261B4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限制访问，暂停相关展示，与作者确认处理，遵守课程与项目要求。</w:t>
            </w:r>
          </w:p>
        </w:tc>
        <w:tc>
          <w:tcPr>
            <w:tcW w:w="1984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147B39">
            <w:pPr>
              <w:keepNext w:val="0"/>
              <w:spacing w:after="0" w:line="300" w:lineRule="exact"/>
              <w:jc w:val="left"/>
            </w:pPr>
            <w:r>
              <w:rPr>
                <w:b w:val="0"/>
                <w:color w:val="000000"/>
                <w:sz w:val="20"/>
              </w:rPr>
              <w:t>校园运营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内容负责人</w:t>
            </w:r>
          </w:p>
        </w:tc>
      </w:tr>
    </w:tbl>
    <w:p w14:paraId="5ADBE7FB">
      <w:pPr>
        <w:spacing w:after="80" w:line="60" w:lineRule="exact"/>
      </w:pPr>
    </w:p>
    <w:p w14:paraId="61886D27">
      <w:pPr>
        <w:pStyle w:val="4"/>
      </w:pPr>
      <w:r>
        <w:t>正式招募前确认六件事</w:t>
      </w:r>
    </w:p>
    <w:p w14:paraId="7CDC16AD">
      <w:r>
        <w:rPr>
          <w:b/>
        </w:rPr>
        <w:t>产品能够完成示例。</w:t>
      </w:r>
      <w:r>
        <w:rPr>
          <w:b w:val="0"/>
        </w:rPr>
        <w:t xml:space="preserve"> 生活 PPT、课堂 PPT 和海报各做一份全过程测试。确认导入、修改、导出或展示的实际范围，再写入宣传材料。</w:t>
      </w:r>
    </w:p>
    <w:p w14:paraId="5CD69832">
      <w:r>
        <w:rPr>
          <w:b/>
        </w:rPr>
        <w:t>试用支持有明确边界。</w:t>
      </w:r>
      <w:r>
        <w:rPr>
          <w:b w:val="0"/>
        </w:rPr>
        <w:t xml:space="preserve"> 确认账号、额度、有效期和故障处理方式，说明是否覆盖选定回访期。价格和学生权益未确认前不作承诺。</w:t>
      </w:r>
    </w:p>
    <w:p w14:paraId="4E33733A">
      <w:r>
        <w:rPr>
          <w:b/>
        </w:rPr>
        <w:t>名额与人手能够承担。</w:t>
      </w:r>
      <w:r>
        <w:rPr>
          <w:b w:val="0"/>
        </w:rPr>
        <w:t xml:space="preserve"> 确定人数、负责人和排班，落实每组一次点评、两次集中答疑，以及评审和回访时间。</w:t>
      </w:r>
    </w:p>
    <w:p w14:paraId="4AE71E6F">
      <w:r>
        <w:rPr>
          <w:b/>
        </w:rPr>
        <w:t>预算与奖项获得批准。</w:t>
      </w:r>
      <w:r>
        <w:rPr>
          <w:b w:val="0"/>
        </w:rPr>
        <w:t xml:space="preserve"> 现金、产品消耗及内部工时分别确认，公布评分、同分处理、异议期限和奖金发放安排。</w:t>
      </w:r>
    </w:p>
    <w:p w14:paraId="2C62DEEA">
      <w:r>
        <w:rPr>
          <w:b/>
        </w:rPr>
        <w:t>报名和发布得到许可。</w:t>
      </w:r>
      <w:r>
        <w:rPr>
          <w:b w:val="0"/>
        </w:rPr>
        <w:t xml:space="preserve"> 核实渠道、联系人和报名入口，说明候补与退出规则，不使用未经许可的学校或社团背书。</w:t>
      </w:r>
    </w:p>
    <w:p w14:paraId="2A3C6976">
      <w:r>
        <w:rPr>
          <w:b/>
        </w:rPr>
        <w:t>作品使用经过授权。</w:t>
      </w:r>
      <w:r>
        <w:rPr>
          <w:b w:val="0"/>
        </w:rPr>
        <w:t xml:space="preserve"> 明确材料用途、保存期限、访问人员及删除渠道。公开展示单独授权，商业采用另谈报酬。</w:t>
      </w:r>
    </w:p>
    <w:p w14:paraId="1EC405FB">
      <w:pPr>
        <w:pStyle w:val="4"/>
      </w:pPr>
      <w:r>
        <w:t>本次提请团队确认的事项</w:t>
      </w:r>
    </w:p>
    <w:p w14:paraId="79319417">
      <w:r>
        <w:rPr>
          <w:b w:val="0"/>
        </w:rPr>
        <w:t>请团队确认是否按</w:t>
      </w:r>
      <w:r>
        <w:rPr>
          <w:b/>
        </w:rPr>
        <w:t>学生自选题、使用 Cheso 创作、作品评选与过程展示</w:t>
      </w:r>
      <w:r>
        <w:rPr>
          <w:b w:val="0"/>
        </w:rPr>
        <w:t>的方式开展首轮准备，并确定名额、试用条件、预算上限和负责人。样本测试通过、资源落实后，再发布正式招募。</w:t>
      </w:r>
    </w:p>
    <w:sectPr>
      <w:footerReference r:id="rId5" w:type="default"/>
      <w:pgSz w:w="11906" w:h="16838"/>
      <w:pgMar w:top="1020" w:right="1191" w:bottom="1020" w:left="1191" w:header="720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 W6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2C6E3">
    <w:pPr>
      <w:pStyle w:val="24"/>
      <w:tabs>
        <w:tab w:val="right" w:pos="9524"/>
      </w:tabs>
      <w:spacing w:after="0"/>
    </w:pPr>
    <w:r>
      <w:rPr>
        <w:b w:val="0"/>
        <w:sz w:val="17"/>
      </w:rPr>
      <w:t>Cheso 校园创作赛</w:t>
    </w:r>
    <w:r>
      <w:rPr>
        <w:b w:val="0"/>
        <w:sz w:val="17"/>
      </w:rP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6D0259"/>
    <w:rsid w:val="5F7B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60" w:line="360" w:lineRule="exact"/>
    </w:pPr>
    <w:rPr>
      <w:rFonts w:ascii="Hiragino Sans GB" w:hAnsi="Hiragino Sans GB" w:eastAsia="Hiragino Sans GB" w:cs="Hiragino Sans GB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300" w:line="276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4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120" w:line="276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line="276" w:lineRule="auto"/>
    </w:pPr>
    <w:rPr>
      <w:rFonts w:ascii="Hiragino Sans GB" w:hAnsi="Hiragino Sans GB" w:eastAsia="Hiragino Sans GB" w:cs="Hiragino Sans GB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240" w:line="276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243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2026-09-19T16:00:00Z</dcterms:created>
  <dc:creator>溜大王</dc:creator>
  <cp:lastModifiedBy>溜大王</cp:lastModifiedBy>
  <dcterms:modified xsi:type="dcterms:W3CDTF">2026-09-20T01:35:29Z</dcterms:modified>
  <dc:subject>深圳大学城 小题大作 校园创作赛</dc:subject>
  <dc:title>Cheso 校园创作赛策划案</dc:title>
  <cp:revision>1</cp:revision>
  <cp:version>2.0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3FCAF1A199A3A81CAFC2AE6A1B86CCD7_42</vt:lpwstr>
  </property>
</Properties>
</file>