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8A130" w14:textId="0C4442E7" w:rsidR="00B2641A" w:rsidRPr="0042604B" w:rsidRDefault="00DC70DD" w:rsidP="00A654B3">
      <w:pPr>
        <w:shd w:val="clear" w:color="auto" w:fill="FFFFFF"/>
        <w:spacing w:after="160" w:line="240" w:lineRule="auto"/>
        <w:jc w:val="center"/>
        <w:rPr>
          <w:rFonts w:ascii="Times New Roman" w:hAnsi="Times New Roman" w:cs="Times New Roman"/>
          <w:sz w:val="28"/>
          <w:szCs w:val="28"/>
        </w:rPr>
      </w:pPr>
      <w:r w:rsidRPr="0042604B">
        <w:rPr>
          <w:rFonts w:ascii="Times New Roman" w:hAnsi="Times New Roman" w:cs="Times New Roman"/>
          <w:sz w:val="28"/>
          <w:szCs w:val="28"/>
        </w:rPr>
        <w:t>VANKOR ALGORITHM</w:t>
      </w:r>
    </w:p>
    <w:p w14:paraId="7001F7F1" w14:textId="3310F05C" w:rsidR="00B2641A" w:rsidRPr="0042604B" w:rsidRDefault="00B2641A" w:rsidP="00A654B3">
      <w:pPr>
        <w:shd w:val="clear" w:color="auto" w:fill="FFFFFF"/>
        <w:spacing w:after="160" w:line="240" w:lineRule="auto"/>
        <w:jc w:val="center"/>
        <w:rPr>
          <w:rFonts w:ascii="Times New Roman" w:hAnsi="Times New Roman" w:cs="Times New Roman"/>
        </w:rPr>
      </w:pPr>
      <w:r w:rsidRPr="0042604B">
        <w:rPr>
          <w:rFonts w:ascii="Times New Roman" w:hAnsi="Times New Roman" w:cs="Times New Roman"/>
        </w:rPr>
        <w:t>Ma</w:t>
      </w:r>
      <w:r w:rsidR="00DC70DD" w:rsidRPr="0042604B">
        <w:rPr>
          <w:rFonts w:ascii="Times New Roman" w:hAnsi="Times New Roman" w:cs="Times New Roman"/>
        </w:rPr>
        <w:t>y</w:t>
      </w:r>
      <w:r w:rsidRPr="0042604B">
        <w:rPr>
          <w:rFonts w:ascii="Times New Roman" w:hAnsi="Times New Roman" w:cs="Times New Roman"/>
        </w:rPr>
        <w:t xml:space="preserve"> 202</w:t>
      </w:r>
      <w:r w:rsidR="00DC70DD" w:rsidRPr="0042604B">
        <w:rPr>
          <w:rFonts w:ascii="Times New Roman" w:hAnsi="Times New Roman" w:cs="Times New Roman"/>
        </w:rPr>
        <w:t>3</w:t>
      </w:r>
    </w:p>
    <w:p w14:paraId="0D7610ED" w14:textId="77777777" w:rsidR="00DC70DD" w:rsidRPr="0042604B" w:rsidRDefault="00DC70DD" w:rsidP="00A654B3">
      <w:pPr>
        <w:shd w:val="clear" w:color="auto" w:fill="FFFFFF"/>
        <w:spacing w:after="160" w:line="240" w:lineRule="auto"/>
        <w:jc w:val="center"/>
        <w:rPr>
          <w:rFonts w:ascii="Times New Roman" w:hAnsi="Times New Roman" w:cs="Times New Roman"/>
        </w:rPr>
      </w:pPr>
    </w:p>
    <w:p w14:paraId="3418609F" w14:textId="4D6A9357" w:rsidR="00DC70DD" w:rsidRPr="0042604B" w:rsidRDefault="00B2641A" w:rsidP="00DC70DD">
      <w:pPr>
        <w:pStyle w:val="ListParagraph"/>
        <w:numPr>
          <w:ilvl w:val="0"/>
          <w:numId w:val="2"/>
        </w:numPr>
        <w:shd w:val="clear" w:color="auto" w:fill="FFFFFF"/>
        <w:spacing w:after="160" w:line="240" w:lineRule="auto"/>
        <w:jc w:val="both"/>
        <w:rPr>
          <w:rFonts w:ascii="Times New Roman" w:hAnsi="Times New Roman" w:cs="Times New Roman"/>
          <w:b/>
          <w:bCs/>
        </w:rPr>
      </w:pPr>
      <w:r w:rsidRPr="0042604B">
        <w:rPr>
          <w:rFonts w:ascii="Times New Roman" w:hAnsi="Times New Roman" w:cs="Times New Roman"/>
          <w:b/>
          <w:bCs/>
        </w:rPr>
        <w:t>Introdu</w:t>
      </w:r>
      <w:r w:rsidR="00DC70DD" w:rsidRPr="0042604B">
        <w:rPr>
          <w:rFonts w:ascii="Times New Roman" w:hAnsi="Times New Roman" w:cs="Times New Roman"/>
          <w:b/>
          <w:bCs/>
        </w:rPr>
        <w:t>ction</w:t>
      </w:r>
    </w:p>
    <w:p w14:paraId="2AB2B06A" w14:textId="4D065147" w:rsidR="00A654B3" w:rsidRPr="0042604B" w:rsidRDefault="000148DF" w:rsidP="00A654B3">
      <w:pPr>
        <w:pStyle w:val="NormalWeb"/>
        <w:shd w:val="clear" w:color="auto" w:fill="FFFFFF"/>
        <w:spacing w:before="240" w:beforeAutospacing="0" w:after="0" w:afterAutospacing="0"/>
        <w:jc w:val="both"/>
        <w:rPr>
          <w:rFonts w:eastAsia="Arial"/>
          <w:sz w:val="22"/>
          <w:szCs w:val="22"/>
          <w:lang w:val="en-US" w:eastAsia="es-ES_tradnl"/>
        </w:rPr>
      </w:pPr>
      <w:r w:rsidRPr="0042604B">
        <w:rPr>
          <w:rFonts w:eastAsia="Arial"/>
          <w:sz w:val="22"/>
          <w:szCs w:val="22"/>
          <w:lang w:val="en-US" w:eastAsia="es-ES_tradnl"/>
        </w:rPr>
        <w:t xml:space="preserve">This document explains the process followed for the creation of the </w:t>
      </w:r>
      <w:proofErr w:type="spellStart"/>
      <w:r w:rsidRPr="0042604B">
        <w:rPr>
          <w:rFonts w:eastAsia="Arial"/>
          <w:sz w:val="22"/>
          <w:szCs w:val="22"/>
          <w:lang w:val="en-US" w:eastAsia="es-ES_tradnl"/>
        </w:rPr>
        <w:t>Vankor</w:t>
      </w:r>
      <w:proofErr w:type="spellEnd"/>
      <w:r w:rsidRPr="0042604B">
        <w:rPr>
          <w:rFonts w:eastAsia="Arial"/>
          <w:sz w:val="22"/>
          <w:szCs w:val="22"/>
          <w:lang w:val="en-US" w:eastAsia="es-ES_tradnl"/>
        </w:rPr>
        <w:t xml:space="preserve"> algorithm. This algorithm aims to predict market risk based on both off chain and on chain variables as well as new ones created with financial knowledge and reasoning.</w:t>
      </w:r>
    </w:p>
    <w:p w14:paraId="04AFFB7D" w14:textId="1E6CF384" w:rsidR="000148DF" w:rsidRPr="0042604B" w:rsidRDefault="000148DF" w:rsidP="00A654B3">
      <w:pPr>
        <w:pStyle w:val="NormalWeb"/>
        <w:shd w:val="clear" w:color="auto" w:fill="FFFFFF"/>
        <w:spacing w:before="240" w:beforeAutospacing="0" w:after="0" w:afterAutospacing="0"/>
        <w:jc w:val="both"/>
        <w:rPr>
          <w:rFonts w:eastAsia="Arial"/>
          <w:sz w:val="22"/>
          <w:szCs w:val="22"/>
          <w:lang w:val="en-US" w:eastAsia="es-ES_tradnl"/>
        </w:rPr>
      </w:pPr>
      <w:r w:rsidRPr="0042604B">
        <w:rPr>
          <w:rFonts w:eastAsia="Arial"/>
          <w:sz w:val="22"/>
          <w:szCs w:val="22"/>
          <w:lang w:val="en-US" w:eastAsia="es-ES_tradnl"/>
        </w:rPr>
        <w:t>Technologically speaking, the model consists of LSTM neural networks, the latest in deep learning time series prediction.</w:t>
      </w:r>
    </w:p>
    <w:p w14:paraId="03A504FC" w14:textId="77777777" w:rsidR="000148DF" w:rsidRPr="0042604B" w:rsidRDefault="000148DF" w:rsidP="00A654B3">
      <w:pPr>
        <w:pStyle w:val="NormalWeb"/>
        <w:shd w:val="clear" w:color="auto" w:fill="FFFFFF"/>
        <w:spacing w:before="240" w:beforeAutospacing="0" w:after="0" w:afterAutospacing="0"/>
        <w:jc w:val="both"/>
        <w:rPr>
          <w:rFonts w:eastAsia="Arial"/>
          <w:sz w:val="22"/>
          <w:szCs w:val="22"/>
          <w:lang w:val="en-US" w:eastAsia="es-ES_tradnl"/>
        </w:rPr>
      </w:pPr>
    </w:p>
    <w:p w14:paraId="0FF1D82E" w14:textId="1878FEA2" w:rsidR="00F66A2E" w:rsidRPr="0042604B" w:rsidRDefault="00312380" w:rsidP="00A654B3">
      <w:pPr>
        <w:pStyle w:val="ListParagraph"/>
        <w:numPr>
          <w:ilvl w:val="0"/>
          <w:numId w:val="2"/>
        </w:numPr>
        <w:shd w:val="clear" w:color="auto" w:fill="FFFFFF"/>
        <w:spacing w:after="160" w:line="240" w:lineRule="auto"/>
        <w:jc w:val="both"/>
        <w:rPr>
          <w:rFonts w:ascii="Times New Roman" w:hAnsi="Times New Roman" w:cs="Times New Roman"/>
          <w:b/>
          <w:bCs/>
        </w:rPr>
      </w:pPr>
      <w:r w:rsidRPr="0042604B">
        <w:rPr>
          <w:rFonts w:ascii="Times New Roman" w:hAnsi="Times New Roman" w:cs="Times New Roman"/>
          <w:b/>
          <w:bCs/>
        </w:rPr>
        <w:t xml:space="preserve">Data </w:t>
      </w:r>
      <w:r w:rsidR="0023221E" w:rsidRPr="0042604B">
        <w:rPr>
          <w:rFonts w:ascii="Times New Roman" w:hAnsi="Times New Roman" w:cs="Times New Roman"/>
          <w:b/>
          <w:bCs/>
        </w:rPr>
        <w:t>gathering</w:t>
      </w:r>
      <w:r w:rsidRPr="0042604B">
        <w:rPr>
          <w:rFonts w:ascii="Times New Roman" w:hAnsi="Times New Roman" w:cs="Times New Roman"/>
          <w:b/>
          <w:bCs/>
        </w:rPr>
        <w:t xml:space="preserve"> and </w:t>
      </w:r>
      <w:proofErr w:type="gramStart"/>
      <w:r w:rsidRPr="0042604B">
        <w:rPr>
          <w:rFonts w:ascii="Times New Roman" w:hAnsi="Times New Roman" w:cs="Times New Roman"/>
          <w:b/>
          <w:bCs/>
        </w:rPr>
        <w:t>preparation</w:t>
      </w:r>
      <w:proofErr w:type="gramEnd"/>
    </w:p>
    <w:p w14:paraId="775ABD43" w14:textId="318A6114" w:rsidR="00AF43C9" w:rsidRDefault="00AF43C9" w:rsidP="00AF43C9">
      <w:p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As mentioned in the introduction, information has been gathered both from off chain and on chain from different sources.</w:t>
      </w:r>
    </w:p>
    <w:p w14:paraId="07824ED5" w14:textId="77777777" w:rsidR="00233F8C" w:rsidRDefault="00233F8C" w:rsidP="00AF43C9">
      <w:pPr>
        <w:shd w:val="clear" w:color="auto" w:fill="FFFFFF"/>
        <w:spacing w:after="160" w:line="240" w:lineRule="auto"/>
        <w:jc w:val="both"/>
        <w:rPr>
          <w:rFonts w:ascii="Times New Roman" w:hAnsi="Times New Roman" w:cs="Times New Roman"/>
        </w:rPr>
      </w:pPr>
    </w:p>
    <w:tbl>
      <w:tblPr>
        <w:tblW w:w="9120" w:type="dxa"/>
        <w:tblLook w:val="04A0" w:firstRow="1" w:lastRow="0" w:firstColumn="1" w:lastColumn="0" w:noHBand="0" w:noVBand="1"/>
      </w:tblPr>
      <w:tblGrid>
        <w:gridCol w:w="3220"/>
        <w:gridCol w:w="4600"/>
        <w:gridCol w:w="1300"/>
      </w:tblGrid>
      <w:tr w:rsidR="00233F8C" w:rsidRPr="00233F8C" w14:paraId="1A44C8CE" w14:textId="77777777" w:rsidTr="00233F8C">
        <w:trPr>
          <w:trHeight w:val="300"/>
        </w:trPr>
        <w:tc>
          <w:tcPr>
            <w:tcW w:w="32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59A2077" w14:textId="77777777" w:rsidR="00233F8C" w:rsidRPr="00233F8C" w:rsidRDefault="00233F8C" w:rsidP="00233F8C">
            <w:pPr>
              <w:spacing w:line="240" w:lineRule="auto"/>
              <w:jc w:val="center"/>
              <w:rPr>
                <w:rFonts w:ascii="Calibri" w:eastAsia="Times New Roman" w:hAnsi="Calibri" w:cs="Calibri"/>
                <w:b/>
                <w:bCs/>
                <w:color w:val="000000"/>
                <w:lang w:val="en-ES" w:eastAsia="en-GB"/>
              </w:rPr>
            </w:pPr>
            <w:r w:rsidRPr="00233F8C">
              <w:rPr>
                <w:rFonts w:ascii="Calibri" w:eastAsia="Times New Roman" w:hAnsi="Calibri" w:cs="Calibri"/>
                <w:b/>
                <w:bCs/>
                <w:color w:val="000000"/>
                <w:lang w:val="en-ES" w:eastAsia="en-GB"/>
              </w:rPr>
              <w:t>Variable</w:t>
            </w:r>
          </w:p>
        </w:tc>
        <w:tc>
          <w:tcPr>
            <w:tcW w:w="4600" w:type="dxa"/>
            <w:tcBorders>
              <w:top w:val="single" w:sz="4" w:space="0" w:color="auto"/>
              <w:left w:val="nil"/>
              <w:bottom w:val="single" w:sz="4" w:space="0" w:color="auto"/>
              <w:right w:val="single" w:sz="4" w:space="0" w:color="auto"/>
            </w:tcBorders>
            <w:shd w:val="clear" w:color="000000" w:fill="BFBFBF"/>
            <w:noWrap/>
            <w:vAlign w:val="center"/>
            <w:hideMark/>
          </w:tcPr>
          <w:p w14:paraId="34DC5AAF" w14:textId="77777777" w:rsidR="00233F8C" w:rsidRPr="00233F8C" w:rsidRDefault="00233F8C" w:rsidP="00233F8C">
            <w:pPr>
              <w:spacing w:line="240" w:lineRule="auto"/>
              <w:jc w:val="center"/>
              <w:rPr>
                <w:rFonts w:ascii="Calibri" w:eastAsia="Times New Roman" w:hAnsi="Calibri" w:cs="Calibri"/>
                <w:b/>
                <w:bCs/>
                <w:color w:val="000000"/>
                <w:lang w:val="en-ES" w:eastAsia="en-GB"/>
              </w:rPr>
            </w:pPr>
            <w:r w:rsidRPr="00233F8C">
              <w:rPr>
                <w:rFonts w:ascii="Calibri" w:eastAsia="Times New Roman" w:hAnsi="Calibri" w:cs="Calibri"/>
                <w:b/>
                <w:bCs/>
                <w:color w:val="000000"/>
                <w:lang w:val="en-ES" w:eastAsia="en-GB"/>
              </w:rPr>
              <w:t>Descripción</w:t>
            </w:r>
          </w:p>
        </w:tc>
        <w:tc>
          <w:tcPr>
            <w:tcW w:w="1300" w:type="dxa"/>
            <w:tcBorders>
              <w:top w:val="single" w:sz="4" w:space="0" w:color="auto"/>
              <w:left w:val="nil"/>
              <w:bottom w:val="single" w:sz="4" w:space="0" w:color="auto"/>
              <w:right w:val="single" w:sz="4" w:space="0" w:color="auto"/>
            </w:tcBorders>
            <w:shd w:val="clear" w:color="000000" w:fill="BFBFBF"/>
            <w:noWrap/>
            <w:vAlign w:val="center"/>
            <w:hideMark/>
          </w:tcPr>
          <w:p w14:paraId="048FC352" w14:textId="77777777" w:rsidR="00233F8C" w:rsidRPr="00233F8C" w:rsidRDefault="00233F8C" w:rsidP="00233F8C">
            <w:pPr>
              <w:spacing w:line="240" w:lineRule="auto"/>
              <w:rPr>
                <w:rFonts w:ascii="Calibri" w:eastAsia="Times New Roman" w:hAnsi="Calibri" w:cs="Calibri"/>
                <w:b/>
                <w:bCs/>
                <w:color w:val="000000"/>
                <w:lang w:val="en-ES" w:eastAsia="en-GB"/>
              </w:rPr>
            </w:pPr>
            <w:r w:rsidRPr="00233F8C">
              <w:rPr>
                <w:rFonts w:ascii="Calibri" w:eastAsia="Times New Roman" w:hAnsi="Calibri" w:cs="Calibri"/>
                <w:b/>
                <w:bCs/>
                <w:color w:val="000000"/>
                <w:lang w:val="en-ES" w:eastAsia="en-GB"/>
              </w:rPr>
              <w:t>Fuente</w:t>
            </w:r>
          </w:p>
        </w:tc>
      </w:tr>
      <w:tr w:rsidR="00233F8C" w:rsidRPr="00233F8C" w14:paraId="584C3EC2" w14:textId="77777777" w:rsidTr="00233F8C">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BD83A29"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c>
          <w:tcPr>
            <w:tcW w:w="4600" w:type="dxa"/>
            <w:tcBorders>
              <w:top w:val="nil"/>
              <w:left w:val="nil"/>
              <w:bottom w:val="single" w:sz="4" w:space="0" w:color="auto"/>
              <w:right w:val="single" w:sz="4" w:space="0" w:color="auto"/>
            </w:tcBorders>
            <w:shd w:val="clear" w:color="auto" w:fill="auto"/>
            <w:noWrap/>
            <w:vAlign w:val="center"/>
            <w:hideMark/>
          </w:tcPr>
          <w:p w14:paraId="113C20FF"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14:paraId="4ACA91E8"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7E8C59C6"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0106B47"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Volume</w:t>
            </w:r>
          </w:p>
        </w:tc>
        <w:tc>
          <w:tcPr>
            <w:tcW w:w="4600" w:type="dxa"/>
            <w:tcBorders>
              <w:top w:val="nil"/>
              <w:left w:val="nil"/>
              <w:bottom w:val="single" w:sz="4" w:space="0" w:color="auto"/>
              <w:right w:val="single" w:sz="4" w:space="0" w:color="auto"/>
            </w:tcBorders>
            <w:shd w:val="clear" w:color="auto" w:fill="auto"/>
            <w:vAlign w:val="center"/>
            <w:hideMark/>
          </w:tcPr>
          <w:p w14:paraId="10F02B42"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Volume traded</w:t>
            </w:r>
          </w:p>
        </w:tc>
        <w:tc>
          <w:tcPr>
            <w:tcW w:w="1300" w:type="dxa"/>
            <w:tcBorders>
              <w:top w:val="nil"/>
              <w:left w:val="nil"/>
              <w:bottom w:val="single" w:sz="4" w:space="0" w:color="auto"/>
              <w:right w:val="single" w:sz="4" w:space="0" w:color="auto"/>
            </w:tcBorders>
            <w:shd w:val="clear" w:color="auto" w:fill="auto"/>
            <w:noWrap/>
            <w:vAlign w:val="center"/>
            <w:hideMark/>
          </w:tcPr>
          <w:p w14:paraId="68B839C0"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340A2103"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95D058D"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HL_sprd</w:t>
            </w:r>
          </w:p>
        </w:tc>
        <w:tc>
          <w:tcPr>
            <w:tcW w:w="4600" w:type="dxa"/>
            <w:tcBorders>
              <w:top w:val="nil"/>
              <w:left w:val="nil"/>
              <w:bottom w:val="single" w:sz="4" w:space="0" w:color="auto"/>
              <w:right w:val="single" w:sz="4" w:space="0" w:color="auto"/>
            </w:tcBorders>
            <w:shd w:val="clear" w:color="auto" w:fill="auto"/>
            <w:vAlign w:val="center"/>
            <w:hideMark/>
          </w:tcPr>
          <w:p w14:paraId="30AADF8B"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High and Low spread</w:t>
            </w:r>
          </w:p>
        </w:tc>
        <w:tc>
          <w:tcPr>
            <w:tcW w:w="1300" w:type="dxa"/>
            <w:tcBorders>
              <w:top w:val="nil"/>
              <w:left w:val="nil"/>
              <w:bottom w:val="single" w:sz="4" w:space="0" w:color="auto"/>
              <w:right w:val="single" w:sz="4" w:space="0" w:color="auto"/>
            </w:tcBorders>
            <w:shd w:val="clear" w:color="auto" w:fill="auto"/>
            <w:noWrap/>
            <w:vAlign w:val="center"/>
            <w:hideMark/>
          </w:tcPr>
          <w:p w14:paraId="264EB1DD"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Trading View</w:t>
            </w:r>
          </w:p>
        </w:tc>
      </w:tr>
      <w:tr w:rsidR="00233F8C" w:rsidRPr="00233F8C" w14:paraId="77B11DF7"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3A12CA3"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trans_fees</w:t>
            </w:r>
          </w:p>
        </w:tc>
        <w:tc>
          <w:tcPr>
            <w:tcW w:w="4600" w:type="dxa"/>
            <w:tcBorders>
              <w:top w:val="nil"/>
              <w:left w:val="nil"/>
              <w:bottom w:val="single" w:sz="4" w:space="0" w:color="auto"/>
              <w:right w:val="single" w:sz="4" w:space="0" w:color="auto"/>
            </w:tcBorders>
            <w:shd w:val="clear" w:color="auto" w:fill="auto"/>
            <w:vAlign w:val="center"/>
            <w:hideMark/>
          </w:tcPr>
          <w:p w14:paraId="593A13B3"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Price to pay for every transaction</w:t>
            </w:r>
          </w:p>
        </w:tc>
        <w:tc>
          <w:tcPr>
            <w:tcW w:w="1300" w:type="dxa"/>
            <w:tcBorders>
              <w:top w:val="nil"/>
              <w:left w:val="nil"/>
              <w:bottom w:val="single" w:sz="4" w:space="0" w:color="auto"/>
              <w:right w:val="single" w:sz="4" w:space="0" w:color="auto"/>
            </w:tcBorders>
            <w:shd w:val="clear" w:color="auto" w:fill="auto"/>
            <w:noWrap/>
            <w:vAlign w:val="center"/>
            <w:hideMark/>
          </w:tcPr>
          <w:p w14:paraId="2412937E"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5C0A92FF"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0D77AB9"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Value_SP500</w:t>
            </w:r>
          </w:p>
        </w:tc>
        <w:tc>
          <w:tcPr>
            <w:tcW w:w="4600" w:type="dxa"/>
            <w:tcBorders>
              <w:top w:val="nil"/>
              <w:left w:val="nil"/>
              <w:bottom w:val="single" w:sz="4" w:space="0" w:color="auto"/>
              <w:right w:val="single" w:sz="4" w:space="0" w:color="auto"/>
            </w:tcBorders>
            <w:shd w:val="clear" w:color="auto" w:fill="auto"/>
            <w:vAlign w:val="center"/>
            <w:hideMark/>
          </w:tcPr>
          <w:p w14:paraId="458BFDEC"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value of SP500 index</w:t>
            </w:r>
          </w:p>
        </w:tc>
        <w:tc>
          <w:tcPr>
            <w:tcW w:w="1300" w:type="dxa"/>
            <w:tcBorders>
              <w:top w:val="nil"/>
              <w:left w:val="nil"/>
              <w:bottom w:val="single" w:sz="4" w:space="0" w:color="auto"/>
              <w:right w:val="single" w:sz="4" w:space="0" w:color="auto"/>
            </w:tcBorders>
            <w:shd w:val="clear" w:color="auto" w:fill="auto"/>
            <w:noWrap/>
            <w:vAlign w:val="center"/>
            <w:hideMark/>
          </w:tcPr>
          <w:p w14:paraId="26992419"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Trading View</w:t>
            </w:r>
          </w:p>
        </w:tc>
      </w:tr>
      <w:tr w:rsidR="00233F8C" w:rsidRPr="00233F8C" w14:paraId="4EBB59B2"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CB61828"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vol_current</w:t>
            </w:r>
          </w:p>
        </w:tc>
        <w:tc>
          <w:tcPr>
            <w:tcW w:w="4600" w:type="dxa"/>
            <w:tcBorders>
              <w:top w:val="nil"/>
              <w:left w:val="nil"/>
              <w:bottom w:val="single" w:sz="4" w:space="0" w:color="auto"/>
              <w:right w:val="single" w:sz="4" w:space="0" w:color="auto"/>
            </w:tcBorders>
            <w:shd w:val="clear" w:color="auto" w:fill="auto"/>
            <w:vAlign w:val="center"/>
            <w:hideMark/>
          </w:tcPr>
          <w:p w14:paraId="10C97001"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Total amount of Bitcoin traded</w:t>
            </w:r>
          </w:p>
        </w:tc>
        <w:tc>
          <w:tcPr>
            <w:tcW w:w="1300" w:type="dxa"/>
            <w:tcBorders>
              <w:top w:val="nil"/>
              <w:left w:val="nil"/>
              <w:bottom w:val="single" w:sz="4" w:space="0" w:color="auto"/>
              <w:right w:val="single" w:sz="4" w:space="0" w:color="auto"/>
            </w:tcBorders>
            <w:shd w:val="clear" w:color="auto" w:fill="auto"/>
            <w:noWrap/>
            <w:vAlign w:val="center"/>
            <w:hideMark/>
          </w:tcPr>
          <w:p w14:paraId="1ADA960E"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17260ECD" w14:textId="77777777" w:rsidTr="00233F8C">
        <w:trPr>
          <w:trHeight w:val="128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46CEDDD"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Detrended Price Oscillator</w:t>
            </w:r>
          </w:p>
        </w:tc>
        <w:tc>
          <w:tcPr>
            <w:tcW w:w="4600" w:type="dxa"/>
            <w:tcBorders>
              <w:top w:val="nil"/>
              <w:left w:val="nil"/>
              <w:bottom w:val="single" w:sz="4" w:space="0" w:color="auto"/>
              <w:right w:val="single" w:sz="4" w:space="0" w:color="auto"/>
            </w:tcBorders>
            <w:shd w:val="clear" w:color="auto" w:fill="auto"/>
            <w:vAlign w:val="center"/>
            <w:hideMark/>
          </w:tcPr>
          <w:p w14:paraId="61EDF5D9"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Indicator in technical analysis that attempts to eliminate the long-term trends in prices by using a displaced moving average so it does not react to the most current price action</w:t>
            </w:r>
          </w:p>
        </w:tc>
        <w:tc>
          <w:tcPr>
            <w:tcW w:w="1300" w:type="dxa"/>
            <w:tcBorders>
              <w:top w:val="nil"/>
              <w:left w:val="nil"/>
              <w:bottom w:val="single" w:sz="4" w:space="0" w:color="auto"/>
              <w:right w:val="single" w:sz="4" w:space="0" w:color="auto"/>
            </w:tcBorders>
            <w:shd w:val="clear" w:color="auto" w:fill="auto"/>
            <w:noWrap/>
            <w:vAlign w:val="center"/>
            <w:hideMark/>
          </w:tcPr>
          <w:p w14:paraId="00FD7960"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Trading View</w:t>
            </w:r>
          </w:p>
        </w:tc>
      </w:tr>
      <w:tr w:rsidR="00233F8C" w:rsidRPr="00233F8C" w14:paraId="2D53FA5E"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2A12876C"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unrealized-profit</w:t>
            </w:r>
          </w:p>
        </w:tc>
        <w:tc>
          <w:tcPr>
            <w:tcW w:w="4600" w:type="dxa"/>
            <w:tcBorders>
              <w:top w:val="nil"/>
              <w:left w:val="nil"/>
              <w:bottom w:val="single" w:sz="4" w:space="0" w:color="auto"/>
              <w:right w:val="single" w:sz="4" w:space="0" w:color="auto"/>
            </w:tcBorders>
            <w:shd w:val="clear" w:color="auto" w:fill="auto"/>
            <w:vAlign w:val="center"/>
            <w:hideMark/>
          </w:tcPr>
          <w:p w14:paraId="23E1FB03"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Total profit (in USD) of a coin in existence whose price at realization time was lower than the current price, normalized by the market cap</w:t>
            </w:r>
          </w:p>
        </w:tc>
        <w:tc>
          <w:tcPr>
            <w:tcW w:w="1300" w:type="dxa"/>
            <w:tcBorders>
              <w:top w:val="nil"/>
              <w:left w:val="nil"/>
              <w:bottom w:val="single" w:sz="4" w:space="0" w:color="auto"/>
              <w:right w:val="single" w:sz="4" w:space="0" w:color="auto"/>
            </w:tcBorders>
            <w:shd w:val="clear" w:color="auto" w:fill="auto"/>
            <w:noWrap/>
            <w:vAlign w:val="center"/>
            <w:hideMark/>
          </w:tcPr>
          <w:p w14:paraId="2F6769D6"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1C785A70"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9B8AC26"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Value_USunem</w:t>
            </w:r>
          </w:p>
        </w:tc>
        <w:tc>
          <w:tcPr>
            <w:tcW w:w="4600" w:type="dxa"/>
            <w:tcBorders>
              <w:top w:val="nil"/>
              <w:left w:val="nil"/>
              <w:bottom w:val="single" w:sz="4" w:space="0" w:color="auto"/>
              <w:right w:val="single" w:sz="4" w:space="0" w:color="auto"/>
            </w:tcBorders>
            <w:shd w:val="clear" w:color="auto" w:fill="auto"/>
            <w:vAlign w:val="center"/>
            <w:hideMark/>
          </w:tcPr>
          <w:p w14:paraId="0CB0EE49"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Variation percentage of US unemployment</w:t>
            </w:r>
          </w:p>
        </w:tc>
        <w:tc>
          <w:tcPr>
            <w:tcW w:w="1300" w:type="dxa"/>
            <w:tcBorders>
              <w:top w:val="nil"/>
              <w:left w:val="nil"/>
              <w:bottom w:val="single" w:sz="4" w:space="0" w:color="auto"/>
              <w:right w:val="single" w:sz="4" w:space="0" w:color="auto"/>
            </w:tcBorders>
            <w:shd w:val="clear" w:color="auto" w:fill="auto"/>
            <w:noWrap/>
            <w:vAlign w:val="center"/>
            <w:hideMark/>
          </w:tcPr>
          <w:p w14:paraId="7AB21263"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Ycharts</w:t>
            </w:r>
          </w:p>
        </w:tc>
      </w:tr>
      <w:tr w:rsidR="00233F8C" w:rsidRPr="00233F8C" w14:paraId="3A0E3B61"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0323D4C"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balance-100</w:t>
            </w:r>
          </w:p>
        </w:tc>
        <w:tc>
          <w:tcPr>
            <w:tcW w:w="4600" w:type="dxa"/>
            <w:tcBorders>
              <w:top w:val="nil"/>
              <w:left w:val="nil"/>
              <w:bottom w:val="single" w:sz="4" w:space="0" w:color="auto"/>
              <w:right w:val="single" w:sz="4" w:space="0" w:color="auto"/>
            </w:tcBorders>
            <w:shd w:val="clear" w:color="auto" w:fill="auto"/>
            <w:vAlign w:val="center"/>
            <w:hideMark/>
          </w:tcPr>
          <w:p w14:paraId="326678CF"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number of unique addresses holding at least 100 coins.</w:t>
            </w:r>
          </w:p>
        </w:tc>
        <w:tc>
          <w:tcPr>
            <w:tcW w:w="1300" w:type="dxa"/>
            <w:tcBorders>
              <w:top w:val="nil"/>
              <w:left w:val="nil"/>
              <w:bottom w:val="single" w:sz="4" w:space="0" w:color="auto"/>
              <w:right w:val="single" w:sz="4" w:space="0" w:color="auto"/>
            </w:tcBorders>
            <w:shd w:val="clear" w:color="auto" w:fill="auto"/>
            <w:noWrap/>
            <w:vAlign w:val="center"/>
            <w:hideMark/>
          </w:tcPr>
          <w:p w14:paraId="20355BC4"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73AB5F51"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F08D586"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ratio_mvrv</w:t>
            </w:r>
          </w:p>
        </w:tc>
        <w:tc>
          <w:tcPr>
            <w:tcW w:w="4600" w:type="dxa"/>
            <w:tcBorders>
              <w:top w:val="nil"/>
              <w:left w:val="nil"/>
              <w:bottom w:val="single" w:sz="4" w:space="0" w:color="auto"/>
              <w:right w:val="single" w:sz="4" w:space="0" w:color="auto"/>
            </w:tcBorders>
            <w:shd w:val="clear" w:color="auto" w:fill="auto"/>
            <w:vAlign w:val="center"/>
            <w:hideMark/>
          </w:tcPr>
          <w:p w14:paraId="20F454FE"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ratio between market cap and realised cap. It gives an indication of when the traded price is below a "fair value"</w:t>
            </w:r>
          </w:p>
        </w:tc>
        <w:tc>
          <w:tcPr>
            <w:tcW w:w="1300" w:type="dxa"/>
            <w:tcBorders>
              <w:top w:val="nil"/>
              <w:left w:val="nil"/>
              <w:bottom w:val="single" w:sz="4" w:space="0" w:color="auto"/>
              <w:right w:val="single" w:sz="4" w:space="0" w:color="auto"/>
            </w:tcBorders>
            <w:shd w:val="clear" w:color="auto" w:fill="auto"/>
            <w:noWrap/>
            <w:vAlign w:val="center"/>
            <w:hideMark/>
          </w:tcPr>
          <w:p w14:paraId="586D498C"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37951167"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0749001"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US_bank_idx</w:t>
            </w:r>
          </w:p>
        </w:tc>
        <w:tc>
          <w:tcPr>
            <w:tcW w:w="4600" w:type="dxa"/>
            <w:tcBorders>
              <w:top w:val="nil"/>
              <w:left w:val="nil"/>
              <w:bottom w:val="single" w:sz="4" w:space="0" w:color="auto"/>
              <w:right w:val="single" w:sz="4" w:space="0" w:color="auto"/>
            </w:tcBorders>
            <w:shd w:val="clear" w:color="auto" w:fill="auto"/>
            <w:vAlign w:val="center"/>
            <w:hideMark/>
          </w:tcPr>
          <w:p w14:paraId="62C5274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Is designed to measure the performance of U.S. companies in the banks sector.</w:t>
            </w:r>
          </w:p>
        </w:tc>
        <w:tc>
          <w:tcPr>
            <w:tcW w:w="1300" w:type="dxa"/>
            <w:tcBorders>
              <w:top w:val="nil"/>
              <w:left w:val="nil"/>
              <w:bottom w:val="single" w:sz="4" w:space="0" w:color="auto"/>
              <w:right w:val="single" w:sz="4" w:space="0" w:color="auto"/>
            </w:tcBorders>
            <w:shd w:val="clear" w:color="auto" w:fill="auto"/>
            <w:noWrap/>
            <w:vAlign w:val="center"/>
            <w:hideMark/>
          </w:tcPr>
          <w:p w14:paraId="4081332D"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Trading View</w:t>
            </w:r>
          </w:p>
        </w:tc>
      </w:tr>
      <w:tr w:rsidR="00233F8C" w:rsidRPr="00233F8C" w14:paraId="3B0728DD"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CC95DE7"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block_reward</w:t>
            </w:r>
          </w:p>
        </w:tc>
        <w:tc>
          <w:tcPr>
            <w:tcW w:w="4600" w:type="dxa"/>
            <w:tcBorders>
              <w:top w:val="nil"/>
              <w:left w:val="nil"/>
              <w:bottom w:val="single" w:sz="4" w:space="0" w:color="auto"/>
              <w:right w:val="single" w:sz="4" w:space="0" w:color="auto"/>
            </w:tcBorders>
            <w:shd w:val="clear" w:color="auto" w:fill="auto"/>
            <w:vAlign w:val="center"/>
            <w:hideMark/>
          </w:tcPr>
          <w:p w14:paraId="04245DAF"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Miner's money amount recieved for every minted block</w:t>
            </w:r>
          </w:p>
        </w:tc>
        <w:tc>
          <w:tcPr>
            <w:tcW w:w="1300" w:type="dxa"/>
            <w:tcBorders>
              <w:top w:val="nil"/>
              <w:left w:val="nil"/>
              <w:bottom w:val="single" w:sz="4" w:space="0" w:color="auto"/>
              <w:right w:val="single" w:sz="4" w:space="0" w:color="auto"/>
            </w:tcBorders>
            <w:shd w:val="clear" w:color="auto" w:fill="auto"/>
            <w:noWrap/>
            <w:vAlign w:val="center"/>
            <w:hideMark/>
          </w:tcPr>
          <w:p w14:paraId="022AB24F"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60E5F626"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CB7678D"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lastRenderedPageBreak/>
              <w:t xml:space="preserve"> balance-10</w:t>
            </w:r>
          </w:p>
        </w:tc>
        <w:tc>
          <w:tcPr>
            <w:tcW w:w="4600" w:type="dxa"/>
            <w:tcBorders>
              <w:top w:val="nil"/>
              <w:left w:val="nil"/>
              <w:bottom w:val="single" w:sz="4" w:space="0" w:color="auto"/>
              <w:right w:val="single" w:sz="4" w:space="0" w:color="auto"/>
            </w:tcBorders>
            <w:shd w:val="clear" w:color="auto" w:fill="auto"/>
            <w:vAlign w:val="center"/>
            <w:hideMark/>
          </w:tcPr>
          <w:p w14:paraId="430C5EB8"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number of unique addresses holding at least 10 coins.</w:t>
            </w:r>
          </w:p>
        </w:tc>
        <w:tc>
          <w:tcPr>
            <w:tcW w:w="1300" w:type="dxa"/>
            <w:tcBorders>
              <w:top w:val="nil"/>
              <w:left w:val="nil"/>
              <w:bottom w:val="single" w:sz="4" w:space="0" w:color="auto"/>
              <w:right w:val="single" w:sz="4" w:space="0" w:color="auto"/>
            </w:tcBorders>
            <w:shd w:val="clear" w:color="auto" w:fill="auto"/>
            <w:noWrap/>
            <w:vAlign w:val="center"/>
            <w:hideMark/>
          </w:tcPr>
          <w:p w14:paraId="4C9A9228"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7357508A"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7121060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Value_EFF</w:t>
            </w:r>
          </w:p>
        </w:tc>
        <w:tc>
          <w:tcPr>
            <w:tcW w:w="4600" w:type="dxa"/>
            <w:tcBorders>
              <w:top w:val="nil"/>
              <w:left w:val="nil"/>
              <w:bottom w:val="single" w:sz="4" w:space="0" w:color="auto"/>
              <w:right w:val="single" w:sz="4" w:space="0" w:color="auto"/>
            </w:tcBorders>
            <w:shd w:val="clear" w:color="auto" w:fill="auto"/>
            <w:vAlign w:val="center"/>
            <w:hideMark/>
          </w:tcPr>
          <w:p w14:paraId="1AF19F9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volume-weighted median of overnight federal funds transactions reported in the FR 2420 Report of Selected Money Market Rates</w:t>
            </w:r>
          </w:p>
        </w:tc>
        <w:tc>
          <w:tcPr>
            <w:tcW w:w="1300" w:type="dxa"/>
            <w:tcBorders>
              <w:top w:val="nil"/>
              <w:left w:val="nil"/>
              <w:bottom w:val="single" w:sz="4" w:space="0" w:color="auto"/>
              <w:right w:val="single" w:sz="4" w:space="0" w:color="auto"/>
            </w:tcBorders>
            <w:shd w:val="clear" w:color="auto" w:fill="auto"/>
            <w:noWrap/>
            <w:vAlign w:val="center"/>
            <w:hideMark/>
          </w:tcPr>
          <w:p w14:paraId="42849510"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Ycharts</w:t>
            </w:r>
          </w:p>
        </w:tc>
      </w:tr>
      <w:tr w:rsidR="00233F8C" w:rsidRPr="00233F8C" w14:paraId="6021D177"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77B9B424"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block_size</w:t>
            </w:r>
          </w:p>
        </w:tc>
        <w:tc>
          <w:tcPr>
            <w:tcW w:w="4600" w:type="dxa"/>
            <w:tcBorders>
              <w:top w:val="nil"/>
              <w:left w:val="nil"/>
              <w:bottom w:val="single" w:sz="4" w:space="0" w:color="auto"/>
              <w:right w:val="single" w:sz="4" w:space="0" w:color="auto"/>
            </w:tcBorders>
            <w:shd w:val="clear" w:color="auto" w:fill="auto"/>
            <w:vAlign w:val="center"/>
            <w:hideMark/>
          </w:tcPr>
          <w:p w14:paraId="2A40CC94"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Size of the block</w:t>
            </w:r>
          </w:p>
        </w:tc>
        <w:tc>
          <w:tcPr>
            <w:tcW w:w="1300" w:type="dxa"/>
            <w:tcBorders>
              <w:top w:val="nil"/>
              <w:left w:val="nil"/>
              <w:bottom w:val="single" w:sz="4" w:space="0" w:color="auto"/>
              <w:right w:val="single" w:sz="4" w:space="0" w:color="auto"/>
            </w:tcBorders>
            <w:shd w:val="clear" w:color="auto" w:fill="auto"/>
            <w:noWrap/>
            <w:vAlign w:val="center"/>
            <w:hideMark/>
          </w:tcPr>
          <w:p w14:paraId="12F51B37"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521079FB"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C6D9CD2"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tran_num</w:t>
            </w:r>
          </w:p>
        </w:tc>
        <w:tc>
          <w:tcPr>
            <w:tcW w:w="4600" w:type="dxa"/>
            <w:tcBorders>
              <w:top w:val="nil"/>
              <w:left w:val="nil"/>
              <w:bottom w:val="single" w:sz="4" w:space="0" w:color="auto"/>
              <w:right w:val="single" w:sz="4" w:space="0" w:color="auto"/>
            </w:tcBorders>
            <w:shd w:val="clear" w:color="auto" w:fill="auto"/>
            <w:vAlign w:val="center"/>
            <w:hideMark/>
          </w:tcPr>
          <w:p w14:paraId="6425EEE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Number of transactions</w:t>
            </w:r>
          </w:p>
        </w:tc>
        <w:tc>
          <w:tcPr>
            <w:tcW w:w="1300" w:type="dxa"/>
            <w:tcBorders>
              <w:top w:val="nil"/>
              <w:left w:val="nil"/>
              <w:bottom w:val="single" w:sz="4" w:space="0" w:color="auto"/>
              <w:right w:val="single" w:sz="4" w:space="0" w:color="auto"/>
            </w:tcBorders>
            <w:shd w:val="clear" w:color="auto" w:fill="auto"/>
            <w:noWrap/>
            <w:vAlign w:val="center"/>
            <w:hideMark/>
          </w:tcPr>
          <w:p w14:paraId="1E4B83EA"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0BB44A1E"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D246115"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Value_CPI</w:t>
            </w:r>
          </w:p>
        </w:tc>
        <w:tc>
          <w:tcPr>
            <w:tcW w:w="4600" w:type="dxa"/>
            <w:tcBorders>
              <w:top w:val="nil"/>
              <w:left w:val="nil"/>
              <w:bottom w:val="single" w:sz="4" w:space="0" w:color="auto"/>
              <w:right w:val="single" w:sz="4" w:space="0" w:color="auto"/>
            </w:tcBorders>
            <w:shd w:val="clear" w:color="auto" w:fill="auto"/>
            <w:vAlign w:val="center"/>
            <w:hideMark/>
          </w:tcPr>
          <w:p w14:paraId="57AD46BB"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Value of Consumer Price Index</w:t>
            </w:r>
          </w:p>
        </w:tc>
        <w:tc>
          <w:tcPr>
            <w:tcW w:w="1300" w:type="dxa"/>
            <w:tcBorders>
              <w:top w:val="nil"/>
              <w:left w:val="nil"/>
              <w:bottom w:val="single" w:sz="4" w:space="0" w:color="auto"/>
              <w:right w:val="single" w:sz="4" w:space="0" w:color="auto"/>
            </w:tcBorders>
            <w:shd w:val="clear" w:color="auto" w:fill="auto"/>
            <w:noWrap/>
            <w:vAlign w:val="center"/>
            <w:hideMark/>
          </w:tcPr>
          <w:p w14:paraId="2D7F678D"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Trading View</w:t>
            </w:r>
          </w:p>
        </w:tc>
      </w:tr>
      <w:tr w:rsidR="00233F8C" w:rsidRPr="00233F8C" w14:paraId="65524533" w14:textId="77777777" w:rsidTr="00233F8C">
        <w:trPr>
          <w:trHeight w:val="19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E8C15B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Value_M3</w:t>
            </w:r>
          </w:p>
        </w:tc>
        <w:tc>
          <w:tcPr>
            <w:tcW w:w="4600" w:type="dxa"/>
            <w:tcBorders>
              <w:top w:val="nil"/>
              <w:left w:val="nil"/>
              <w:bottom w:val="single" w:sz="4" w:space="0" w:color="auto"/>
              <w:right w:val="single" w:sz="4" w:space="0" w:color="auto"/>
            </w:tcBorders>
            <w:shd w:val="clear" w:color="auto" w:fill="auto"/>
            <w:vAlign w:val="center"/>
            <w:hideMark/>
          </w:tcPr>
          <w:p w14:paraId="7F2A3637"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Broad money (M3) includes currency, deposits with an agreed maturity of up to two years, deposits redeemable at notice of up to three months and repurchase agreements, money market fund shares/units and debt securities up to two years</w:t>
            </w:r>
          </w:p>
        </w:tc>
        <w:tc>
          <w:tcPr>
            <w:tcW w:w="1300" w:type="dxa"/>
            <w:tcBorders>
              <w:top w:val="nil"/>
              <w:left w:val="nil"/>
              <w:bottom w:val="single" w:sz="4" w:space="0" w:color="auto"/>
              <w:right w:val="single" w:sz="4" w:space="0" w:color="auto"/>
            </w:tcBorders>
            <w:shd w:val="clear" w:color="auto" w:fill="auto"/>
            <w:noWrap/>
            <w:vAlign w:val="center"/>
            <w:hideMark/>
          </w:tcPr>
          <w:p w14:paraId="116EDE49"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Ycharts</w:t>
            </w:r>
          </w:p>
        </w:tc>
      </w:tr>
      <w:tr w:rsidR="00233F8C" w:rsidRPr="00233F8C" w14:paraId="73727943"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20359596"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RSI</w:t>
            </w:r>
          </w:p>
        </w:tc>
        <w:tc>
          <w:tcPr>
            <w:tcW w:w="4600" w:type="dxa"/>
            <w:tcBorders>
              <w:top w:val="nil"/>
              <w:left w:val="nil"/>
              <w:bottom w:val="single" w:sz="4" w:space="0" w:color="auto"/>
              <w:right w:val="single" w:sz="4" w:space="0" w:color="auto"/>
            </w:tcBorders>
            <w:shd w:val="clear" w:color="auto" w:fill="auto"/>
            <w:vAlign w:val="center"/>
            <w:hideMark/>
          </w:tcPr>
          <w:p w14:paraId="42B87016"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Relative Strength Index</w:t>
            </w:r>
          </w:p>
        </w:tc>
        <w:tc>
          <w:tcPr>
            <w:tcW w:w="1300" w:type="dxa"/>
            <w:tcBorders>
              <w:top w:val="nil"/>
              <w:left w:val="nil"/>
              <w:bottom w:val="single" w:sz="4" w:space="0" w:color="auto"/>
              <w:right w:val="single" w:sz="4" w:space="0" w:color="auto"/>
            </w:tcBorders>
            <w:shd w:val="clear" w:color="auto" w:fill="auto"/>
            <w:noWrap/>
            <w:vAlign w:val="center"/>
            <w:hideMark/>
          </w:tcPr>
          <w:p w14:paraId="38B0D89B"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7534D683"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9A30012"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ratio_nvt</w:t>
            </w:r>
          </w:p>
        </w:tc>
        <w:tc>
          <w:tcPr>
            <w:tcW w:w="4600" w:type="dxa"/>
            <w:tcBorders>
              <w:top w:val="nil"/>
              <w:left w:val="nil"/>
              <w:bottom w:val="single" w:sz="4" w:space="0" w:color="auto"/>
              <w:right w:val="single" w:sz="4" w:space="0" w:color="auto"/>
            </w:tcBorders>
            <w:shd w:val="clear" w:color="auto" w:fill="auto"/>
            <w:vAlign w:val="center"/>
            <w:hideMark/>
          </w:tcPr>
          <w:p w14:paraId="4D466869"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Network Value to Transactions (NVT) Ratio is computed by dividing the market cap by the transferred on-chain volume measured in USD</w:t>
            </w:r>
          </w:p>
        </w:tc>
        <w:tc>
          <w:tcPr>
            <w:tcW w:w="1300" w:type="dxa"/>
            <w:tcBorders>
              <w:top w:val="nil"/>
              <w:left w:val="nil"/>
              <w:bottom w:val="single" w:sz="4" w:space="0" w:color="auto"/>
              <w:right w:val="single" w:sz="4" w:space="0" w:color="auto"/>
            </w:tcBorders>
            <w:shd w:val="clear" w:color="auto" w:fill="auto"/>
            <w:noWrap/>
            <w:vAlign w:val="center"/>
            <w:hideMark/>
          </w:tcPr>
          <w:p w14:paraId="212074FD"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7D424394" w14:textId="77777777" w:rsidTr="00233F8C">
        <w:trPr>
          <w:trHeight w:val="16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716602C"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Variation_UStotal</w:t>
            </w:r>
          </w:p>
        </w:tc>
        <w:tc>
          <w:tcPr>
            <w:tcW w:w="4600" w:type="dxa"/>
            <w:tcBorders>
              <w:top w:val="nil"/>
              <w:left w:val="nil"/>
              <w:bottom w:val="single" w:sz="4" w:space="0" w:color="auto"/>
              <w:right w:val="single" w:sz="4" w:space="0" w:color="auto"/>
            </w:tcBorders>
            <w:shd w:val="clear" w:color="auto" w:fill="auto"/>
            <w:vAlign w:val="center"/>
            <w:hideMark/>
          </w:tcPr>
          <w:p w14:paraId="00741FC7"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measure of the number of U.S. workers in the economy that excludes proprietors, private household employees, unpaid volunteers, farm employees, and the unincorporated self-employed</w:t>
            </w:r>
          </w:p>
        </w:tc>
        <w:tc>
          <w:tcPr>
            <w:tcW w:w="1300" w:type="dxa"/>
            <w:tcBorders>
              <w:top w:val="nil"/>
              <w:left w:val="nil"/>
              <w:bottom w:val="single" w:sz="4" w:space="0" w:color="auto"/>
              <w:right w:val="single" w:sz="4" w:space="0" w:color="auto"/>
            </w:tcBorders>
            <w:shd w:val="clear" w:color="auto" w:fill="auto"/>
            <w:noWrap/>
            <w:vAlign w:val="center"/>
            <w:hideMark/>
          </w:tcPr>
          <w:p w14:paraId="01F3B3B8"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Ycharts</w:t>
            </w:r>
          </w:p>
        </w:tc>
      </w:tr>
      <w:tr w:rsidR="00233F8C" w:rsidRPr="00233F8C" w14:paraId="5761A825"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722770C5"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percent-of-supply</w:t>
            </w:r>
          </w:p>
        </w:tc>
        <w:tc>
          <w:tcPr>
            <w:tcW w:w="4600" w:type="dxa"/>
            <w:tcBorders>
              <w:top w:val="nil"/>
              <w:left w:val="nil"/>
              <w:bottom w:val="single" w:sz="4" w:space="0" w:color="auto"/>
              <w:right w:val="single" w:sz="4" w:space="0" w:color="auto"/>
            </w:tcBorders>
            <w:shd w:val="clear" w:color="auto" w:fill="auto"/>
            <w:vAlign w:val="center"/>
            <w:hideMark/>
          </w:tcPr>
          <w:p w14:paraId="6E1E2BB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percent of circulating supply that has not moved in at least 3 years</w:t>
            </w:r>
          </w:p>
        </w:tc>
        <w:tc>
          <w:tcPr>
            <w:tcW w:w="1300" w:type="dxa"/>
            <w:tcBorders>
              <w:top w:val="nil"/>
              <w:left w:val="nil"/>
              <w:bottom w:val="single" w:sz="4" w:space="0" w:color="auto"/>
              <w:right w:val="single" w:sz="4" w:space="0" w:color="auto"/>
            </w:tcBorders>
            <w:shd w:val="clear" w:color="auto" w:fill="auto"/>
            <w:noWrap/>
            <w:vAlign w:val="center"/>
            <w:hideMark/>
          </w:tcPr>
          <w:p w14:paraId="168069A5"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45F9DE10"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87C7F0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CO_sprd</w:t>
            </w:r>
          </w:p>
        </w:tc>
        <w:tc>
          <w:tcPr>
            <w:tcW w:w="4600" w:type="dxa"/>
            <w:tcBorders>
              <w:top w:val="nil"/>
              <w:left w:val="nil"/>
              <w:bottom w:val="single" w:sz="4" w:space="0" w:color="auto"/>
              <w:right w:val="single" w:sz="4" w:space="0" w:color="auto"/>
            </w:tcBorders>
            <w:shd w:val="clear" w:color="auto" w:fill="auto"/>
            <w:vAlign w:val="center"/>
            <w:hideMark/>
          </w:tcPr>
          <w:p w14:paraId="3B22762E"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Open-Close Spread</w:t>
            </w:r>
          </w:p>
        </w:tc>
        <w:tc>
          <w:tcPr>
            <w:tcW w:w="1300" w:type="dxa"/>
            <w:tcBorders>
              <w:top w:val="nil"/>
              <w:left w:val="nil"/>
              <w:bottom w:val="single" w:sz="4" w:space="0" w:color="auto"/>
              <w:right w:val="single" w:sz="4" w:space="0" w:color="auto"/>
            </w:tcBorders>
            <w:shd w:val="clear" w:color="auto" w:fill="auto"/>
            <w:noWrap/>
            <w:vAlign w:val="center"/>
            <w:hideMark/>
          </w:tcPr>
          <w:p w14:paraId="341C8A7E"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Paper</w:t>
            </w:r>
          </w:p>
        </w:tc>
      </w:tr>
      <w:tr w:rsidR="00233F8C" w:rsidRPr="00233F8C" w14:paraId="2B617317"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DC8E0EF"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Put-call Ratio</w:t>
            </w:r>
          </w:p>
        </w:tc>
        <w:tc>
          <w:tcPr>
            <w:tcW w:w="4600" w:type="dxa"/>
            <w:tcBorders>
              <w:top w:val="nil"/>
              <w:left w:val="nil"/>
              <w:bottom w:val="single" w:sz="4" w:space="0" w:color="auto"/>
              <w:right w:val="single" w:sz="4" w:space="0" w:color="auto"/>
            </w:tcBorders>
            <w:shd w:val="clear" w:color="auto" w:fill="auto"/>
            <w:vAlign w:val="center"/>
            <w:hideMark/>
          </w:tcPr>
          <w:p w14:paraId="3E69F17D"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Options Volume Put/Call Ratio shows the put volume divided by call volume traded in options contracts in the last 24 hours.</w:t>
            </w:r>
          </w:p>
        </w:tc>
        <w:tc>
          <w:tcPr>
            <w:tcW w:w="1300" w:type="dxa"/>
            <w:tcBorders>
              <w:top w:val="nil"/>
              <w:left w:val="nil"/>
              <w:bottom w:val="single" w:sz="4" w:space="0" w:color="auto"/>
              <w:right w:val="single" w:sz="4" w:space="0" w:color="auto"/>
            </w:tcBorders>
            <w:shd w:val="clear" w:color="auto" w:fill="auto"/>
            <w:noWrap/>
            <w:vAlign w:val="center"/>
            <w:hideMark/>
          </w:tcPr>
          <w:p w14:paraId="016218E3"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0327ED1B"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5488FCCB"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xml:space="preserve"> balance-10k</w:t>
            </w:r>
          </w:p>
        </w:tc>
        <w:tc>
          <w:tcPr>
            <w:tcW w:w="4600" w:type="dxa"/>
            <w:tcBorders>
              <w:top w:val="nil"/>
              <w:left w:val="nil"/>
              <w:bottom w:val="single" w:sz="4" w:space="0" w:color="auto"/>
              <w:right w:val="single" w:sz="4" w:space="0" w:color="auto"/>
            </w:tcBorders>
            <w:shd w:val="clear" w:color="auto" w:fill="auto"/>
            <w:vAlign w:val="center"/>
            <w:hideMark/>
          </w:tcPr>
          <w:p w14:paraId="2656C902"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number of unique addresses holding at least 10k coins.</w:t>
            </w:r>
          </w:p>
        </w:tc>
        <w:tc>
          <w:tcPr>
            <w:tcW w:w="1300" w:type="dxa"/>
            <w:tcBorders>
              <w:top w:val="nil"/>
              <w:left w:val="nil"/>
              <w:bottom w:val="single" w:sz="4" w:space="0" w:color="auto"/>
              <w:right w:val="single" w:sz="4" w:space="0" w:color="auto"/>
            </w:tcBorders>
            <w:shd w:val="clear" w:color="auto" w:fill="auto"/>
            <w:noWrap/>
            <w:vAlign w:val="center"/>
            <w:hideMark/>
          </w:tcPr>
          <w:p w14:paraId="6A6A1802"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7A6307F5" w14:textId="77777777" w:rsidTr="00233F8C">
        <w:trPr>
          <w:trHeight w:val="300"/>
        </w:trPr>
        <w:tc>
          <w:tcPr>
            <w:tcW w:w="3220" w:type="dxa"/>
            <w:tcBorders>
              <w:top w:val="nil"/>
              <w:left w:val="single" w:sz="4" w:space="0" w:color="auto"/>
              <w:bottom w:val="single" w:sz="4" w:space="0" w:color="auto"/>
              <w:right w:val="single" w:sz="4" w:space="0" w:color="auto"/>
            </w:tcBorders>
            <w:shd w:val="clear" w:color="000000" w:fill="BFBFBF"/>
            <w:noWrap/>
            <w:vAlign w:val="bottom"/>
            <w:hideMark/>
          </w:tcPr>
          <w:p w14:paraId="2DBFD943"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c>
          <w:tcPr>
            <w:tcW w:w="4600" w:type="dxa"/>
            <w:tcBorders>
              <w:top w:val="nil"/>
              <w:left w:val="nil"/>
              <w:bottom w:val="single" w:sz="4" w:space="0" w:color="auto"/>
              <w:right w:val="single" w:sz="4" w:space="0" w:color="auto"/>
            </w:tcBorders>
            <w:shd w:val="clear" w:color="000000" w:fill="BFBFBF"/>
            <w:noWrap/>
            <w:vAlign w:val="center"/>
            <w:hideMark/>
          </w:tcPr>
          <w:p w14:paraId="33FE9883"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c>
          <w:tcPr>
            <w:tcW w:w="1300" w:type="dxa"/>
            <w:tcBorders>
              <w:top w:val="nil"/>
              <w:left w:val="nil"/>
              <w:bottom w:val="single" w:sz="4" w:space="0" w:color="auto"/>
              <w:right w:val="single" w:sz="4" w:space="0" w:color="auto"/>
            </w:tcBorders>
            <w:shd w:val="clear" w:color="000000" w:fill="BFBFBF"/>
            <w:noWrap/>
            <w:vAlign w:val="center"/>
            <w:hideMark/>
          </w:tcPr>
          <w:p w14:paraId="492DBAC6"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349FE090" w14:textId="77777777" w:rsidTr="00233F8C">
        <w:trPr>
          <w:trHeight w:val="30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4352D87"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c>
          <w:tcPr>
            <w:tcW w:w="4600" w:type="dxa"/>
            <w:tcBorders>
              <w:top w:val="nil"/>
              <w:left w:val="nil"/>
              <w:bottom w:val="single" w:sz="4" w:space="0" w:color="auto"/>
              <w:right w:val="single" w:sz="4" w:space="0" w:color="auto"/>
            </w:tcBorders>
            <w:shd w:val="clear" w:color="auto" w:fill="auto"/>
            <w:noWrap/>
            <w:vAlign w:val="center"/>
            <w:hideMark/>
          </w:tcPr>
          <w:p w14:paraId="472060B2"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c>
          <w:tcPr>
            <w:tcW w:w="1300" w:type="dxa"/>
            <w:tcBorders>
              <w:top w:val="nil"/>
              <w:left w:val="nil"/>
              <w:bottom w:val="single" w:sz="4" w:space="0" w:color="auto"/>
              <w:right w:val="single" w:sz="4" w:space="0" w:color="auto"/>
            </w:tcBorders>
            <w:shd w:val="clear" w:color="auto" w:fill="auto"/>
            <w:noWrap/>
            <w:vAlign w:val="center"/>
            <w:hideMark/>
          </w:tcPr>
          <w:p w14:paraId="402A5F89"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 </w:t>
            </w:r>
          </w:p>
        </w:tc>
      </w:tr>
      <w:tr w:rsidR="00233F8C" w:rsidRPr="00233F8C" w14:paraId="076E2802"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vAlign w:val="bottom"/>
            <w:hideMark/>
          </w:tcPr>
          <w:p w14:paraId="7476CD53"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Aggregate security spend (Thermocap)</w:t>
            </w:r>
          </w:p>
        </w:tc>
        <w:tc>
          <w:tcPr>
            <w:tcW w:w="4600" w:type="dxa"/>
            <w:tcBorders>
              <w:top w:val="nil"/>
              <w:left w:val="nil"/>
              <w:bottom w:val="single" w:sz="4" w:space="0" w:color="auto"/>
              <w:right w:val="single" w:sz="4" w:space="0" w:color="auto"/>
            </w:tcBorders>
            <w:shd w:val="clear" w:color="auto" w:fill="auto"/>
            <w:vAlign w:val="center"/>
            <w:hideMark/>
          </w:tcPr>
          <w:p w14:paraId="0CAFE144"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is the aggregated amount of coins paid to miners and serves as a proxy to mining resources spent</w:t>
            </w:r>
          </w:p>
        </w:tc>
        <w:tc>
          <w:tcPr>
            <w:tcW w:w="1300" w:type="dxa"/>
            <w:tcBorders>
              <w:top w:val="nil"/>
              <w:left w:val="nil"/>
              <w:bottom w:val="single" w:sz="4" w:space="0" w:color="auto"/>
              <w:right w:val="single" w:sz="4" w:space="0" w:color="auto"/>
            </w:tcBorders>
            <w:shd w:val="clear" w:color="auto" w:fill="auto"/>
            <w:noWrap/>
            <w:vAlign w:val="center"/>
            <w:hideMark/>
          </w:tcPr>
          <w:p w14:paraId="5261A7C6"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7286F45B" w14:textId="77777777" w:rsidTr="00233F8C">
        <w:trPr>
          <w:trHeight w:val="19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2801765F"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Balance Price</w:t>
            </w:r>
          </w:p>
        </w:tc>
        <w:tc>
          <w:tcPr>
            <w:tcW w:w="4600" w:type="dxa"/>
            <w:tcBorders>
              <w:top w:val="nil"/>
              <w:left w:val="nil"/>
              <w:bottom w:val="single" w:sz="4" w:space="0" w:color="auto"/>
              <w:right w:val="single" w:sz="4" w:space="0" w:color="auto"/>
            </w:tcBorders>
            <w:shd w:val="clear" w:color="auto" w:fill="auto"/>
            <w:vAlign w:val="center"/>
            <w:hideMark/>
          </w:tcPr>
          <w:p w14:paraId="5B26E357"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is the difference between Realized Price and Transfer Price. Transfer Price is the cumulative sum of Coin Days Destroyed in USD, adjusted by circulating supply and total time since Bitcoin's inception. Balanced Price attempts to detect major cycle bottoms</w:t>
            </w:r>
          </w:p>
        </w:tc>
        <w:tc>
          <w:tcPr>
            <w:tcW w:w="1300" w:type="dxa"/>
            <w:tcBorders>
              <w:top w:val="nil"/>
              <w:left w:val="nil"/>
              <w:bottom w:val="single" w:sz="4" w:space="0" w:color="auto"/>
              <w:right w:val="single" w:sz="4" w:space="0" w:color="auto"/>
            </w:tcBorders>
            <w:shd w:val="clear" w:color="auto" w:fill="auto"/>
            <w:noWrap/>
            <w:vAlign w:val="center"/>
            <w:hideMark/>
          </w:tcPr>
          <w:p w14:paraId="7DEC6FB8"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3564AC6B"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E59337B"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lastRenderedPageBreak/>
              <w:t>Balance on Exchanges</w:t>
            </w:r>
          </w:p>
        </w:tc>
        <w:tc>
          <w:tcPr>
            <w:tcW w:w="4600" w:type="dxa"/>
            <w:tcBorders>
              <w:top w:val="nil"/>
              <w:left w:val="nil"/>
              <w:bottom w:val="single" w:sz="4" w:space="0" w:color="auto"/>
              <w:right w:val="single" w:sz="4" w:space="0" w:color="auto"/>
            </w:tcBorders>
            <w:shd w:val="clear" w:color="auto" w:fill="auto"/>
            <w:vAlign w:val="center"/>
            <w:hideMark/>
          </w:tcPr>
          <w:p w14:paraId="7F18C93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total amount of coins held on exchange addresses</w:t>
            </w:r>
          </w:p>
        </w:tc>
        <w:tc>
          <w:tcPr>
            <w:tcW w:w="1300" w:type="dxa"/>
            <w:tcBorders>
              <w:top w:val="nil"/>
              <w:left w:val="nil"/>
              <w:bottom w:val="single" w:sz="4" w:space="0" w:color="auto"/>
              <w:right w:val="single" w:sz="4" w:space="0" w:color="auto"/>
            </w:tcBorders>
            <w:shd w:val="clear" w:color="auto" w:fill="auto"/>
            <w:noWrap/>
            <w:vAlign w:val="center"/>
            <w:hideMark/>
          </w:tcPr>
          <w:p w14:paraId="74ECA436"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043EDE0B"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72376800"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Block Height</w:t>
            </w:r>
          </w:p>
        </w:tc>
        <w:tc>
          <w:tcPr>
            <w:tcW w:w="4600" w:type="dxa"/>
            <w:tcBorders>
              <w:top w:val="nil"/>
              <w:left w:val="nil"/>
              <w:bottom w:val="single" w:sz="4" w:space="0" w:color="auto"/>
              <w:right w:val="single" w:sz="4" w:space="0" w:color="auto"/>
            </w:tcBorders>
            <w:shd w:val="clear" w:color="auto" w:fill="auto"/>
            <w:vAlign w:val="center"/>
            <w:hideMark/>
          </w:tcPr>
          <w:p w14:paraId="529DADC0"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total number of blocks ever created and included in the main blockchain</w:t>
            </w:r>
          </w:p>
        </w:tc>
        <w:tc>
          <w:tcPr>
            <w:tcW w:w="1300" w:type="dxa"/>
            <w:tcBorders>
              <w:top w:val="nil"/>
              <w:left w:val="nil"/>
              <w:bottom w:val="single" w:sz="4" w:space="0" w:color="auto"/>
              <w:right w:val="single" w:sz="4" w:space="0" w:color="auto"/>
            </w:tcBorders>
            <w:shd w:val="clear" w:color="auto" w:fill="auto"/>
            <w:noWrap/>
            <w:vAlign w:val="center"/>
            <w:hideMark/>
          </w:tcPr>
          <w:p w14:paraId="061F925E"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3C1964B0" w14:textId="77777777" w:rsidTr="00233F8C">
        <w:trPr>
          <w:trHeight w:val="32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7AD900D1"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Circulating Supply</w:t>
            </w:r>
          </w:p>
        </w:tc>
        <w:tc>
          <w:tcPr>
            <w:tcW w:w="4600" w:type="dxa"/>
            <w:tcBorders>
              <w:top w:val="nil"/>
              <w:left w:val="nil"/>
              <w:bottom w:val="single" w:sz="4" w:space="0" w:color="auto"/>
              <w:right w:val="single" w:sz="4" w:space="0" w:color="auto"/>
            </w:tcBorders>
            <w:shd w:val="clear" w:color="auto" w:fill="auto"/>
            <w:vAlign w:val="center"/>
            <w:hideMark/>
          </w:tcPr>
          <w:p w14:paraId="7201544C"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total amount of all coins ever created/issued</w:t>
            </w:r>
          </w:p>
        </w:tc>
        <w:tc>
          <w:tcPr>
            <w:tcW w:w="1300" w:type="dxa"/>
            <w:tcBorders>
              <w:top w:val="nil"/>
              <w:left w:val="nil"/>
              <w:bottom w:val="single" w:sz="4" w:space="0" w:color="auto"/>
              <w:right w:val="single" w:sz="4" w:space="0" w:color="auto"/>
            </w:tcBorders>
            <w:shd w:val="clear" w:color="auto" w:fill="auto"/>
            <w:noWrap/>
            <w:vAlign w:val="center"/>
            <w:hideMark/>
          </w:tcPr>
          <w:p w14:paraId="380BE9E9"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4FCE7951"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vAlign w:val="bottom"/>
            <w:hideMark/>
          </w:tcPr>
          <w:p w14:paraId="353893FF"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Cumulative Value-Days Destroyed</w:t>
            </w:r>
          </w:p>
        </w:tc>
        <w:tc>
          <w:tcPr>
            <w:tcW w:w="4600" w:type="dxa"/>
            <w:tcBorders>
              <w:top w:val="nil"/>
              <w:left w:val="nil"/>
              <w:bottom w:val="single" w:sz="4" w:space="0" w:color="auto"/>
              <w:right w:val="single" w:sz="4" w:space="0" w:color="auto"/>
            </w:tcBorders>
            <w:shd w:val="clear" w:color="auto" w:fill="auto"/>
            <w:vAlign w:val="center"/>
            <w:hideMark/>
          </w:tcPr>
          <w:p w14:paraId="5692723B" w14:textId="77777777" w:rsidR="00233F8C" w:rsidRPr="00233F8C" w:rsidRDefault="00233F8C" w:rsidP="00233F8C">
            <w:pPr>
              <w:spacing w:line="240" w:lineRule="auto"/>
              <w:jc w:val="center"/>
              <w:rPr>
                <w:rFonts w:ascii="Calibri" w:eastAsia="Times New Roman" w:hAnsi="Calibri" w:cs="Calibri"/>
                <w:color w:val="000000"/>
                <w:lang w:val="en-ES" w:eastAsia="en-GB"/>
              </w:rPr>
            </w:pPr>
            <w:hyperlink r:id="rId7" w:history="1">
              <w:r w:rsidRPr="00233F8C">
                <w:rPr>
                  <w:rFonts w:ascii="Calibri" w:eastAsia="Times New Roman" w:hAnsi="Calibri" w:cs="Calibri"/>
                  <w:color w:val="000000"/>
                  <w:lang w:val="en-ES" w:eastAsia="en-GB"/>
                </w:rPr>
                <w:t>is the ratio of the cumulative USD value of Coin Days Destroyed and the market age (in days)</w:t>
              </w:r>
            </w:hyperlink>
          </w:p>
        </w:tc>
        <w:tc>
          <w:tcPr>
            <w:tcW w:w="1300" w:type="dxa"/>
            <w:tcBorders>
              <w:top w:val="nil"/>
              <w:left w:val="nil"/>
              <w:bottom w:val="single" w:sz="4" w:space="0" w:color="auto"/>
              <w:right w:val="single" w:sz="4" w:space="0" w:color="auto"/>
            </w:tcBorders>
            <w:shd w:val="clear" w:color="auto" w:fill="auto"/>
            <w:noWrap/>
            <w:vAlign w:val="center"/>
            <w:hideMark/>
          </w:tcPr>
          <w:p w14:paraId="4B351E0B"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43E94859"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F10F2CA"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Delta Cap</w:t>
            </w:r>
          </w:p>
        </w:tc>
        <w:tc>
          <w:tcPr>
            <w:tcW w:w="4600" w:type="dxa"/>
            <w:tcBorders>
              <w:top w:val="nil"/>
              <w:left w:val="nil"/>
              <w:bottom w:val="single" w:sz="4" w:space="0" w:color="auto"/>
              <w:right w:val="single" w:sz="4" w:space="0" w:color="auto"/>
            </w:tcBorders>
            <w:shd w:val="clear" w:color="auto" w:fill="auto"/>
            <w:vAlign w:val="center"/>
            <w:hideMark/>
          </w:tcPr>
          <w:p w14:paraId="083F0B79"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is the difference between Realized Cap and Average Cap, where Average Cap is assumed to be the life-to-date moving average of Market Cap</w:t>
            </w:r>
          </w:p>
        </w:tc>
        <w:tc>
          <w:tcPr>
            <w:tcW w:w="1300" w:type="dxa"/>
            <w:tcBorders>
              <w:top w:val="nil"/>
              <w:left w:val="nil"/>
              <w:bottom w:val="single" w:sz="4" w:space="0" w:color="auto"/>
              <w:right w:val="single" w:sz="4" w:space="0" w:color="auto"/>
            </w:tcBorders>
            <w:shd w:val="clear" w:color="auto" w:fill="auto"/>
            <w:noWrap/>
            <w:vAlign w:val="center"/>
            <w:hideMark/>
          </w:tcPr>
          <w:p w14:paraId="75A7DD7F"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57D113A6" w14:textId="77777777" w:rsidTr="00233F8C">
        <w:trPr>
          <w:trHeight w:val="128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78957DF"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Investor Capitalization</w:t>
            </w:r>
          </w:p>
        </w:tc>
        <w:tc>
          <w:tcPr>
            <w:tcW w:w="4600" w:type="dxa"/>
            <w:tcBorders>
              <w:top w:val="nil"/>
              <w:left w:val="nil"/>
              <w:bottom w:val="single" w:sz="4" w:space="0" w:color="auto"/>
              <w:right w:val="single" w:sz="4" w:space="0" w:color="auto"/>
            </w:tcBorders>
            <w:shd w:val="clear" w:color="auto" w:fill="auto"/>
            <w:vAlign w:val="center"/>
            <w:hideMark/>
          </w:tcPr>
          <w:p w14:paraId="1AFCE22D"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is the difference of Realized Cap and Thermocap. It discounts the capital paid to miners from the market’s general cost basis, serving as a bottom indicator in bear cycles</w:t>
            </w:r>
          </w:p>
        </w:tc>
        <w:tc>
          <w:tcPr>
            <w:tcW w:w="1300" w:type="dxa"/>
            <w:tcBorders>
              <w:top w:val="nil"/>
              <w:left w:val="nil"/>
              <w:bottom w:val="single" w:sz="4" w:space="0" w:color="auto"/>
              <w:right w:val="single" w:sz="4" w:space="0" w:color="auto"/>
            </w:tcBorders>
            <w:shd w:val="clear" w:color="auto" w:fill="auto"/>
            <w:noWrap/>
            <w:vAlign w:val="center"/>
            <w:hideMark/>
          </w:tcPr>
          <w:p w14:paraId="727D9BDB"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302B4953"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AEBA126"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Median Value of created UTXOS</w:t>
            </w:r>
          </w:p>
        </w:tc>
        <w:tc>
          <w:tcPr>
            <w:tcW w:w="4600" w:type="dxa"/>
            <w:tcBorders>
              <w:top w:val="nil"/>
              <w:left w:val="nil"/>
              <w:bottom w:val="single" w:sz="4" w:space="0" w:color="auto"/>
              <w:right w:val="single" w:sz="4" w:space="0" w:color="auto"/>
            </w:tcBorders>
            <w:shd w:val="clear" w:color="auto" w:fill="auto"/>
            <w:vAlign w:val="center"/>
            <w:hideMark/>
          </w:tcPr>
          <w:p w14:paraId="0C91DA1E"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median amount of coins in newly created UTXOs</w:t>
            </w:r>
          </w:p>
        </w:tc>
        <w:tc>
          <w:tcPr>
            <w:tcW w:w="1300" w:type="dxa"/>
            <w:tcBorders>
              <w:top w:val="nil"/>
              <w:left w:val="nil"/>
              <w:bottom w:val="single" w:sz="4" w:space="0" w:color="auto"/>
              <w:right w:val="single" w:sz="4" w:space="0" w:color="auto"/>
            </w:tcBorders>
            <w:shd w:val="clear" w:color="auto" w:fill="auto"/>
            <w:noWrap/>
            <w:vAlign w:val="center"/>
            <w:hideMark/>
          </w:tcPr>
          <w:p w14:paraId="526963EC"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757ED083" w14:textId="77777777" w:rsidTr="00233F8C">
        <w:trPr>
          <w:trHeight w:val="64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07A8C0E9"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Minning Difficulty</w:t>
            </w:r>
          </w:p>
        </w:tc>
        <w:tc>
          <w:tcPr>
            <w:tcW w:w="4600" w:type="dxa"/>
            <w:tcBorders>
              <w:top w:val="nil"/>
              <w:left w:val="nil"/>
              <w:bottom w:val="single" w:sz="4" w:space="0" w:color="auto"/>
              <w:right w:val="single" w:sz="4" w:space="0" w:color="auto"/>
            </w:tcBorders>
            <w:shd w:val="clear" w:color="auto" w:fill="auto"/>
            <w:vAlign w:val="center"/>
            <w:hideMark/>
          </w:tcPr>
          <w:p w14:paraId="6FFD5042"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The current estimated number of hashes required to mine a block</w:t>
            </w:r>
          </w:p>
        </w:tc>
        <w:tc>
          <w:tcPr>
            <w:tcW w:w="1300" w:type="dxa"/>
            <w:tcBorders>
              <w:top w:val="nil"/>
              <w:left w:val="nil"/>
              <w:bottom w:val="single" w:sz="4" w:space="0" w:color="auto"/>
              <w:right w:val="single" w:sz="4" w:space="0" w:color="auto"/>
            </w:tcBorders>
            <w:shd w:val="clear" w:color="auto" w:fill="auto"/>
            <w:noWrap/>
            <w:vAlign w:val="center"/>
            <w:hideMark/>
          </w:tcPr>
          <w:p w14:paraId="63FCD4DB"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26C76412"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D123491"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MVRV-Z Score</w:t>
            </w:r>
          </w:p>
        </w:tc>
        <w:tc>
          <w:tcPr>
            <w:tcW w:w="4600" w:type="dxa"/>
            <w:tcBorders>
              <w:top w:val="nil"/>
              <w:left w:val="nil"/>
              <w:bottom w:val="single" w:sz="4" w:space="0" w:color="auto"/>
              <w:right w:val="single" w:sz="4" w:space="0" w:color="auto"/>
            </w:tcBorders>
            <w:shd w:val="clear" w:color="auto" w:fill="auto"/>
            <w:vAlign w:val="center"/>
            <w:hideMark/>
          </w:tcPr>
          <w:p w14:paraId="5E7765A2"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is defined as the ratio between the difference of market cap and realized cap, and the standard deviation of all historical market cap data</w:t>
            </w:r>
          </w:p>
        </w:tc>
        <w:tc>
          <w:tcPr>
            <w:tcW w:w="1300" w:type="dxa"/>
            <w:tcBorders>
              <w:top w:val="nil"/>
              <w:left w:val="nil"/>
              <w:bottom w:val="single" w:sz="4" w:space="0" w:color="auto"/>
              <w:right w:val="single" w:sz="4" w:space="0" w:color="auto"/>
            </w:tcBorders>
            <w:shd w:val="clear" w:color="auto" w:fill="auto"/>
            <w:noWrap/>
            <w:vAlign w:val="center"/>
            <w:hideMark/>
          </w:tcPr>
          <w:p w14:paraId="2582D238"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r w:rsidR="00233F8C" w:rsidRPr="00233F8C" w14:paraId="1B8FE65E" w14:textId="77777777" w:rsidTr="00233F8C">
        <w:trPr>
          <w:trHeight w:val="960"/>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A56C315" w14:textId="77777777" w:rsidR="00233F8C" w:rsidRPr="00233F8C" w:rsidRDefault="00233F8C" w:rsidP="00233F8C">
            <w:pPr>
              <w:spacing w:line="240" w:lineRule="auto"/>
              <w:jc w:val="center"/>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Realized Cap</w:t>
            </w:r>
          </w:p>
        </w:tc>
        <w:tc>
          <w:tcPr>
            <w:tcW w:w="4600" w:type="dxa"/>
            <w:tcBorders>
              <w:top w:val="nil"/>
              <w:left w:val="nil"/>
              <w:bottom w:val="single" w:sz="4" w:space="0" w:color="auto"/>
              <w:right w:val="single" w:sz="4" w:space="0" w:color="auto"/>
            </w:tcBorders>
            <w:shd w:val="clear" w:color="auto" w:fill="auto"/>
            <w:vAlign w:val="bottom"/>
            <w:hideMark/>
          </w:tcPr>
          <w:p w14:paraId="7D86CD79"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Realized Cap values different part of the supplies at different prices (instead of using the current daily close)</w:t>
            </w:r>
          </w:p>
        </w:tc>
        <w:tc>
          <w:tcPr>
            <w:tcW w:w="1300" w:type="dxa"/>
            <w:tcBorders>
              <w:top w:val="nil"/>
              <w:left w:val="nil"/>
              <w:bottom w:val="single" w:sz="4" w:space="0" w:color="auto"/>
              <w:right w:val="single" w:sz="4" w:space="0" w:color="auto"/>
            </w:tcBorders>
            <w:shd w:val="clear" w:color="auto" w:fill="auto"/>
            <w:noWrap/>
            <w:vAlign w:val="center"/>
            <w:hideMark/>
          </w:tcPr>
          <w:p w14:paraId="37859AC9" w14:textId="77777777" w:rsidR="00233F8C" w:rsidRPr="00233F8C" w:rsidRDefault="00233F8C" w:rsidP="00233F8C">
            <w:pPr>
              <w:spacing w:line="240" w:lineRule="auto"/>
              <w:rPr>
                <w:rFonts w:ascii="Calibri" w:eastAsia="Times New Roman" w:hAnsi="Calibri" w:cs="Calibri"/>
                <w:color w:val="000000"/>
                <w:lang w:val="en-ES" w:eastAsia="en-GB"/>
              </w:rPr>
            </w:pPr>
            <w:r w:rsidRPr="00233F8C">
              <w:rPr>
                <w:rFonts w:ascii="Calibri" w:eastAsia="Times New Roman" w:hAnsi="Calibri" w:cs="Calibri"/>
                <w:color w:val="000000"/>
                <w:lang w:val="en-ES" w:eastAsia="en-GB"/>
              </w:rPr>
              <w:t>GlassNode</w:t>
            </w:r>
          </w:p>
        </w:tc>
      </w:tr>
    </w:tbl>
    <w:p w14:paraId="64746A76" w14:textId="77777777" w:rsidR="00233F8C" w:rsidRDefault="00233F8C" w:rsidP="00AF43C9">
      <w:pPr>
        <w:shd w:val="clear" w:color="auto" w:fill="FFFFFF"/>
        <w:spacing w:after="160" w:line="240" w:lineRule="auto"/>
        <w:jc w:val="both"/>
        <w:rPr>
          <w:rFonts w:ascii="Times New Roman" w:hAnsi="Times New Roman" w:cs="Times New Roman"/>
        </w:rPr>
      </w:pPr>
    </w:p>
    <w:p w14:paraId="11457BC9" w14:textId="77777777" w:rsidR="00233F8C" w:rsidRPr="0042604B" w:rsidRDefault="00233F8C" w:rsidP="00AF43C9">
      <w:pPr>
        <w:shd w:val="clear" w:color="auto" w:fill="FFFFFF"/>
        <w:spacing w:after="160" w:line="240" w:lineRule="auto"/>
        <w:jc w:val="both"/>
        <w:rPr>
          <w:rFonts w:ascii="Times New Roman" w:hAnsi="Times New Roman" w:cs="Times New Roman"/>
        </w:rPr>
      </w:pPr>
    </w:p>
    <w:p w14:paraId="57204B0C" w14:textId="49AB162C" w:rsidR="004C717B" w:rsidRPr="0042604B" w:rsidRDefault="00EB3076" w:rsidP="00A654B3">
      <w:pPr>
        <w:pStyle w:val="ListParagraph"/>
        <w:numPr>
          <w:ilvl w:val="1"/>
          <w:numId w:val="2"/>
        </w:numPr>
        <w:shd w:val="clear" w:color="auto" w:fill="FFFFFF"/>
        <w:spacing w:after="160" w:line="240" w:lineRule="auto"/>
        <w:jc w:val="both"/>
        <w:rPr>
          <w:rFonts w:ascii="Times New Roman" w:hAnsi="Times New Roman" w:cs="Times New Roman"/>
          <w:b/>
          <w:bCs/>
        </w:rPr>
      </w:pPr>
      <w:r w:rsidRPr="0042604B">
        <w:rPr>
          <w:rFonts w:ascii="Times New Roman" w:hAnsi="Times New Roman" w:cs="Times New Roman"/>
          <w:b/>
          <w:bCs/>
        </w:rPr>
        <w:t>Off chain</w:t>
      </w:r>
    </w:p>
    <w:p w14:paraId="1C6A3B73" w14:textId="1A3F8EF7" w:rsidR="00C57A9C" w:rsidRPr="0042604B" w:rsidRDefault="00C07D78" w:rsidP="00C57A9C">
      <w:pPr>
        <w:shd w:val="clear" w:color="auto" w:fill="FFFFFF"/>
        <w:spacing w:after="160" w:line="240" w:lineRule="auto"/>
        <w:jc w:val="both"/>
        <w:rPr>
          <w:rFonts w:ascii="Times New Roman" w:hAnsi="Times New Roman" w:cs="Times New Roman"/>
        </w:rPr>
      </w:pPr>
      <w:proofErr w:type="spellStart"/>
      <w:r w:rsidRPr="0042604B">
        <w:rPr>
          <w:rFonts w:ascii="Times New Roman" w:hAnsi="Times New Roman" w:cs="Times New Roman"/>
        </w:rPr>
        <w:t>Iñakis</w:t>
      </w:r>
      <w:proofErr w:type="spellEnd"/>
      <w:r w:rsidRPr="0042604B">
        <w:rPr>
          <w:rFonts w:ascii="Times New Roman" w:hAnsi="Times New Roman" w:cs="Times New Roman"/>
        </w:rPr>
        <w:t xml:space="preserve"> table, </w:t>
      </w:r>
      <w:proofErr w:type="gramStart"/>
      <w:r w:rsidRPr="0042604B">
        <w:rPr>
          <w:rFonts w:ascii="Times New Roman" w:hAnsi="Times New Roman" w:cs="Times New Roman"/>
        </w:rPr>
        <w:t>explained</w:t>
      </w:r>
      <w:proofErr w:type="gramEnd"/>
      <w:r w:rsidRPr="0042604B">
        <w:rPr>
          <w:rFonts w:ascii="Times New Roman" w:hAnsi="Times New Roman" w:cs="Times New Roman"/>
        </w:rPr>
        <w:t xml:space="preserve"> </w:t>
      </w:r>
    </w:p>
    <w:p w14:paraId="76A8BB23" w14:textId="1CFFBE4D" w:rsidR="00C07D78" w:rsidRPr="0042604B" w:rsidRDefault="00EB3076" w:rsidP="00EB3076">
      <w:pPr>
        <w:pStyle w:val="ListParagraph"/>
        <w:numPr>
          <w:ilvl w:val="1"/>
          <w:numId w:val="2"/>
        </w:numPr>
        <w:shd w:val="clear" w:color="auto" w:fill="FFFFFF"/>
        <w:spacing w:after="160" w:line="240" w:lineRule="auto"/>
        <w:jc w:val="both"/>
        <w:rPr>
          <w:rFonts w:ascii="Times New Roman" w:hAnsi="Times New Roman" w:cs="Times New Roman"/>
          <w:b/>
          <w:bCs/>
        </w:rPr>
      </w:pPr>
      <w:r w:rsidRPr="0042604B">
        <w:rPr>
          <w:rFonts w:ascii="Times New Roman" w:hAnsi="Times New Roman" w:cs="Times New Roman"/>
          <w:b/>
          <w:bCs/>
        </w:rPr>
        <w:t xml:space="preserve">On chain </w:t>
      </w:r>
    </w:p>
    <w:p w14:paraId="6C1C83F8" w14:textId="6F844A96" w:rsidR="00EB3076" w:rsidRPr="0042604B" w:rsidRDefault="00AF43C9" w:rsidP="00EB3076">
      <w:p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Table</w:t>
      </w:r>
    </w:p>
    <w:p w14:paraId="74369796" w14:textId="77777777" w:rsidR="00AF43C9" w:rsidRPr="0042604B" w:rsidRDefault="00AF43C9" w:rsidP="00EB3076">
      <w:pPr>
        <w:shd w:val="clear" w:color="auto" w:fill="FFFFFF"/>
        <w:spacing w:after="160" w:line="240" w:lineRule="auto"/>
        <w:jc w:val="both"/>
        <w:rPr>
          <w:rFonts w:ascii="Times New Roman" w:hAnsi="Times New Roman" w:cs="Times New Roman"/>
        </w:rPr>
      </w:pPr>
    </w:p>
    <w:p w14:paraId="4BA8185C" w14:textId="722401EC" w:rsidR="00C07D78" w:rsidRPr="0042604B" w:rsidRDefault="005270FF" w:rsidP="00C07D78">
      <w:pPr>
        <w:pStyle w:val="ListParagraph"/>
        <w:numPr>
          <w:ilvl w:val="0"/>
          <w:numId w:val="2"/>
        </w:numPr>
        <w:shd w:val="clear" w:color="auto" w:fill="FFFFFF"/>
        <w:spacing w:after="160" w:line="240" w:lineRule="auto"/>
        <w:jc w:val="both"/>
        <w:rPr>
          <w:rFonts w:ascii="Times New Roman" w:hAnsi="Times New Roman" w:cs="Times New Roman"/>
          <w:b/>
          <w:bCs/>
        </w:rPr>
      </w:pPr>
      <w:r w:rsidRPr="0042604B">
        <w:rPr>
          <w:rFonts w:ascii="Times New Roman" w:hAnsi="Times New Roman" w:cs="Times New Roman"/>
          <w:b/>
          <w:bCs/>
        </w:rPr>
        <w:t xml:space="preserve">Exploratory Data Analysis </w:t>
      </w:r>
      <w:r w:rsidR="000148DF" w:rsidRPr="0042604B">
        <w:rPr>
          <w:rFonts w:ascii="Times New Roman" w:hAnsi="Times New Roman" w:cs="Times New Roman"/>
          <w:b/>
          <w:bCs/>
        </w:rPr>
        <w:t>(EDA)</w:t>
      </w:r>
    </w:p>
    <w:p w14:paraId="218FC2BC" w14:textId="3835B060" w:rsidR="005270FF" w:rsidRPr="0042604B" w:rsidRDefault="005270FF" w:rsidP="005270FF">
      <w:p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 xml:space="preserve">The final dataset contains 2026 rows x 66 columns with a timeframe that goes from 2016-02-29 to 2023-05-08. </w:t>
      </w:r>
    </w:p>
    <w:p w14:paraId="47F68185" w14:textId="56D3AB99" w:rsidR="00AF43C9" w:rsidRPr="0042604B" w:rsidRDefault="005270FF" w:rsidP="005270FF">
      <w:p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 xml:space="preserve">Regarding the type of features, there are two categorical and the rest of them are numerical. </w:t>
      </w:r>
    </w:p>
    <w:p w14:paraId="1E7D575A" w14:textId="7FD81B78" w:rsidR="00EB3076" w:rsidRPr="0042604B" w:rsidRDefault="00AF43C9" w:rsidP="005270FF">
      <w:p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Something about describe??...</w:t>
      </w:r>
    </w:p>
    <w:p w14:paraId="7415A4FB" w14:textId="77777777" w:rsidR="00AF43C9" w:rsidRPr="0042604B" w:rsidRDefault="00AF43C9" w:rsidP="005270FF">
      <w:pPr>
        <w:shd w:val="clear" w:color="auto" w:fill="FFFFFF"/>
        <w:spacing w:after="160" w:line="240" w:lineRule="auto"/>
        <w:jc w:val="both"/>
        <w:rPr>
          <w:rFonts w:ascii="Times New Roman" w:hAnsi="Times New Roman" w:cs="Times New Roman"/>
        </w:rPr>
      </w:pPr>
    </w:p>
    <w:p w14:paraId="4A43B611" w14:textId="2889CC76" w:rsidR="00BF3D38" w:rsidRPr="0042604B" w:rsidRDefault="000148DF" w:rsidP="00BB02B0">
      <w:pPr>
        <w:pStyle w:val="ListParagraph"/>
        <w:numPr>
          <w:ilvl w:val="1"/>
          <w:numId w:val="2"/>
        </w:numPr>
        <w:shd w:val="clear" w:color="auto" w:fill="FFFFFF"/>
        <w:spacing w:after="160" w:line="240" w:lineRule="auto"/>
        <w:jc w:val="both"/>
        <w:rPr>
          <w:rFonts w:ascii="Times New Roman" w:hAnsi="Times New Roman" w:cs="Times New Roman"/>
          <w:b/>
          <w:bCs/>
        </w:rPr>
      </w:pPr>
      <w:r w:rsidRPr="0042604B">
        <w:rPr>
          <w:rFonts w:ascii="Times New Roman" w:hAnsi="Times New Roman" w:cs="Times New Roman"/>
          <w:b/>
          <w:bCs/>
        </w:rPr>
        <w:t>M</w:t>
      </w:r>
      <w:r w:rsidR="00BB02B0" w:rsidRPr="0042604B">
        <w:rPr>
          <w:rFonts w:ascii="Times New Roman" w:hAnsi="Times New Roman" w:cs="Times New Roman"/>
          <w:b/>
          <w:bCs/>
        </w:rPr>
        <w:t>issing values</w:t>
      </w:r>
    </w:p>
    <w:p w14:paraId="3DE1118C" w14:textId="77777777" w:rsidR="003C4D30" w:rsidRPr="0042604B" w:rsidRDefault="003C4D30" w:rsidP="003C4D30">
      <w:p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lastRenderedPageBreak/>
        <w:t>First, a study is made of the percentage of nulls per row. The highest percentage in the dataset is approximately 0.15, so it will not be necessary to study the case of eliminating rows completely. Regarding the columns with null values, the following imputation methods have been established:</w:t>
      </w:r>
    </w:p>
    <w:p w14:paraId="20B34515" w14:textId="77777777" w:rsidR="003C4D30" w:rsidRPr="0042604B" w:rsidRDefault="00BB02B0" w:rsidP="0017359F">
      <w:pPr>
        <w:pStyle w:val="ListParagraph"/>
        <w:numPr>
          <w:ilvl w:val="0"/>
          <w:numId w:val="20"/>
        </w:num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 xml:space="preserve">Red/Green Arrow: </w:t>
      </w:r>
      <w:r w:rsidR="003C4D30" w:rsidRPr="0042604B">
        <w:rPr>
          <w:rFonts w:ascii="Times New Roman" w:hAnsi="Times New Roman" w:cs="Times New Roman"/>
        </w:rPr>
        <w:t>The data are very unbalanced, so it is decided to impute with the mode (0).</w:t>
      </w:r>
    </w:p>
    <w:p w14:paraId="4E50B023" w14:textId="5AFFC19B" w:rsidR="00BB02B0" w:rsidRPr="0042604B" w:rsidRDefault="00BB02B0" w:rsidP="0017359F">
      <w:pPr>
        <w:pStyle w:val="ListParagraph"/>
        <w:numPr>
          <w:ilvl w:val="0"/>
          <w:numId w:val="20"/>
        </w:numPr>
        <w:shd w:val="clear" w:color="auto" w:fill="FFFFFF"/>
        <w:spacing w:after="160" w:line="240" w:lineRule="auto"/>
        <w:jc w:val="both"/>
        <w:rPr>
          <w:rFonts w:ascii="Times New Roman" w:hAnsi="Times New Roman" w:cs="Times New Roman"/>
        </w:rPr>
      </w:pPr>
      <w:proofErr w:type="spellStart"/>
      <w:r w:rsidRPr="0042604B">
        <w:rPr>
          <w:rFonts w:ascii="Times New Roman" w:hAnsi="Times New Roman" w:cs="Times New Roman"/>
        </w:rPr>
        <w:t>Value_USreal</w:t>
      </w:r>
      <w:proofErr w:type="spellEnd"/>
      <w:r w:rsidRPr="0042604B">
        <w:rPr>
          <w:rFonts w:ascii="Times New Roman" w:hAnsi="Times New Roman" w:cs="Times New Roman"/>
        </w:rPr>
        <w:t>: More than 50% missing – normal distribution with</w:t>
      </w:r>
      <w:r w:rsidR="0023221E" w:rsidRPr="0042604B">
        <w:rPr>
          <w:rFonts w:ascii="Times New Roman" w:hAnsi="Times New Roman" w:cs="Times New Roman"/>
        </w:rPr>
        <w:t xml:space="preserve"> most values on 0</w:t>
      </w:r>
      <w:r w:rsidRPr="0042604B">
        <w:rPr>
          <w:rFonts w:ascii="Times New Roman" w:hAnsi="Times New Roman" w:cs="Times New Roman"/>
        </w:rPr>
        <w:t>. I'd be interesting to know the data source but imputing by m</w:t>
      </w:r>
      <w:r w:rsidR="0023221E" w:rsidRPr="0042604B">
        <w:rPr>
          <w:rFonts w:ascii="Times New Roman" w:hAnsi="Times New Roman" w:cs="Times New Roman"/>
        </w:rPr>
        <w:t>ean</w:t>
      </w:r>
      <w:r w:rsidRPr="0042604B">
        <w:rPr>
          <w:rFonts w:ascii="Times New Roman" w:hAnsi="Times New Roman" w:cs="Times New Roman"/>
        </w:rPr>
        <w:t xml:space="preserve"> is a good decision here.</w:t>
      </w:r>
    </w:p>
    <w:p w14:paraId="1BBC60D8" w14:textId="61ECD8A5" w:rsidR="00C57A9C" w:rsidRPr="0042604B" w:rsidRDefault="000148DF" w:rsidP="0093445B">
      <w:pPr>
        <w:pStyle w:val="ListParagraph"/>
        <w:numPr>
          <w:ilvl w:val="0"/>
          <w:numId w:val="20"/>
        </w:numPr>
        <w:shd w:val="clear" w:color="auto" w:fill="FFFFFF"/>
        <w:spacing w:before="240" w:line="240" w:lineRule="auto"/>
        <w:jc w:val="both"/>
        <w:rPr>
          <w:rFonts w:ascii="Times New Roman" w:hAnsi="Times New Roman" w:cs="Times New Roman"/>
          <w:color w:val="000000"/>
        </w:rPr>
      </w:pPr>
      <w:r w:rsidRPr="0042604B">
        <w:rPr>
          <w:rFonts w:ascii="Times New Roman" w:hAnsi="Times New Roman" w:cs="Times New Roman"/>
        </w:rPr>
        <w:t>Columns</w:t>
      </w:r>
      <w:r w:rsidR="0023221E" w:rsidRPr="0042604B">
        <w:rPr>
          <w:rFonts w:ascii="Times New Roman" w:hAnsi="Times New Roman" w:cs="Times New Roman"/>
        </w:rPr>
        <w:t xml:space="preserve"> of on chain data: </w:t>
      </w:r>
      <w:r w:rsidR="003C4D30" w:rsidRPr="0042604B">
        <w:rPr>
          <w:rFonts w:ascii="Times New Roman" w:hAnsi="Times New Roman" w:cs="Times New Roman"/>
        </w:rPr>
        <w:t>from a specific date the data does not exist. We choose to delete all the last rows up to that date.</w:t>
      </w:r>
    </w:p>
    <w:p w14:paraId="082D7D43" w14:textId="77777777" w:rsidR="00AF43C9" w:rsidRPr="0042604B" w:rsidRDefault="00AF43C9" w:rsidP="00AF43C9">
      <w:pPr>
        <w:shd w:val="clear" w:color="auto" w:fill="FFFFFF"/>
        <w:spacing w:before="240" w:line="240" w:lineRule="auto"/>
        <w:jc w:val="both"/>
        <w:rPr>
          <w:rFonts w:ascii="Times New Roman" w:hAnsi="Times New Roman" w:cs="Times New Roman"/>
          <w:color w:val="000000"/>
        </w:rPr>
      </w:pPr>
    </w:p>
    <w:p w14:paraId="68E63EB3" w14:textId="785A739F" w:rsidR="00C501E2" w:rsidRPr="0042604B" w:rsidRDefault="009E68B7" w:rsidP="00C501E2">
      <w:pPr>
        <w:pStyle w:val="ListParagraph"/>
        <w:numPr>
          <w:ilvl w:val="0"/>
          <w:numId w:val="2"/>
        </w:numPr>
        <w:shd w:val="clear" w:color="auto" w:fill="FFFFFF"/>
        <w:spacing w:after="160" w:line="240" w:lineRule="auto"/>
        <w:jc w:val="both"/>
        <w:rPr>
          <w:rFonts w:ascii="Times New Roman" w:hAnsi="Times New Roman" w:cs="Times New Roman"/>
          <w:b/>
          <w:bCs/>
        </w:rPr>
      </w:pPr>
      <w:r w:rsidRPr="0042604B">
        <w:rPr>
          <w:rFonts w:ascii="Times New Roman" w:hAnsi="Times New Roman" w:cs="Times New Roman"/>
          <w:b/>
          <w:bCs/>
        </w:rPr>
        <w:t>Feature engineering</w:t>
      </w:r>
    </w:p>
    <w:p w14:paraId="1B710D92" w14:textId="1ADC00B1" w:rsidR="003C4D30" w:rsidRPr="0042604B" w:rsidRDefault="003C4D30" w:rsidP="003C4D30">
      <w:p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The following new variables are calculated from those in the original dataset:</w:t>
      </w:r>
    </w:p>
    <w:p w14:paraId="139E944F" w14:textId="2707976F" w:rsidR="00C501E2" w:rsidRPr="0042604B" w:rsidRDefault="00C501E2" w:rsidP="003C4D30">
      <w:pPr>
        <w:pStyle w:val="ListParagraph"/>
        <w:numPr>
          <w:ilvl w:val="0"/>
          <w:numId w:val="20"/>
        </w:numPr>
        <w:shd w:val="clear" w:color="auto" w:fill="FFFFFF"/>
        <w:spacing w:after="160" w:line="240" w:lineRule="auto"/>
        <w:jc w:val="both"/>
        <w:rPr>
          <w:rFonts w:ascii="Times New Roman" w:hAnsi="Times New Roman" w:cs="Times New Roman"/>
        </w:rPr>
      </w:pPr>
      <w:proofErr w:type="spellStart"/>
      <w:r w:rsidRPr="0042604B">
        <w:rPr>
          <w:rFonts w:ascii="Times New Roman" w:hAnsi="Times New Roman" w:cs="Times New Roman"/>
        </w:rPr>
        <w:t>Log_price</w:t>
      </w:r>
      <w:proofErr w:type="spellEnd"/>
      <w:r w:rsidRPr="0042604B">
        <w:rPr>
          <w:rFonts w:ascii="Times New Roman" w:hAnsi="Times New Roman" w:cs="Times New Roman"/>
        </w:rPr>
        <w:t xml:space="preserve">: </w:t>
      </w:r>
      <w:r w:rsidR="003C4D30" w:rsidRPr="0042604B">
        <w:rPr>
          <w:rFonts w:ascii="Times New Roman" w:hAnsi="Times New Roman" w:cs="Times New Roman"/>
        </w:rPr>
        <w:t>simply the logarithm of the "close" variable.</w:t>
      </w:r>
    </w:p>
    <w:p w14:paraId="68274508" w14:textId="4E39D478" w:rsidR="00C501E2" w:rsidRPr="0042604B" w:rsidRDefault="00C501E2" w:rsidP="00C501E2">
      <w:pPr>
        <w:pStyle w:val="ListParagraph"/>
        <w:numPr>
          <w:ilvl w:val="0"/>
          <w:numId w:val="20"/>
        </w:num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 xml:space="preserve">Returns: </w:t>
      </w:r>
      <w:r w:rsidR="003C4D30" w:rsidRPr="0042604B">
        <w:rPr>
          <w:rFonts w:ascii="Times New Roman" w:hAnsi="Times New Roman" w:cs="Times New Roman"/>
        </w:rPr>
        <w:t>is the percentage change of the price ('close).</w:t>
      </w:r>
    </w:p>
    <w:p w14:paraId="0AF79EF0" w14:textId="188BD002" w:rsidR="00C501E2" w:rsidRPr="0042604B" w:rsidRDefault="00C501E2" w:rsidP="00C501E2">
      <w:pPr>
        <w:pStyle w:val="ListParagraph"/>
        <w:numPr>
          <w:ilvl w:val="0"/>
          <w:numId w:val="20"/>
        </w:numPr>
        <w:shd w:val="clear" w:color="auto" w:fill="FFFFFF"/>
        <w:spacing w:after="160" w:line="240" w:lineRule="auto"/>
        <w:jc w:val="both"/>
        <w:rPr>
          <w:rFonts w:ascii="Times New Roman" w:hAnsi="Times New Roman" w:cs="Times New Roman"/>
        </w:rPr>
      </w:pPr>
      <w:proofErr w:type="spellStart"/>
      <w:r w:rsidRPr="0042604B">
        <w:rPr>
          <w:rFonts w:ascii="Times New Roman" w:hAnsi="Times New Roman" w:cs="Times New Roman"/>
        </w:rPr>
        <w:t>Log_return</w:t>
      </w:r>
      <w:proofErr w:type="spellEnd"/>
      <w:r w:rsidRPr="0042604B">
        <w:rPr>
          <w:rFonts w:ascii="Times New Roman" w:hAnsi="Times New Roman" w:cs="Times New Roman"/>
        </w:rPr>
        <w:t xml:space="preserve">: </w:t>
      </w:r>
      <w:r w:rsidR="003C4D30" w:rsidRPr="0042604B">
        <w:rPr>
          <w:rFonts w:ascii="Times New Roman" w:hAnsi="Times New Roman" w:cs="Times New Roman"/>
        </w:rPr>
        <w:t>the logarithm of returns.</w:t>
      </w:r>
    </w:p>
    <w:p w14:paraId="25B8F554" w14:textId="7330729E" w:rsidR="00C501E2" w:rsidRPr="0042604B" w:rsidRDefault="00C501E2" w:rsidP="00C501E2">
      <w:pPr>
        <w:pStyle w:val="ListParagraph"/>
        <w:numPr>
          <w:ilvl w:val="0"/>
          <w:numId w:val="20"/>
        </w:numPr>
        <w:shd w:val="clear" w:color="auto" w:fill="FFFFFF"/>
        <w:spacing w:after="160" w:line="240" w:lineRule="auto"/>
        <w:jc w:val="both"/>
        <w:rPr>
          <w:rFonts w:ascii="Times New Roman" w:hAnsi="Times New Roman" w:cs="Times New Roman"/>
        </w:rPr>
      </w:pPr>
      <w:proofErr w:type="spellStart"/>
      <w:r w:rsidRPr="0042604B">
        <w:rPr>
          <w:rFonts w:ascii="Times New Roman" w:hAnsi="Times New Roman" w:cs="Times New Roman"/>
        </w:rPr>
        <w:t>HL_sprd</w:t>
      </w:r>
      <w:proofErr w:type="spellEnd"/>
      <w:r w:rsidRPr="0042604B">
        <w:rPr>
          <w:rFonts w:ascii="Times New Roman" w:hAnsi="Times New Roman" w:cs="Times New Roman"/>
        </w:rPr>
        <w:t xml:space="preserve">: </w:t>
      </w:r>
      <w:r w:rsidR="003C4D30" w:rsidRPr="0042604B">
        <w:rPr>
          <w:rFonts w:ascii="Times New Roman" w:hAnsi="Times New Roman" w:cs="Times New Roman"/>
        </w:rPr>
        <w:t>the logarithm</w:t>
      </w:r>
      <w:r w:rsidRPr="0042604B">
        <w:rPr>
          <w:rFonts w:ascii="Times New Roman" w:hAnsi="Times New Roman" w:cs="Times New Roman"/>
        </w:rPr>
        <w:t xml:space="preserve"> (</w:t>
      </w:r>
      <w:r w:rsidR="003C4D30" w:rsidRPr="0042604B">
        <w:rPr>
          <w:rFonts w:ascii="Times New Roman" w:hAnsi="Times New Roman" w:cs="Times New Roman"/>
        </w:rPr>
        <w:t xml:space="preserve">here </w:t>
      </w:r>
      <w:r w:rsidR="000148DF" w:rsidRPr="0042604B">
        <w:rPr>
          <w:rFonts w:ascii="Times New Roman" w:hAnsi="Times New Roman" w:cs="Times New Roman"/>
        </w:rPr>
        <w:t xml:space="preserve">goes better </w:t>
      </w:r>
      <w:r w:rsidR="003C4D30" w:rsidRPr="0042604B">
        <w:rPr>
          <w:rFonts w:ascii="Times New Roman" w:hAnsi="Times New Roman" w:cs="Times New Roman"/>
        </w:rPr>
        <w:t>the formula</w:t>
      </w:r>
      <w:r w:rsidRPr="0042604B">
        <w:rPr>
          <w:rFonts w:ascii="Times New Roman" w:hAnsi="Times New Roman" w:cs="Times New Roman"/>
        </w:rPr>
        <w:t>)</w:t>
      </w:r>
    </w:p>
    <w:p w14:paraId="1642D83E" w14:textId="70E88615" w:rsidR="00C501E2" w:rsidRPr="0042604B" w:rsidRDefault="00C501E2" w:rsidP="00C501E2">
      <w:pPr>
        <w:pStyle w:val="ListParagraph"/>
        <w:numPr>
          <w:ilvl w:val="0"/>
          <w:numId w:val="20"/>
        </w:numPr>
        <w:shd w:val="clear" w:color="auto" w:fill="FFFFFF"/>
        <w:spacing w:after="160" w:line="240" w:lineRule="auto"/>
        <w:jc w:val="both"/>
        <w:rPr>
          <w:rFonts w:ascii="Times New Roman" w:hAnsi="Times New Roman" w:cs="Times New Roman"/>
        </w:rPr>
      </w:pPr>
      <w:proofErr w:type="spellStart"/>
      <w:r w:rsidRPr="0042604B">
        <w:rPr>
          <w:rFonts w:ascii="Times New Roman" w:hAnsi="Times New Roman" w:cs="Times New Roman"/>
        </w:rPr>
        <w:t>CO_sprd</w:t>
      </w:r>
      <w:proofErr w:type="spellEnd"/>
      <w:r w:rsidRPr="0042604B">
        <w:rPr>
          <w:rFonts w:ascii="Times New Roman" w:hAnsi="Times New Roman" w:cs="Times New Roman"/>
        </w:rPr>
        <w:t xml:space="preserve">: </w:t>
      </w:r>
    </w:p>
    <w:p w14:paraId="07CEDF64" w14:textId="23A7C7F1" w:rsidR="00C501E2" w:rsidRPr="0042604B" w:rsidRDefault="00C501E2" w:rsidP="00C501E2">
      <w:pPr>
        <w:pStyle w:val="ListParagraph"/>
        <w:numPr>
          <w:ilvl w:val="0"/>
          <w:numId w:val="20"/>
        </w:numPr>
        <w:shd w:val="clear" w:color="auto" w:fill="FFFFFF"/>
        <w:spacing w:after="160" w:line="240" w:lineRule="auto"/>
        <w:jc w:val="both"/>
        <w:rPr>
          <w:rFonts w:ascii="Times New Roman" w:hAnsi="Times New Roman" w:cs="Times New Roman"/>
        </w:rPr>
      </w:pPr>
      <w:r w:rsidRPr="0042604B">
        <w:rPr>
          <w:rFonts w:ascii="Times New Roman" w:hAnsi="Times New Roman" w:cs="Times New Roman"/>
        </w:rPr>
        <w:t xml:space="preserve">Volume: </w:t>
      </w:r>
      <w:r w:rsidR="003C4D30" w:rsidRPr="0042604B">
        <w:rPr>
          <w:rFonts w:ascii="Times New Roman" w:hAnsi="Times New Roman" w:cs="Times New Roman"/>
        </w:rPr>
        <w:t>logarithm of volume</w:t>
      </w:r>
    </w:p>
    <w:p w14:paraId="7B639535" w14:textId="213FC991" w:rsidR="00C501E2" w:rsidRPr="0042604B" w:rsidRDefault="003C4D30" w:rsidP="00C501E2">
      <w:pPr>
        <w:spacing w:line="240" w:lineRule="auto"/>
        <w:jc w:val="both"/>
        <w:rPr>
          <w:rFonts w:ascii="Times New Roman" w:hAnsi="Times New Roman" w:cs="Times New Roman"/>
        </w:rPr>
      </w:pPr>
      <w:r w:rsidRPr="0042604B">
        <w:rPr>
          <w:rFonts w:ascii="Times New Roman" w:hAnsi="Times New Roman" w:cs="Times New Roman"/>
        </w:rPr>
        <w:t>It is decided that the target variable will be the price volatility (close). For this purpose, volatility is calculated as follows:</w:t>
      </w:r>
    </w:p>
    <w:p w14:paraId="1DC52EDC" w14:textId="77777777" w:rsidR="00C501E2" w:rsidRPr="0042604B" w:rsidRDefault="00C501E2" w:rsidP="00C501E2">
      <w:pPr>
        <w:spacing w:line="240" w:lineRule="auto"/>
        <w:jc w:val="both"/>
        <w:rPr>
          <w:rFonts w:ascii="Times New Roman" w:hAnsi="Times New Roman" w:cs="Times New Roman"/>
        </w:rPr>
      </w:pPr>
    </w:p>
    <w:p w14:paraId="5C72C81E" w14:textId="7D921134" w:rsidR="003C4D30" w:rsidRPr="0042604B" w:rsidRDefault="0042604B" w:rsidP="00C501E2">
      <w:pPr>
        <w:spacing w:line="240" w:lineRule="auto"/>
        <w:jc w:val="both"/>
        <w:rPr>
          <w:rFonts w:ascii="Times New Roman" w:hAnsi="Times New Roman" w:cs="Times New Roman"/>
        </w:rPr>
      </w:pPr>
      <m:oMathPara>
        <m:oMath>
          <m:r>
            <m:rPr>
              <m:sty m:val="p"/>
            </m:rPr>
            <w:rPr>
              <w:rFonts w:ascii="Cambria Math" w:hAnsi="Cambria Math" w:cs="Times New Roman"/>
            </w:rPr>
            <m:t>V=</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t</m:t>
                          </m:r>
                        </m:sub>
                      </m:sSub>
                    </m:num>
                    <m:den>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t-1</m:t>
                          </m:r>
                        </m:sub>
                      </m:sSub>
                    </m:den>
                  </m:f>
                </m:e>
              </m:d>
            </m:e>
          </m:func>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t</m:t>
                      </m:r>
                    </m:sub>
                  </m:sSub>
                </m:e>
              </m:d>
            </m:e>
          </m:func>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t-1</m:t>
              </m:r>
            </m:sub>
          </m:sSub>
          <m:r>
            <m:rPr>
              <m:sty m:val="p"/>
            </m:rPr>
            <w:rPr>
              <w:rFonts w:ascii="Cambria Math" w:hAnsi="Cambria Math" w:cs="Times New Roman"/>
            </w:rPr>
            <m:t>)</m:t>
          </m:r>
        </m:oMath>
      </m:oMathPara>
    </w:p>
    <w:p w14:paraId="2868AE53" w14:textId="77777777" w:rsidR="003C4D30" w:rsidRPr="0042604B" w:rsidRDefault="003C4D30" w:rsidP="00C501E2">
      <w:pPr>
        <w:spacing w:line="240" w:lineRule="auto"/>
        <w:jc w:val="both"/>
        <w:rPr>
          <w:rFonts w:ascii="Times New Roman" w:hAnsi="Times New Roman" w:cs="Times New Roman"/>
        </w:rPr>
      </w:pPr>
    </w:p>
    <w:p w14:paraId="0018501A" w14:textId="29C829D0" w:rsidR="003C4D30" w:rsidRPr="0042604B" w:rsidRDefault="000148DF" w:rsidP="00C501E2">
      <w:pPr>
        <w:spacing w:line="240" w:lineRule="auto"/>
        <w:jc w:val="both"/>
        <w:rPr>
          <w:rFonts w:ascii="Times New Roman" w:hAnsi="Times New Roman" w:cs="Times New Roman"/>
        </w:rPr>
      </w:pPr>
      <w:r w:rsidRPr="0042604B">
        <w:rPr>
          <w:rFonts w:ascii="Times New Roman" w:hAnsi="Times New Roman" w:cs="Times New Roman"/>
        </w:rPr>
        <w:t xml:space="preserve">It is calculated for periods of 7, 30, 60, 180 and 365 days. The 30-day volatility is chosen as the target variable, since the 7-day volatility is too </w:t>
      </w:r>
      <w:r w:rsidR="008D4F42" w:rsidRPr="0042604B">
        <w:rPr>
          <w:rFonts w:ascii="Times New Roman" w:hAnsi="Times New Roman" w:cs="Times New Roman"/>
        </w:rPr>
        <w:t>noisy,</w:t>
      </w:r>
      <w:r w:rsidRPr="0042604B">
        <w:rPr>
          <w:rFonts w:ascii="Times New Roman" w:hAnsi="Times New Roman" w:cs="Times New Roman"/>
        </w:rPr>
        <w:t xml:space="preserve"> and the 30-day volatility is too smooth.</w:t>
      </w:r>
    </w:p>
    <w:p w14:paraId="3F5D16E5" w14:textId="77777777" w:rsidR="000148DF" w:rsidRPr="0042604B" w:rsidRDefault="000148DF" w:rsidP="00C501E2">
      <w:pPr>
        <w:spacing w:line="240" w:lineRule="auto"/>
        <w:jc w:val="both"/>
        <w:rPr>
          <w:rFonts w:ascii="Times New Roman" w:hAnsi="Times New Roman" w:cs="Times New Roman"/>
        </w:rPr>
      </w:pPr>
    </w:p>
    <w:p w14:paraId="7C10FEE5" w14:textId="3BB80E00" w:rsidR="003C4D30" w:rsidRPr="0042604B" w:rsidRDefault="000148DF" w:rsidP="00C501E2">
      <w:pPr>
        <w:spacing w:line="240" w:lineRule="auto"/>
        <w:jc w:val="both"/>
        <w:rPr>
          <w:rFonts w:ascii="Times New Roman" w:hAnsi="Times New Roman" w:cs="Times New Roman"/>
        </w:rPr>
      </w:pPr>
      <w:r w:rsidRPr="0042604B">
        <w:rPr>
          <w:rFonts w:ascii="Times New Roman" w:hAnsi="Times New Roman" w:cs="Times New Roman"/>
        </w:rPr>
        <w:t>Specifically, two new variables are created: '</w:t>
      </w:r>
      <w:proofErr w:type="spellStart"/>
      <w:r w:rsidRPr="0042604B">
        <w:rPr>
          <w:rFonts w:ascii="Times New Roman" w:hAnsi="Times New Roman" w:cs="Times New Roman"/>
        </w:rPr>
        <w:t>vol_current</w:t>
      </w:r>
      <w:proofErr w:type="spellEnd"/>
      <w:r w:rsidRPr="0042604B">
        <w:rPr>
          <w:rFonts w:ascii="Times New Roman" w:hAnsi="Times New Roman" w:cs="Times New Roman"/>
        </w:rPr>
        <w:t>', the current volatility, and '</w:t>
      </w:r>
      <w:proofErr w:type="spellStart"/>
      <w:r w:rsidRPr="0042604B">
        <w:rPr>
          <w:rFonts w:ascii="Times New Roman" w:hAnsi="Times New Roman" w:cs="Times New Roman"/>
        </w:rPr>
        <w:t>vol_future</w:t>
      </w:r>
      <w:proofErr w:type="spellEnd"/>
      <w:r w:rsidRPr="0042604B">
        <w:rPr>
          <w:rFonts w:ascii="Times New Roman" w:hAnsi="Times New Roman" w:cs="Times New Roman"/>
        </w:rPr>
        <w:t xml:space="preserve">', the volatility that the model will predict with an </w:t>
      </w:r>
      <w:proofErr w:type="spellStart"/>
      <w:r w:rsidRPr="0042604B">
        <w:rPr>
          <w:rFonts w:ascii="Times New Roman" w:hAnsi="Times New Roman" w:cs="Times New Roman"/>
        </w:rPr>
        <w:t>n_lag</w:t>
      </w:r>
      <w:proofErr w:type="spellEnd"/>
      <w:r w:rsidRPr="0042604B">
        <w:rPr>
          <w:rFonts w:ascii="Times New Roman" w:hAnsi="Times New Roman" w:cs="Times New Roman"/>
        </w:rPr>
        <w:t xml:space="preserve"> of 7 days.</w:t>
      </w:r>
    </w:p>
    <w:p w14:paraId="75CB8B0E" w14:textId="77777777" w:rsidR="003C4D30" w:rsidRPr="0042604B" w:rsidRDefault="003C4D30" w:rsidP="00C501E2">
      <w:pPr>
        <w:spacing w:line="240" w:lineRule="auto"/>
        <w:jc w:val="both"/>
        <w:rPr>
          <w:rFonts w:ascii="Times New Roman" w:hAnsi="Times New Roman" w:cs="Times New Roman"/>
        </w:rPr>
      </w:pPr>
    </w:p>
    <w:p w14:paraId="260F3151" w14:textId="77777777" w:rsidR="003C4D30" w:rsidRPr="0042604B" w:rsidRDefault="003C4D30" w:rsidP="00C501E2">
      <w:pPr>
        <w:spacing w:line="240" w:lineRule="auto"/>
        <w:jc w:val="both"/>
        <w:rPr>
          <w:rFonts w:ascii="Times New Roman" w:hAnsi="Times New Roman" w:cs="Times New Roman"/>
        </w:rPr>
      </w:pPr>
    </w:p>
    <w:p w14:paraId="4E5820F5" w14:textId="77777777" w:rsidR="003C4D30" w:rsidRPr="0042604B" w:rsidRDefault="003C4D30" w:rsidP="00C501E2">
      <w:pPr>
        <w:spacing w:line="240" w:lineRule="auto"/>
        <w:jc w:val="both"/>
        <w:rPr>
          <w:rFonts w:ascii="Times New Roman" w:hAnsi="Times New Roman" w:cs="Times New Roman"/>
        </w:rPr>
      </w:pPr>
    </w:p>
    <w:p w14:paraId="592B5AF3" w14:textId="158A0CCA" w:rsidR="008D4F42" w:rsidRPr="0042604B" w:rsidRDefault="000148DF" w:rsidP="008D4F42">
      <w:pPr>
        <w:pStyle w:val="ListParagraph"/>
        <w:numPr>
          <w:ilvl w:val="0"/>
          <w:numId w:val="2"/>
        </w:numPr>
        <w:spacing w:line="240" w:lineRule="auto"/>
        <w:jc w:val="both"/>
        <w:rPr>
          <w:rFonts w:ascii="Times New Roman" w:hAnsi="Times New Roman" w:cs="Times New Roman"/>
          <w:b/>
          <w:bCs/>
        </w:rPr>
      </w:pPr>
      <w:r w:rsidRPr="0042604B">
        <w:rPr>
          <w:rFonts w:ascii="Times New Roman" w:hAnsi="Times New Roman" w:cs="Times New Roman"/>
          <w:b/>
          <w:bCs/>
        </w:rPr>
        <w:t>Multivariate Analysis</w:t>
      </w:r>
    </w:p>
    <w:p w14:paraId="2499B96C" w14:textId="77777777" w:rsidR="008D4F42" w:rsidRPr="0042604B" w:rsidRDefault="008D4F42" w:rsidP="008D4F42">
      <w:pPr>
        <w:spacing w:line="240" w:lineRule="auto"/>
        <w:jc w:val="both"/>
        <w:rPr>
          <w:rFonts w:ascii="Times New Roman" w:hAnsi="Times New Roman" w:cs="Times New Roman"/>
        </w:rPr>
      </w:pPr>
    </w:p>
    <w:p w14:paraId="5C0E39B4" w14:textId="681041C2" w:rsidR="008D4F42" w:rsidRPr="0042604B" w:rsidRDefault="008D4F42" w:rsidP="008D4F42">
      <w:pPr>
        <w:spacing w:line="240" w:lineRule="auto"/>
        <w:jc w:val="both"/>
        <w:rPr>
          <w:rFonts w:ascii="Times New Roman" w:hAnsi="Times New Roman" w:cs="Times New Roman"/>
        </w:rPr>
      </w:pPr>
      <w:r w:rsidRPr="0042604B">
        <w:rPr>
          <w:rFonts w:ascii="Times New Roman" w:hAnsi="Times New Roman" w:cs="Times New Roman"/>
        </w:rPr>
        <w:t xml:space="preserve">Once all variables are collected and the new ones calculated, we proceed to study the correlation between them and specifically with the target variable. It can be represented in a heat map that look as follows: </w:t>
      </w:r>
    </w:p>
    <w:p w14:paraId="2ECD9F4A" w14:textId="77777777" w:rsidR="008D4F42" w:rsidRPr="0042604B" w:rsidRDefault="008D4F42" w:rsidP="008D4F42">
      <w:pPr>
        <w:spacing w:line="240" w:lineRule="auto"/>
        <w:jc w:val="both"/>
        <w:rPr>
          <w:rFonts w:ascii="Times New Roman" w:hAnsi="Times New Roman" w:cs="Times New Roman"/>
        </w:rPr>
      </w:pPr>
    </w:p>
    <w:p w14:paraId="5840605C" w14:textId="50A2DA9A" w:rsidR="00C501E2" w:rsidRPr="0042604B" w:rsidRDefault="00C501E2" w:rsidP="00C501E2">
      <w:pPr>
        <w:spacing w:line="240" w:lineRule="auto"/>
        <w:jc w:val="both"/>
        <w:rPr>
          <w:rFonts w:ascii="Times New Roman" w:hAnsi="Times New Roman" w:cs="Times New Roman"/>
        </w:rPr>
      </w:pPr>
      <w:r w:rsidRPr="0042604B">
        <w:rPr>
          <w:rFonts w:ascii="Times New Roman" w:hAnsi="Times New Roman" w:cs="Times New Roman"/>
          <w:noProof/>
        </w:rPr>
        <w:lastRenderedPageBreak/>
        <w:drawing>
          <wp:inline distT="0" distB="0" distL="0" distR="0" wp14:anchorId="12A92D20" wp14:editId="4DEC77A0">
            <wp:extent cx="5733415" cy="6174740"/>
            <wp:effectExtent l="0" t="0" r="0" b="0"/>
            <wp:docPr id="1368238187" name="Picture 1" descr="A picture containing pattern, colorfulness, art, creative 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8187" name="Picture 1" descr="A picture containing pattern, colorfulness, art, creative arts&#10;&#10;Description automatically generated"/>
                    <pic:cNvPicPr/>
                  </pic:nvPicPr>
                  <pic:blipFill>
                    <a:blip r:embed="rId8"/>
                    <a:stretch>
                      <a:fillRect/>
                    </a:stretch>
                  </pic:blipFill>
                  <pic:spPr>
                    <a:xfrm>
                      <a:off x="0" y="0"/>
                      <a:ext cx="5811197" cy="6258509"/>
                    </a:xfrm>
                    <a:prstGeom prst="rect">
                      <a:avLst/>
                    </a:prstGeom>
                  </pic:spPr>
                </pic:pic>
              </a:graphicData>
            </a:graphic>
          </wp:inline>
        </w:drawing>
      </w:r>
    </w:p>
    <w:p w14:paraId="799434F8" w14:textId="77777777" w:rsidR="008D4F42" w:rsidRPr="0042604B" w:rsidRDefault="008D4F42" w:rsidP="008D4F42">
      <w:pPr>
        <w:keepNext/>
        <w:shd w:val="clear" w:color="auto" w:fill="FFFFFF"/>
        <w:spacing w:after="160" w:line="240" w:lineRule="auto"/>
        <w:rPr>
          <w:rFonts w:ascii="Times New Roman" w:hAnsi="Times New Roman" w:cs="Times New Roman"/>
        </w:rPr>
      </w:pPr>
    </w:p>
    <w:p w14:paraId="6C1490B6" w14:textId="77777777" w:rsidR="008D4F42" w:rsidRPr="0042604B" w:rsidRDefault="008D4F42" w:rsidP="008D4F42">
      <w:pPr>
        <w:keepNext/>
        <w:shd w:val="clear" w:color="auto" w:fill="FFFFFF"/>
        <w:spacing w:after="160" w:line="240" w:lineRule="auto"/>
        <w:rPr>
          <w:rFonts w:ascii="Times New Roman" w:hAnsi="Times New Roman" w:cs="Times New Roman"/>
        </w:rPr>
      </w:pPr>
    </w:p>
    <w:p w14:paraId="6742C3AD" w14:textId="293977E1" w:rsidR="0042604B" w:rsidRPr="0042604B" w:rsidRDefault="0042604B" w:rsidP="0042604B">
      <w:pPr>
        <w:pStyle w:val="Caption"/>
        <w:rPr>
          <w:rFonts w:ascii="Times New Roman" w:hAnsi="Times New Roman" w:cs="Times New Roman"/>
          <w:i w:val="0"/>
          <w:iCs w:val="0"/>
          <w:color w:val="auto"/>
          <w:sz w:val="22"/>
          <w:szCs w:val="22"/>
        </w:rPr>
      </w:pPr>
      <w:r w:rsidRPr="0042604B">
        <w:rPr>
          <w:rFonts w:ascii="Times New Roman" w:hAnsi="Times New Roman" w:cs="Times New Roman"/>
          <w:i w:val="0"/>
          <w:iCs w:val="0"/>
          <w:color w:val="auto"/>
          <w:sz w:val="22"/>
          <w:szCs w:val="22"/>
        </w:rPr>
        <w:t xml:space="preserve">A can be seen, </w:t>
      </w:r>
      <w:proofErr w:type="spellStart"/>
      <w:r w:rsidRPr="0042604B">
        <w:rPr>
          <w:rFonts w:ascii="Times New Roman" w:hAnsi="Times New Roman" w:cs="Times New Roman"/>
          <w:i w:val="0"/>
          <w:iCs w:val="0"/>
          <w:color w:val="auto"/>
          <w:sz w:val="22"/>
          <w:szCs w:val="22"/>
        </w:rPr>
        <w:t>ther</w:t>
      </w:r>
      <w:proofErr w:type="spellEnd"/>
      <w:r w:rsidRPr="0042604B">
        <w:rPr>
          <w:rFonts w:ascii="Times New Roman" w:hAnsi="Times New Roman" w:cs="Times New Roman"/>
          <w:i w:val="0"/>
          <w:iCs w:val="0"/>
          <w:color w:val="auto"/>
          <w:sz w:val="22"/>
          <w:szCs w:val="22"/>
        </w:rPr>
        <w:t xml:space="preserve"> is a high correlation between features. In particular, there are columns that correlate with almost all the variables</w:t>
      </w:r>
      <w:r w:rsidR="00233F8C">
        <w:rPr>
          <w:rFonts w:ascii="Times New Roman" w:hAnsi="Times New Roman" w:cs="Times New Roman"/>
          <w:i w:val="0"/>
          <w:iCs w:val="0"/>
          <w:color w:val="auto"/>
          <w:sz w:val="22"/>
          <w:szCs w:val="22"/>
        </w:rPr>
        <w:t xml:space="preserve"> </w:t>
      </w:r>
      <w:r w:rsidRPr="0042604B">
        <w:rPr>
          <w:rFonts w:ascii="Times New Roman" w:hAnsi="Times New Roman" w:cs="Times New Roman"/>
          <w:i w:val="0"/>
          <w:iCs w:val="0"/>
          <w:color w:val="auto"/>
          <w:sz w:val="22"/>
          <w:szCs w:val="22"/>
        </w:rPr>
        <w:t>(the blackest and whitest columns</w:t>
      </w:r>
      <w:proofErr w:type="gramStart"/>
      <w:r w:rsidRPr="0042604B">
        <w:rPr>
          <w:rFonts w:ascii="Times New Roman" w:hAnsi="Times New Roman" w:cs="Times New Roman"/>
          <w:i w:val="0"/>
          <w:iCs w:val="0"/>
          <w:color w:val="auto"/>
          <w:sz w:val="22"/>
          <w:szCs w:val="22"/>
        </w:rPr>
        <w:t>),</w:t>
      </w:r>
      <w:proofErr w:type="gramEnd"/>
      <w:r w:rsidRPr="0042604B">
        <w:rPr>
          <w:rFonts w:ascii="Times New Roman" w:hAnsi="Times New Roman" w:cs="Times New Roman"/>
          <w:i w:val="0"/>
          <w:iCs w:val="0"/>
          <w:color w:val="auto"/>
          <w:sz w:val="22"/>
          <w:szCs w:val="22"/>
        </w:rPr>
        <w:t xml:space="preserve"> therefore, the next step is to get rid of highly correlated columns in order to decrease the size of the dataset. </w:t>
      </w:r>
    </w:p>
    <w:p w14:paraId="4FC7E953" w14:textId="6BF9B96B" w:rsidR="0042604B" w:rsidRDefault="0042604B" w:rsidP="0042604B">
      <w:pPr>
        <w:rPr>
          <w:rFonts w:ascii="Times New Roman" w:hAnsi="Times New Roman" w:cs="Times New Roman"/>
        </w:rPr>
      </w:pPr>
      <w:r w:rsidRPr="0042604B">
        <w:rPr>
          <w:rFonts w:ascii="Times New Roman" w:hAnsi="Times New Roman" w:cs="Times New Roman"/>
        </w:rPr>
        <w:t xml:space="preserve">The features that have been deleted are: </w:t>
      </w:r>
    </w:p>
    <w:p w14:paraId="339A54CE" w14:textId="77777777" w:rsidR="0042604B" w:rsidRDefault="0042604B" w:rsidP="0042604B">
      <w:pPr>
        <w:rPr>
          <w:rFonts w:ascii="Times New Roman" w:hAnsi="Times New Roman" w:cs="Times New Roman"/>
        </w:rPr>
      </w:pPr>
    </w:p>
    <w:p w14:paraId="1ECD5292" w14:textId="5CC35D72" w:rsidR="00330235" w:rsidRDefault="00330235" w:rsidP="00330235">
      <w:pPr>
        <w:pStyle w:val="ListParagraph"/>
        <w:numPr>
          <w:ilvl w:val="0"/>
          <w:numId w:val="20"/>
        </w:numPr>
        <w:rPr>
          <w:rFonts w:ascii="Times New Roman" w:hAnsi="Times New Roman" w:cs="Times New Roman"/>
        </w:rPr>
      </w:pPr>
      <w:r>
        <w:rPr>
          <w:rFonts w:ascii="Times New Roman" w:hAnsi="Times New Roman" w:cs="Times New Roman"/>
        </w:rPr>
        <w:t xml:space="preserve">Returns, </w:t>
      </w:r>
      <w:proofErr w:type="spellStart"/>
      <w:r>
        <w:rPr>
          <w:rFonts w:ascii="Times New Roman" w:hAnsi="Times New Roman" w:cs="Times New Roman"/>
        </w:rPr>
        <w:t>log_price</w:t>
      </w:r>
      <w:proofErr w:type="spellEnd"/>
      <w:r>
        <w:rPr>
          <w:rFonts w:ascii="Times New Roman" w:hAnsi="Times New Roman" w:cs="Times New Roman"/>
        </w:rPr>
        <w:t xml:space="preserve">: due to correlation with </w:t>
      </w:r>
      <w:proofErr w:type="spellStart"/>
      <w:r>
        <w:rPr>
          <w:rFonts w:ascii="Times New Roman" w:hAnsi="Times New Roman" w:cs="Times New Roman"/>
        </w:rPr>
        <w:t>log_return</w:t>
      </w:r>
      <w:proofErr w:type="spellEnd"/>
      <w:r>
        <w:rPr>
          <w:rFonts w:ascii="Times New Roman" w:hAnsi="Times New Roman" w:cs="Times New Roman"/>
        </w:rPr>
        <w:t>.</w:t>
      </w:r>
    </w:p>
    <w:p w14:paraId="2D08C422" w14:textId="2E0A327D" w:rsidR="00330235" w:rsidRDefault="00DF522F" w:rsidP="00330235">
      <w:pPr>
        <w:pStyle w:val="ListParagraph"/>
        <w:numPr>
          <w:ilvl w:val="0"/>
          <w:numId w:val="20"/>
        </w:numPr>
        <w:rPr>
          <w:rFonts w:ascii="Times New Roman" w:hAnsi="Times New Roman" w:cs="Times New Roman"/>
        </w:rPr>
      </w:pPr>
      <w:r>
        <w:rPr>
          <w:rFonts w:ascii="Times New Roman" w:hAnsi="Times New Roman" w:cs="Times New Roman"/>
        </w:rPr>
        <w:t xml:space="preserve">Upper Bollinger: due to high correlation with several features. </w:t>
      </w:r>
    </w:p>
    <w:p w14:paraId="1CAD990F" w14:textId="57ADE6C0" w:rsidR="00DF522F" w:rsidRDefault="00DF522F" w:rsidP="00330235">
      <w:pPr>
        <w:pStyle w:val="ListParagraph"/>
        <w:numPr>
          <w:ilvl w:val="0"/>
          <w:numId w:val="20"/>
        </w:numPr>
        <w:rPr>
          <w:rFonts w:ascii="Times New Roman" w:hAnsi="Times New Roman" w:cs="Times New Roman"/>
        </w:rPr>
      </w:pPr>
      <w:proofErr w:type="spellStart"/>
      <w:r>
        <w:rPr>
          <w:rFonts w:ascii="Times New Roman" w:hAnsi="Times New Roman" w:cs="Times New Roman"/>
        </w:rPr>
        <w:t>Ratio_mvrv</w:t>
      </w:r>
      <w:proofErr w:type="spellEnd"/>
      <w:r>
        <w:rPr>
          <w:rFonts w:ascii="Times New Roman" w:hAnsi="Times New Roman" w:cs="Times New Roman"/>
        </w:rPr>
        <w:t>: same as upper Bollinger</w:t>
      </w:r>
    </w:p>
    <w:p w14:paraId="6B9C994D" w14:textId="0D61BDE9" w:rsidR="00DF522F" w:rsidRDefault="00DF522F" w:rsidP="00330235">
      <w:pPr>
        <w:pStyle w:val="ListParagraph"/>
        <w:numPr>
          <w:ilvl w:val="0"/>
          <w:numId w:val="20"/>
        </w:numPr>
        <w:rPr>
          <w:rFonts w:ascii="Times New Roman" w:hAnsi="Times New Roman" w:cs="Times New Roman"/>
        </w:rPr>
      </w:pPr>
      <w:proofErr w:type="spellStart"/>
      <w:r>
        <w:rPr>
          <w:rFonts w:ascii="Times New Roman" w:hAnsi="Times New Roman" w:cs="Times New Roman"/>
        </w:rPr>
        <w:t>Value_USpce</w:t>
      </w:r>
      <w:proofErr w:type="spellEnd"/>
      <w:r>
        <w:rPr>
          <w:rFonts w:ascii="Times New Roman" w:hAnsi="Times New Roman" w:cs="Times New Roman"/>
        </w:rPr>
        <w:t xml:space="preserve">: </w:t>
      </w:r>
    </w:p>
    <w:p w14:paraId="553A9616" w14:textId="77777777" w:rsidR="00847097" w:rsidRDefault="00847097" w:rsidP="00847097">
      <w:pPr>
        <w:rPr>
          <w:rFonts w:ascii="Times New Roman" w:hAnsi="Times New Roman" w:cs="Times New Roman"/>
        </w:rPr>
      </w:pPr>
    </w:p>
    <w:p w14:paraId="400617C8" w14:textId="325C25E5" w:rsidR="00847097" w:rsidRDefault="00847097" w:rsidP="00847097">
      <w:pPr>
        <w:rPr>
          <w:rFonts w:ascii="Times New Roman" w:hAnsi="Times New Roman" w:cs="Times New Roman"/>
        </w:rPr>
      </w:pPr>
      <w:proofErr w:type="gramStart"/>
      <w:r>
        <w:rPr>
          <w:rFonts w:ascii="Times New Roman" w:hAnsi="Times New Roman" w:cs="Times New Roman"/>
        </w:rPr>
        <w:t>Finally</w:t>
      </w:r>
      <w:proofErr w:type="gramEnd"/>
      <w:r>
        <w:rPr>
          <w:rFonts w:ascii="Times New Roman" w:hAnsi="Times New Roman" w:cs="Times New Roman"/>
        </w:rPr>
        <w:t xml:space="preserve"> the heat map correlation looks as follows:</w:t>
      </w:r>
    </w:p>
    <w:p w14:paraId="5FDE542F" w14:textId="1C024059" w:rsidR="00847097" w:rsidRPr="00847097" w:rsidRDefault="00847097" w:rsidP="00847097">
      <w:pPr>
        <w:rPr>
          <w:rFonts w:ascii="Times New Roman" w:hAnsi="Times New Roman" w:cs="Times New Roman"/>
        </w:rPr>
      </w:pPr>
      <w:r w:rsidRPr="00847097">
        <w:rPr>
          <w:rFonts w:ascii="Times New Roman" w:hAnsi="Times New Roman" w:cs="Times New Roman"/>
        </w:rPr>
        <w:lastRenderedPageBreak/>
        <w:drawing>
          <wp:inline distT="0" distB="0" distL="0" distR="0" wp14:anchorId="1D6B5E57" wp14:editId="71245CCC">
            <wp:extent cx="5733415" cy="6197600"/>
            <wp:effectExtent l="0" t="0" r="0" b="0"/>
            <wp:docPr id="805562646" name="Picture 1" descr="A picture containing pattern, colorfulness, creative arts,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2646" name="Picture 1" descr="A picture containing pattern, colorfulness, creative arts, square&#10;&#10;Description automatically generated"/>
                    <pic:cNvPicPr/>
                  </pic:nvPicPr>
                  <pic:blipFill>
                    <a:blip r:embed="rId9"/>
                    <a:stretch>
                      <a:fillRect/>
                    </a:stretch>
                  </pic:blipFill>
                  <pic:spPr>
                    <a:xfrm>
                      <a:off x="0" y="0"/>
                      <a:ext cx="5733415" cy="6197600"/>
                    </a:xfrm>
                    <a:prstGeom prst="rect">
                      <a:avLst/>
                    </a:prstGeom>
                  </pic:spPr>
                </pic:pic>
              </a:graphicData>
            </a:graphic>
          </wp:inline>
        </w:drawing>
      </w:r>
    </w:p>
    <w:p w14:paraId="5AB124F5" w14:textId="371BAAC5" w:rsidR="00330235" w:rsidRDefault="00847097" w:rsidP="00330235">
      <w:pPr>
        <w:rPr>
          <w:rFonts w:ascii="Times New Roman" w:hAnsi="Times New Roman" w:cs="Times New Roman"/>
        </w:rPr>
      </w:pPr>
      <w:r>
        <w:rPr>
          <w:rFonts w:ascii="Times New Roman" w:hAnsi="Times New Roman" w:cs="Times New Roman"/>
        </w:rPr>
        <w:t xml:space="preserve">It shows now that there </w:t>
      </w:r>
      <w:proofErr w:type="gramStart"/>
      <w:r>
        <w:rPr>
          <w:rFonts w:ascii="Times New Roman" w:hAnsi="Times New Roman" w:cs="Times New Roman"/>
        </w:rPr>
        <w:t>is</w:t>
      </w:r>
      <w:proofErr w:type="gramEnd"/>
      <w:r>
        <w:rPr>
          <w:rFonts w:ascii="Times New Roman" w:hAnsi="Times New Roman" w:cs="Times New Roman"/>
        </w:rPr>
        <w:t xml:space="preserve"> no more high correlations between features. Well done! </w:t>
      </w:r>
    </w:p>
    <w:p w14:paraId="4973D45C" w14:textId="77777777" w:rsidR="00847097" w:rsidRDefault="00847097" w:rsidP="00330235">
      <w:pPr>
        <w:rPr>
          <w:rFonts w:ascii="Times New Roman" w:hAnsi="Times New Roman" w:cs="Times New Roman"/>
        </w:rPr>
      </w:pPr>
    </w:p>
    <w:p w14:paraId="449399B1" w14:textId="23A3ACD0" w:rsidR="00847097" w:rsidRPr="008D1670" w:rsidRDefault="00847097" w:rsidP="00847097">
      <w:pPr>
        <w:pStyle w:val="ListParagraph"/>
        <w:numPr>
          <w:ilvl w:val="0"/>
          <w:numId w:val="2"/>
        </w:numPr>
        <w:rPr>
          <w:rFonts w:ascii="Times New Roman" w:hAnsi="Times New Roman" w:cs="Times New Roman"/>
          <w:b/>
          <w:bCs/>
        </w:rPr>
      </w:pPr>
      <w:r w:rsidRPr="008D1670">
        <w:rPr>
          <w:rFonts w:ascii="Times New Roman" w:hAnsi="Times New Roman" w:cs="Times New Roman"/>
          <w:b/>
          <w:bCs/>
        </w:rPr>
        <w:t>Train Validation Test splits</w:t>
      </w:r>
    </w:p>
    <w:p w14:paraId="03491471" w14:textId="77777777" w:rsidR="00847097" w:rsidRDefault="00847097" w:rsidP="00847097">
      <w:pPr>
        <w:rPr>
          <w:rFonts w:ascii="Times New Roman" w:hAnsi="Times New Roman" w:cs="Times New Roman"/>
        </w:rPr>
      </w:pPr>
    </w:p>
    <w:p w14:paraId="184E0E70" w14:textId="23ED323F" w:rsidR="00847097" w:rsidRPr="00847097" w:rsidRDefault="00847097" w:rsidP="00847097">
      <w:pPr>
        <w:rPr>
          <w:rFonts w:ascii="Times New Roman" w:hAnsi="Times New Roman" w:cs="Times New Roman"/>
        </w:rPr>
      </w:pPr>
      <w:r>
        <w:rPr>
          <w:rFonts w:ascii="Times New Roman" w:hAnsi="Times New Roman" w:cs="Times New Roman"/>
        </w:rPr>
        <w:t>As usual in a machine learning process, data must be separated in two or more parts to evaluate how model is predicting the values.</w:t>
      </w:r>
    </w:p>
    <w:p w14:paraId="071F1E4B" w14:textId="77777777" w:rsidR="00847097" w:rsidRDefault="00847097" w:rsidP="00330235">
      <w:pPr>
        <w:rPr>
          <w:rFonts w:ascii="Times New Roman" w:hAnsi="Times New Roman" w:cs="Times New Roman"/>
        </w:rPr>
      </w:pPr>
    </w:p>
    <w:p w14:paraId="65A04A37" w14:textId="3EE7273A" w:rsidR="00847097" w:rsidRDefault="008D1670" w:rsidP="00330235">
      <w:pPr>
        <w:rPr>
          <w:rFonts w:ascii="Times New Roman" w:hAnsi="Times New Roman" w:cs="Times New Roman"/>
        </w:rPr>
      </w:pPr>
      <w:r>
        <w:rPr>
          <w:rFonts w:ascii="Times New Roman" w:hAnsi="Times New Roman" w:cs="Times New Roman"/>
        </w:rPr>
        <w:t>In this case, it has been decided to reserve 365 days to test the model and 30 days to predict future data. In conclusion, final splits are 2126 days to training, 365 days to validation and 30 days to test.</w:t>
      </w:r>
    </w:p>
    <w:p w14:paraId="08271F02" w14:textId="77777777" w:rsidR="008D1670" w:rsidRDefault="008D1670" w:rsidP="00330235">
      <w:pPr>
        <w:rPr>
          <w:rFonts w:ascii="Times New Roman" w:hAnsi="Times New Roman" w:cs="Times New Roman"/>
        </w:rPr>
      </w:pPr>
    </w:p>
    <w:p w14:paraId="594726F2" w14:textId="77777777" w:rsidR="008D1670" w:rsidRDefault="008D1670" w:rsidP="00330235">
      <w:pPr>
        <w:rPr>
          <w:rFonts w:ascii="Times New Roman" w:hAnsi="Times New Roman" w:cs="Times New Roman"/>
        </w:rPr>
      </w:pPr>
    </w:p>
    <w:p w14:paraId="440F2E97" w14:textId="47228CE2" w:rsidR="008D1670" w:rsidRDefault="008D1670" w:rsidP="00330235">
      <w:pPr>
        <w:rPr>
          <w:rFonts w:ascii="Times New Roman" w:hAnsi="Times New Roman" w:cs="Times New Roman"/>
        </w:rPr>
      </w:pPr>
      <w:r w:rsidRPr="008D1670">
        <w:rPr>
          <w:rFonts w:ascii="Times New Roman" w:hAnsi="Times New Roman" w:cs="Times New Roman"/>
        </w:rPr>
        <w:lastRenderedPageBreak/>
        <w:drawing>
          <wp:inline distT="0" distB="0" distL="0" distR="0" wp14:anchorId="1383828F" wp14:editId="0C22DFD9">
            <wp:extent cx="5733415" cy="4515485"/>
            <wp:effectExtent l="0" t="0" r="0" b="5715"/>
            <wp:docPr id="1897949403" name="Picture 1" descr="A picture containing text, fon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49403" name="Picture 1" descr="A picture containing text, font, plot, line&#10;&#10;Description automatically generated"/>
                    <pic:cNvPicPr/>
                  </pic:nvPicPr>
                  <pic:blipFill>
                    <a:blip r:embed="rId10"/>
                    <a:stretch>
                      <a:fillRect/>
                    </a:stretch>
                  </pic:blipFill>
                  <pic:spPr>
                    <a:xfrm>
                      <a:off x="0" y="0"/>
                      <a:ext cx="5733415" cy="4515485"/>
                    </a:xfrm>
                    <a:prstGeom prst="rect">
                      <a:avLst/>
                    </a:prstGeom>
                  </pic:spPr>
                </pic:pic>
              </a:graphicData>
            </a:graphic>
          </wp:inline>
        </w:drawing>
      </w:r>
    </w:p>
    <w:p w14:paraId="035BC370" w14:textId="44CB0E0C" w:rsidR="008D1670" w:rsidRDefault="008D1670" w:rsidP="00330235">
      <w:pPr>
        <w:rPr>
          <w:rFonts w:ascii="Times New Roman" w:hAnsi="Times New Roman" w:cs="Times New Roman"/>
        </w:rPr>
      </w:pPr>
      <w:r>
        <w:rPr>
          <w:rFonts w:ascii="Times New Roman" w:hAnsi="Times New Roman" w:cs="Times New Roman"/>
        </w:rPr>
        <w:t xml:space="preserve"> </w:t>
      </w:r>
    </w:p>
    <w:p w14:paraId="4ABE86AF" w14:textId="01B501DF" w:rsidR="008D1670" w:rsidRDefault="008D1670" w:rsidP="00330235">
      <w:pPr>
        <w:rPr>
          <w:rFonts w:ascii="Times New Roman" w:hAnsi="Times New Roman" w:cs="Times New Roman"/>
        </w:rPr>
      </w:pPr>
      <w:r>
        <w:rPr>
          <w:rFonts w:ascii="Times New Roman" w:hAnsi="Times New Roman" w:cs="Times New Roman"/>
        </w:rPr>
        <w:t xml:space="preserve">Then, </w:t>
      </w:r>
      <w:proofErr w:type="spellStart"/>
      <w:r>
        <w:rPr>
          <w:rFonts w:ascii="Times New Roman" w:hAnsi="Times New Roman" w:cs="Times New Roman"/>
        </w:rPr>
        <w:t>X_train</w:t>
      </w:r>
      <w:proofErr w:type="spellEnd"/>
      <w:r>
        <w:rPr>
          <w:rFonts w:ascii="Times New Roman" w:hAnsi="Times New Roman" w:cs="Times New Roman"/>
        </w:rPr>
        <w:t xml:space="preserve"> and </w:t>
      </w:r>
      <w:proofErr w:type="spellStart"/>
      <w:r>
        <w:rPr>
          <w:rFonts w:ascii="Times New Roman" w:hAnsi="Times New Roman" w:cs="Times New Roman"/>
        </w:rPr>
        <w:t>y_train</w:t>
      </w:r>
      <w:proofErr w:type="spellEnd"/>
      <w:r>
        <w:rPr>
          <w:rFonts w:ascii="Times New Roman" w:hAnsi="Times New Roman" w:cs="Times New Roman"/>
        </w:rPr>
        <w:t xml:space="preserve"> are created first one with all features but </w:t>
      </w:r>
      <w:proofErr w:type="spellStart"/>
      <w:r>
        <w:rPr>
          <w:rFonts w:ascii="Times New Roman" w:hAnsi="Times New Roman" w:cs="Times New Roman"/>
        </w:rPr>
        <w:t>vol_future</w:t>
      </w:r>
      <w:proofErr w:type="spellEnd"/>
      <w:r>
        <w:rPr>
          <w:rFonts w:ascii="Times New Roman" w:hAnsi="Times New Roman" w:cs="Times New Roman"/>
        </w:rPr>
        <w:t xml:space="preserve"> and second one only with this feature. </w:t>
      </w:r>
    </w:p>
    <w:p w14:paraId="5A981242" w14:textId="77777777" w:rsidR="008D1670" w:rsidRDefault="008D1670" w:rsidP="00330235">
      <w:pPr>
        <w:rPr>
          <w:rFonts w:ascii="Times New Roman" w:hAnsi="Times New Roman" w:cs="Times New Roman"/>
        </w:rPr>
      </w:pPr>
    </w:p>
    <w:p w14:paraId="2963351F" w14:textId="136B01BC" w:rsidR="008D1670" w:rsidRPr="008D1670" w:rsidRDefault="008D1670" w:rsidP="008D1670">
      <w:pPr>
        <w:pStyle w:val="ListParagraph"/>
        <w:numPr>
          <w:ilvl w:val="0"/>
          <w:numId w:val="2"/>
        </w:numPr>
        <w:rPr>
          <w:rFonts w:ascii="Times New Roman" w:hAnsi="Times New Roman" w:cs="Times New Roman"/>
          <w:b/>
          <w:bCs/>
        </w:rPr>
      </w:pPr>
      <w:r w:rsidRPr="008D1670">
        <w:rPr>
          <w:rFonts w:ascii="Times New Roman" w:hAnsi="Times New Roman" w:cs="Times New Roman"/>
          <w:b/>
          <w:bCs/>
        </w:rPr>
        <w:t>Features Importance</w:t>
      </w:r>
    </w:p>
    <w:p w14:paraId="0A5C6CE5" w14:textId="77777777" w:rsidR="008D1670" w:rsidRDefault="008D1670" w:rsidP="008D1670">
      <w:pPr>
        <w:rPr>
          <w:rFonts w:ascii="Times New Roman" w:hAnsi="Times New Roman" w:cs="Times New Roman"/>
        </w:rPr>
      </w:pPr>
    </w:p>
    <w:p w14:paraId="34CB5437" w14:textId="36D17E8F" w:rsidR="008D1670" w:rsidRPr="008D1670" w:rsidRDefault="008D1670" w:rsidP="008D1670">
      <w:pPr>
        <w:rPr>
          <w:rFonts w:ascii="Times New Roman" w:hAnsi="Times New Roman" w:cs="Times New Roman"/>
        </w:rPr>
      </w:pPr>
      <w:r>
        <w:rPr>
          <w:rFonts w:ascii="Times New Roman" w:hAnsi="Times New Roman" w:cs="Times New Roman"/>
        </w:rPr>
        <w:t xml:space="preserve">It has been </w:t>
      </w:r>
      <w:proofErr w:type="gramStart"/>
      <w:r>
        <w:rPr>
          <w:rFonts w:ascii="Times New Roman" w:hAnsi="Times New Roman" w:cs="Times New Roman"/>
        </w:rPr>
        <w:t>use</w:t>
      </w:r>
      <w:proofErr w:type="gramEnd"/>
      <w:r>
        <w:rPr>
          <w:rFonts w:ascii="Times New Roman" w:hAnsi="Times New Roman" w:cs="Times New Roman"/>
        </w:rPr>
        <w:t xml:space="preserve"> a lineal regression model for importance first approach.</w:t>
      </w:r>
    </w:p>
    <w:p w14:paraId="4236E5E5" w14:textId="77777777" w:rsidR="008D1670" w:rsidRPr="00330235" w:rsidRDefault="008D1670" w:rsidP="00330235">
      <w:pPr>
        <w:rPr>
          <w:rFonts w:ascii="Times New Roman" w:hAnsi="Times New Roman" w:cs="Times New Roman"/>
        </w:rPr>
      </w:pPr>
    </w:p>
    <w:p w14:paraId="5F78BA8A" w14:textId="4E7EB0F1" w:rsidR="009E68B7" w:rsidRPr="0042604B" w:rsidRDefault="00C501E2" w:rsidP="000148DF">
      <w:pPr>
        <w:keepNext/>
        <w:shd w:val="clear" w:color="auto" w:fill="FFFFFF"/>
        <w:spacing w:after="160" w:line="240" w:lineRule="auto"/>
        <w:jc w:val="center"/>
        <w:rPr>
          <w:rFonts w:ascii="Times New Roman" w:hAnsi="Times New Roman" w:cs="Times New Roman"/>
        </w:rPr>
      </w:pPr>
      <w:r w:rsidRPr="0042604B">
        <w:rPr>
          <w:rFonts w:ascii="Times New Roman" w:hAnsi="Times New Roman" w:cs="Times New Roman"/>
          <w:noProof/>
        </w:rPr>
        <w:drawing>
          <wp:inline distT="0" distB="0" distL="0" distR="0" wp14:anchorId="03856F38" wp14:editId="5FE5D759">
            <wp:extent cx="5532392" cy="2391507"/>
            <wp:effectExtent l="0" t="0" r="5080" b="0"/>
            <wp:docPr id="666434804" name="Picture 1" descr="A picture containing plo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34804" name="Picture 1" descr="A picture containing plot, line, diagram, screenshot&#10;&#10;Description automatically generated"/>
                    <pic:cNvPicPr/>
                  </pic:nvPicPr>
                  <pic:blipFill>
                    <a:blip r:embed="rId11"/>
                    <a:stretch>
                      <a:fillRect/>
                    </a:stretch>
                  </pic:blipFill>
                  <pic:spPr>
                    <a:xfrm>
                      <a:off x="0" y="0"/>
                      <a:ext cx="5664119" cy="2448449"/>
                    </a:xfrm>
                    <a:prstGeom prst="rect">
                      <a:avLst/>
                    </a:prstGeom>
                  </pic:spPr>
                </pic:pic>
              </a:graphicData>
            </a:graphic>
          </wp:inline>
        </w:drawing>
      </w:r>
    </w:p>
    <w:p w14:paraId="5B5A29A7" w14:textId="0F836ACB" w:rsidR="000057B7" w:rsidRPr="0042604B" w:rsidRDefault="008D1670" w:rsidP="000057B7">
      <w:pPr>
        <w:spacing w:line="240" w:lineRule="auto"/>
        <w:jc w:val="both"/>
        <w:rPr>
          <w:rFonts w:ascii="Times New Roman" w:hAnsi="Times New Roman" w:cs="Times New Roman"/>
        </w:rPr>
      </w:pPr>
      <w:r>
        <w:rPr>
          <w:rFonts w:ascii="Times New Roman" w:hAnsi="Times New Roman" w:cs="Times New Roman"/>
        </w:rPr>
        <w:t xml:space="preserve">Surely there will be some gradient boosting model testing, so </w:t>
      </w:r>
      <w:r w:rsidR="00D12919">
        <w:rPr>
          <w:rFonts w:ascii="Times New Roman" w:hAnsi="Times New Roman" w:cs="Times New Roman"/>
        </w:rPr>
        <w:t xml:space="preserve">another recursive feature elimination (RFE) has been made with a Decision tree regressor. </w:t>
      </w:r>
    </w:p>
    <w:p w14:paraId="4745D62A" w14:textId="3800B6AF" w:rsidR="001019D2" w:rsidRDefault="00FE02D8" w:rsidP="00A654B3">
      <w:pPr>
        <w:spacing w:line="240" w:lineRule="auto"/>
        <w:jc w:val="both"/>
        <w:rPr>
          <w:rFonts w:ascii="Times New Roman" w:hAnsi="Times New Roman" w:cs="Times New Roman"/>
          <w:b/>
          <w:bCs/>
        </w:rPr>
      </w:pPr>
      <w:r w:rsidRPr="00FE02D8">
        <w:rPr>
          <w:rFonts w:ascii="Times New Roman" w:hAnsi="Times New Roman" w:cs="Times New Roman"/>
          <w:b/>
          <w:bCs/>
        </w:rPr>
        <w:lastRenderedPageBreak/>
        <w:drawing>
          <wp:inline distT="0" distB="0" distL="0" distR="0" wp14:anchorId="0E6D2A27" wp14:editId="1A2DDFD9">
            <wp:extent cx="5733415" cy="2478405"/>
            <wp:effectExtent l="0" t="0" r="0" b="0"/>
            <wp:docPr id="83149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0355" name=""/>
                    <pic:cNvPicPr/>
                  </pic:nvPicPr>
                  <pic:blipFill>
                    <a:blip r:embed="rId12"/>
                    <a:stretch>
                      <a:fillRect/>
                    </a:stretch>
                  </pic:blipFill>
                  <pic:spPr>
                    <a:xfrm>
                      <a:off x="0" y="0"/>
                      <a:ext cx="5733415" cy="2478405"/>
                    </a:xfrm>
                    <a:prstGeom prst="rect">
                      <a:avLst/>
                    </a:prstGeom>
                  </pic:spPr>
                </pic:pic>
              </a:graphicData>
            </a:graphic>
          </wp:inline>
        </w:drawing>
      </w:r>
    </w:p>
    <w:p w14:paraId="7C2023C6" w14:textId="77777777" w:rsidR="00FE02D8" w:rsidRDefault="00FE02D8" w:rsidP="00A654B3">
      <w:pPr>
        <w:spacing w:line="240" w:lineRule="auto"/>
        <w:jc w:val="both"/>
        <w:rPr>
          <w:rFonts w:ascii="Times New Roman" w:hAnsi="Times New Roman" w:cs="Times New Roman"/>
          <w:b/>
          <w:bCs/>
        </w:rPr>
      </w:pPr>
    </w:p>
    <w:p w14:paraId="1821E413" w14:textId="541EBC0C" w:rsidR="00FE02D8" w:rsidRDefault="00FE02D8" w:rsidP="00A654B3">
      <w:pPr>
        <w:spacing w:line="240" w:lineRule="auto"/>
        <w:jc w:val="both"/>
        <w:rPr>
          <w:rFonts w:ascii="Times New Roman" w:hAnsi="Times New Roman" w:cs="Times New Roman"/>
        </w:rPr>
      </w:pPr>
      <w:r>
        <w:rPr>
          <w:rFonts w:ascii="Times New Roman" w:hAnsi="Times New Roman" w:cs="Times New Roman"/>
        </w:rPr>
        <w:t xml:space="preserve">This figure shows a different features importance. This order will be use during the testing of </w:t>
      </w:r>
      <w:proofErr w:type="spellStart"/>
      <w:r>
        <w:rPr>
          <w:rFonts w:ascii="Times New Roman" w:hAnsi="Times New Roman" w:cs="Times New Roman"/>
        </w:rPr>
        <w:t>gradien</w:t>
      </w:r>
      <w:proofErr w:type="spellEnd"/>
      <w:r>
        <w:rPr>
          <w:rFonts w:ascii="Times New Roman" w:hAnsi="Times New Roman" w:cs="Times New Roman"/>
        </w:rPr>
        <w:t xml:space="preserve">-boosting models, selecting the following features: </w:t>
      </w:r>
    </w:p>
    <w:p w14:paraId="208A7713" w14:textId="77777777" w:rsidR="00FE02D8" w:rsidRDefault="00FE02D8" w:rsidP="00A654B3">
      <w:pPr>
        <w:spacing w:line="240" w:lineRule="auto"/>
        <w:jc w:val="both"/>
        <w:rPr>
          <w:rFonts w:ascii="Times New Roman" w:hAnsi="Times New Roman" w:cs="Times New Roman"/>
        </w:rPr>
      </w:pPr>
    </w:p>
    <w:p w14:paraId="0901CCF3" w14:textId="77777777" w:rsidR="00FE02D8" w:rsidRPr="00FE02D8" w:rsidRDefault="00FE02D8" w:rsidP="00FE02D8">
      <w:pPr>
        <w:spacing w:line="240" w:lineRule="auto"/>
        <w:jc w:val="both"/>
        <w:rPr>
          <w:rFonts w:ascii="Times New Roman" w:hAnsi="Times New Roman" w:cs="Times New Roman"/>
        </w:rPr>
      </w:pPr>
      <w:proofErr w:type="spellStart"/>
      <w:r w:rsidRPr="00FE02D8">
        <w:rPr>
          <w:rFonts w:ascii="Times New Roman" w:hAnsi="Times New Roman" w:cs="Times New Roman"/>
        </w:rPr>
        <w:t>selected_features</w:t>
      </w:r>
      <w:proofErr w:type="spellEnd"/>
      <w:r w:rsidRPr="00FE02D8">
        <w:rPr>
          <w:rFonts w:ascii="Times New Roman" w:hAnsi="Times New Roman" w:cs="Times New Roman"/>
        </w:rPr>
        <w:t xml:space="preserve"> = [</w:t>
      </w:r>
    </w:p>
    <w:p w14:paraId="6D7BB7B4"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'vol_current',</w:t>
      </w:r>
    </w:p>
    <w:p w14:paraId="3E4359FE"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'ratio_mvrv',</w:t>
      </w:r>
    </w:p>
    <w:p w14:paraId="38E04ACD"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'balance-100',</w:t>
      </w:r>
    </w:p>
    <w:p w14:paraId="0FA27909"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'Value_SP500',</w:t>
      </w:r>
    </w:p>
    <w:p w14:paraId="670A0A96"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'balance-10',</w:t>
      </w:r>
    </w:p>
    <w:p w14:paraId="0744FECD"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'Detrended Price Oscillator',</w:t>
      </w:r>
    </w:p>
    <w:p w14:paraId="7CEFBDEF"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'RSI',</w:t>
      </w:r>
    </w:p>
    <w:p w14:paraId="14567443"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'percent-of-supply',</w:t>
      </w:r>
    </w:p>
    <w:p w14:paraId="53B6DA52"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'balance-10k',</w:t>
      </w:r>
    </w:p>
    <w:p w14:paraId="28E26D88"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'unrealized-profit',</w:t>
      </w:r>
    </w:p>
    <w:p w14:paraId="1190C9E9"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'Value_EFF',</w:t>
      </w:r>
    </w:p>
    <w:p w14:paraId="7A9E9867"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'Volume',</w:t>
      </w:r>
    </w:p>
    <w:p w14:paraId="3149A06E" w14:textId="77777777" w:rsidR="00FE02D8" w:rsidRPr="00FE02D8" w:rsidRDefault="00FE02D8" w:rsidP="00FE02D8">
      <w:pPr>
        <w:spacing w:line="240" w:lineRule="auto"/>
        <w:rPr>
          <w:rFonts w:ascii="Menlo" w:eastAsia="Times New Roman" w:hAnsi="Menlo" w:cs="Menlo"/>
          <w:color w:val="000000" w:themeColor="text1"/>
          <w:sz w:val="18"/>
          <w:szCs w:val="18"/>
          <w:lang w:val="en-ES" w:eastAsia="en-GB"/>
        </w:rPr>
      </w:pPr>
      <w:r w:rsidRPr="00FE02D8">
        <w:rPr>
          <w:rFonts w:ascii="Menlo" w:eastAsia="Times New Roman" w:hAnsi="Menlo" w:cs="Menlo"/>
          <w:color w:val="000000" w:themeColor="text1"/>
          <w:sz w:val="18"/>
          <w:szCs w:val="18"/>
          <w:lang w:val="en-ES" w:eastAsia="en-GB"/>
        </w:rPr>
        <w:t xml:space="preserve"> 'US_bank_idx',</w:t>
      </w:r>
    </w:p>
    <w:p w14:paraId="52DE6F13" w14:textId="348672A2" w:rsidR="00FE02D8" w:rsidRDefault="00FE02D8" w:rsidP="00FE02D8">
      <w:pPr>
        <w:spacing w:line="240" w:lineRule="auto"/>
        <w:jc w:val="both"/>
        <w:rPr>
          <w:rFonts w:ascii="Times New Roman" w:hAnsi="Times New Roman" w:cs="Times New Roman"/>
        </w:rPr>
      </w:pPr>
      <w:r w:rsidRPr="00FE02D8">
        <w:rPr>
          <w:rFonts w:ascii="Menlo" w:eastAsia="Times New Roman" w:hAnsi="Menlo" w:cs="Menlo"/>
          <w:color w:val="000000" w:themeColor="text1"/>
          <w:sz w:val="18"/>
          <w:szCs w:val="18"/>
          <w:lang w:val="en-ES" w:eastAsia="en-GB"/>
        </w:rPr>
        <w:t xml:space="preserve"> 'Variation_UStotal'</w:t>
      </w:r>
      <w:r w:rsidRPr="00FE02D8">
        <w:rPr>
          <w:rFonts w:ascii="Times New Roman" w:hAnsi="Times New Roman" w:cs="Times New Roman"/>
        </w:rPr>
        <w:t>]</w:t>
      </w:r>
    </w:p>
    <w:p w14:paraId="1E1A03A3" w14:textId="77777777" w:rsidR="00FE02D8" w:rsidRDefault="00FE02D8" w:rsidP="00FE02D8">
      <w:pPr>
        <w:spacing w:line="240" w:lineRule="auto"/>
        <w:jc w:val="both"/>
        <w:rPr>
          <w:rFonts w:ascii="Times New Roman" w:hAnsi="Times New Roman" w:cs="Times New Roman"/>
        </w:rPr>
      </w:pPr>
    </w:p>
    <w:p w14:paraId="0FE47D82" w14:textId="77777777" w:rsidR="00FE02D8" w:rsidRDefault="00FE02D8" w:rsidP="00FE02D8">
      <w:pPr>
        <w:spacing w:line="240" w:lineRule="auto"/>
        <w:jc w:val="both"/>
        <w:rPr>
          <w:rFonts w:ascii="Times New Roman" w:hAnsi="Times New Roman" w:cs="Times New Roman"/>
        </w:rPr>
      </w:pPr>
    </w:p>
    <w:p w14:paraId="0B24FC85" w14:textId="4FC82055" w:rsidR="00FE02D8" w:rsidRPr="00FE02D8" w:rsidRDefault="00FE02D8" w:rsidP="00FE02D8">
      <w:pPr>
        <w:pStyle w:val="ListParagraph"/>
        <w:numPr>
          <w:ilvl w:val="0"/>
          <w:numId w:val="2"/>
        </w:numPr>
        <w:spacing w:line="240" w:lineRule="auto"/>
        <w:jc w:val="both"/>
        <w:rPr>
          <w:rFonts w:ascii="Times New Roman" w:hAnsi="Times New Roman" w:cs="Times New Roman"/>
          <w:b/>
          <w:bCs/>
        </w:rPr>
      </w:pPr>
      <w:r w:rsidRPr="00FE02D8">
        <w:rPr>
          <w:rFonts w:ascii="Times New Roman" w:hAnsi="Times New Roman" w:cs="Times New Roman"/>
          <w:b/>
          <w:bCs/>
        </w:rPr>
        <w:t xml:space="preserve">Cross validation models </w:t>
      </w:r>
    </w:p>
    <w:p w14:paraId="05C08844" w14:textId="77777777" w:rsidR="00FE02D8" w:rsidRDefault="00FE02D8" w:rsidP="00FE02D8">
      <w:pPr>
        <w:spacing w:line="240" w:lineRule="auto"/>
        <w:jc w:val="both"/>
        <w:rPr>
          <w:rFonts w:ascii="Times New Roman" w:hAnsi="Times New Roman" w:cs="Times New Roman"/>
        </w:rPr>
      </w:pPr>
    </w:p>
    <w:p w14:paraId="4306FFA3" w14:textId="3FD716B5" w:rsidR="00FE02D8" w:rsidRDefault="00FE02D8" w:rsidP="00FE02D8">
      <w:pPr>
        <w:spacing w:line="240" w:lineRule="auto"/>
        <w:jc w:val="both"/>
        <w:rPr>
          <w:rFonts w:ascii="Times New Roman" w:hAnsi="Times New Roman" w:cs="Times New Roman"/>
        </w:rPr>
      </w:pPr>
      <w:r>
        <w:rPr>
          <w:rFonts w:ascii="Times New Roman" w:hAnsi="Times New Roman" w:cs="Times New Roman"/>
        </w:rPr>
        <w:t xml:space="preserve">A cross validation has been done to have a glance of the models that can fit best in the selected data. The different models selected are: </w:t>
      </w:r>
    </w:p>
    <w:p w14:paraId="3A16F26A" w14:textId="77777777" w:rsidR="00FE02D8" w:rsidRDefault="00FE02D8" w:rsidP="00FE02D8">
      <w:pPr>
        <w:spacing w:line="240" w:lineRule="auto"/>
        <w:jc w:val="both"/>
        <w:rPr>
          <w:rFonts w:ascii="Times New Roman" w:hAnsi="Times New Roman" w:cs="Times New Roman"/>
        </w:rPr>
      </w:pPr>
    </w:p>
    <w:p w14:paraId="4F54E1B7" w14:textId="2D4FCE2C" w:rsidR="00FE02D8" w:rsidRDefault="00FE02D8" w:rsidP="00FE02D8">
      <w:pPr>
        <w:pStyle w:val="ListParagraph"/>
        <w:numPr>
          <w:ilvl w:val="0"/>
          <w:numId w:val="20"/>
        </w:numPr>
        <w:spacing w:line="240" w:lineRule="auto"/>
        <w:jc w:val="both"/>
        <w:rPr>
          <w:rFonts w:ascii="Times New Roman" w:hAnsi="Times New Roman" w:cs="Times New Roman"/>
        </w:rPr>
      </w:pPr>
      <w:r>
        <w:rPr>
          <w:rFonts w:ascii="Times New Roman" w:hAnsi="Times New Roman" w:cs="Times New Roman"/>
        </w:rPr>
        <w:t>Linear Regression</w:t>
      </w:r>
    </w:p>
    <w:p w14:paraId="05343628" w14:textId="67DFBEA7" w:rsidR="00FE02D8" w:rsidRDefault="00FE02D8" w:rsidP="00FE02D8">
      <w:pPr>
        <w:pStyle w:val="ListParagraph"/>
        <w:numPr>
          <w:ilvl w:val="0"/>
          <w:numId w:val="20"/>
        </w:numPr>
        <w:spacing w:line="240" w:lineRule="auto"/>
        <w:jc w:val="both"/>
        <w:rPr>
          <w:rFonts w:ascii="Times New Roman" w:hAnsi="Times New Roman" w:cs="Times New Roman"/>
        </w:rPr>
      </w:pPr>
      <w:r>
        <w:rPr>
          <w:rFonts w:ascii="Times New Roman" w:hAnsi="Times New Roman" w:cs="Times New Roman"/>
        </w:rPr>
        <w:t>Decision Tree Regressor</w:t>
      </w:r>
    </w:p>
    <w:p w14:paraId="1C339FEE" w14:textId="54ACEEA3" w:rsidR="00FE02D8" w:rsidRDefault="00FE02D8" w:rsidP="00FE02D8">
      <w:pPr>
        <w:pStyle w:val="ListParagraph"/>
        <w:numPr>
          <w:ilvl w:val="0"/>
          <w:numId w:val="20"/>
        </w:numPr>
        <w:spacing w:line="240" w:lineRule="auto"/>
        <w:jc w:val="both"/>
        <w:rPr>
          <w:rFonts w:ascii="Times New Roman" w:hAnsi="Times New Roman" w:cs="Times New Roman"/>
        </w:rPr>
      </w:pPr>
      <w:proofErr w:type="spellStart"/>
      <w:r>
        <w:rPr>
          <w:rFonts w:ascii="Times New Roman" w:hAnsi="Times New Roman" w:cs="Times New Roman"/>
        </w:rPr>
        <w:t>KNeighbors</w:t>
      </w:r>
      <w:proofErr w:type="spellEnd"/>
      <w:r>
        <w:rPr>
          <w:rFonts w:ascii="Times New Roman" w:hAnsi="Times New Roman" w:cs="Times New Roman"/>
        </w:rPr>
        <w:t xml:space="preserve"> Regressor</w:t>
      </w:r>
    </w:p>
    <w:p w14:paraId="3980F52E" w14:textId="15953B62" w:rsidR="00FE02D8" w:rsidRDefault="00FE02D8" w:rsidP="00FE02D8">
      <w:pPr>
        <w:pStyle w:val="ListParagraph"/>
        <w:numPr>
          <w:ilvl w:val="0"/>
          <w:numId w:val="20"/>
        </w:numPr>
        <w:spacing w:line="240" w:lineRule="auto"/>
        <w:jc w:val="both"/>
        <w:rPr>
          <w:rFonts w:ascii="Times New Roman" w:hAnsi="Times New Roman" w:cs="Times New Roman"/>
        </w:rPr>
      </w:pPr>
      <w:r>
        <w:rPr>
          <w:rFonts w:ascii="Times New Roman" w:hAnsi="Times New Roman" w:cs="Times New Roman"/>
        </w:rPr>
        <w:t>Random Forest Regressor</w:t>
      </w:r>
    </w:p>
    <w:p w14:paraId="29E1EA42" w14:textId="44AC9A7B" w:rsidR="00FE02D8" w:rsidRDefault="00FE02D8" w:rsidP="00FE02D8">
      <w:pPr>
        <w:pStyle w:val="ListParagraph"/>
        <w:numPr>
          <w:ilvl w:val="0"/>
          <w:numId w:val="20"/>
        </w:numPr>
        <w:spacing w:line="240" w:lineRule="auto"/>
        <w:jc w:val="both"/>
        <w:rPr>
          <w:rFonts w:ascii="Times New Roman" w:hAnsi="Times New Roman" w:cs="Times New Roman"/>
        </w:rPr>
      </w:pPr>
      <w:proofErr w:type="spellStart"/>
      <w:r>
        <w:rPr>
          <w:rFonts w:ascii="Times New Roman" w:hAnsi="Times New Roman" w:cs="Times New Roman"/>
        </w:rPr>
        <w:t>GradienBoosting</w:t>
      </w:r>
      <w:proofErr w:type="spellEnd"/>
      <w:r>
        <w:rPr>
          <w:rFonts w:ascii="Times New Roman" w:hAnsi="Times New Roman" w:cs="Times New Roman"/>
        </w:rPr>
        <w:t xml:space="preserve"> Regressor</w:t>
      </w:r>
    </w:p>
    <w:p w14:paraId="5B3C6324" w14:textId="74DC58E9" w:rsidR="00FE02D8" w:rsidRDefault="00FE02D8" w:rsidP="00FE02D8">
      <w:pPr>
        <w:pStyle w:val="ListParagraph"/>
        <w:numPr>
          <w:ilvl w:val="0"/>
          <w:numId w:val="20"/>
        </w:numPr>
        <w:spacing w:line="240" w:lineRule="auto"/>
        <w:jc w:val="both"/>
        <w:rPr>
          <w:rFonts w:ascii="Times New Roman" w:hAnsi="Times New Roman" w:cs="Times New Roman"/>
        </w:rPr>
      </w:pPr>
      <w:proofErr w:type="spellStart"/>
      <w:r>
        <w:rPr>
          <w:rFonts w:ascii="Times New Roman" w:hAnsi="Times New Roman" w:cs="Times New Roman"/>
        </w:rPr>
        <w:t>XGBoost</w:t>
      </w:r>
      <w:proofErr w:type="spellEnd"/>
      <w:r>
        <w:rPr>
          <w:rFonts w:ascii="Times New Roman" w:hAnsi="Times New Roman" w:cs="Times New Roman"/>
        </w:rPr>
        <w:t xml:space="preserve"> </w:t>
      </w:r>
    </w:p>
    <w:p w14:paraId="2FA920CD" w14:textId="24FD423E" w:rsidR="00FE02D8" w:rsidRDefault="00FE02D8" w:rsidP="00FE02D8">
      <w:pPr>
        <w:pStyle w:val="ListParagraph"/>
        <w:numPr>
          <w:ilvl w:val="0"/>
          <w:numId w:val="20"/>
        </w:numPr>
        <w:spacing w:line="240" w:lineRule="auto"/>
        <w:jc w:val="both"/>
        <w:rPr>
          <w:rFonts w:ascii="Times New Roman" w:hAnsi="Times New Roman" w:cs="Times New Roman"/>
        </w:rPr>
      </w:pPr>
      <w:proofErr w:type="spellStart"/>
      <w:r>
        <w:rPr>
          <w:rFonts w:ascii="Times New Roman" w:hAnsi="Times New Roman" w:cs="Times New Roman"/>
        </w:rPr>
        <w:t>CatBoost</w:t>
      </w:r>
      <w:proofErr w:type="spellEnd"/>
      <w:r>
        <w:rPr>
          <w:rFonts w:ascii="Times New Roman" w:hAnsi="Times New Roman" w:cs="Times New Roman"/>
        </w:rPr>
        <w:t xml:space="preserve"> Regressor </w:t>
      </w:r>
    </w:p>
    <w:p w14:paraId="7D13B2D6" w14:textId="77777777" w:rsidR="00FE02D8" w:rsidRDefault="00FE02D8" w:rsidP="00FE02D8">
      <w:pPr>
        <w:spacing w:line="240" w:lineRule="auto"/>
        <w:jc w:val="both"/>
        <w:rPr>
          <w:rFonts w:ascii="Times New Roman" w:hAnsi="Times New Roman" w:cs="Times New Roman"/>
        </w:rPr>
      </w:pPr>
    </w:p>
    <w:p w14:paraId="49B7194F" w14:textId="77777777" w:rsidR="00FE02D8" w:rsidRDefault="00FE02D8" w:rsidP="00FE02D8">
      <w:pPr>
        <w:spacing w:line="240" w:lineRule="auto"/>
        <w:jc w:val="both"/>
        <w:rPr>
          <w:rFonts w:ascii="Times New Roman" w:hAnsi="Times New Roman" w:cs="Times New Roman"/>
        </w:rPr>
      </w:pPr>
    </w:p>
    <w:p w14:paraId="5595EC98" w14:textId="2A320AC8" w:rsidR="00FE02D8" w:rsidRDefault="006363C2" w:rsidP="00562AAD">
      <w:pPr>
        <w:spacing w:line="240" w:lineRule="auto"/>
        <w:jc w:val="center"/>
        <w:rPr>
          <w:rFonts w:ascii="Times New Roman" w:hAnsi="Times New Roman" w:cs="Times New Roman"/>
        </w:rPr>
      </w:pPr>
      <w:r w:rsidRPr="006363C2">
        <w:rPr>
          <w:rFonts w:ascii="Times New Roman" w:hAnsi="Times New Roman" w:cs="Times New Roman"/>
        </w:rPr>
        <w:lastRenderedPageBreak/>
        <w:drawing>
          <wp:inline distT="0" distB="0" distL="0" distR="0" wp14:anchorId="5CD46B34" wp14:editId="5C218DD8">
            <wp:extent cx="4330700" cy="4330700"/>
            <wp:effectExtent l="0" t="0" r="0" b="0"/>
            <wp:docPr id="156032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0338" name=""/>
                    <pic:cNvPicPr/>
                  </pic:nvPicPr>
                  <pic:blipFill>
                    <a:blip r:embed="rId13"/>
                    <a:stretch>
                      <a:fillRect/>
                    </a:stretch>
                  </pic:blipFill>
                  <pic:spPr>
                    <a:xfrm>
                      <a:off x="0" y="0"/>
                      <a:ext cx="4330700" cy="4330700"/>
                    </a:xfrm>
                    <a:prstGeom prst="rect">
                      <a:avLst/>
                    </a:prstGeom>
                  </pic:spPr>
                </pic:pic>
              </a:graphicData>
            </a:graphic>
          </wp:inline>
        </w:drawing>
      </w:r>
    </w:p>
    <w:p w14:paraId="08BCD994" w14:textId="77777777" w:rsidR="00562AAD" w:rsidRDefault="00562AAD" w:rsidP="00562AAD">
      <w:pPr>
        <w:spacing w:line="240" w:lineRule="auto"/>
        <w:rPr>
          <w:rFonts w:ascii="Times New Roman" w:hAnsi="Times New Roman" w:cs="Times New Roman"/>
        </w:rPr>
      </w:pPr>
    </w:p>
    <w:p w14:paraId="453450C3" w14:textId="77777777" w:rsidR="00562AAD" w:rsidRDefault="00562AAD" w:rsidP="00562AAD">
      <w:pPr>
        <w:spacing w:line="240" w:lineRule="auto"/>
        <w:rPr>
          <w:rFonts w:ascii="Times New Roman" w:hAnsi="Times New Roman" w:cs="Times New Roman"/>
        </w:rPr>
      </w:pPr>
    </w:p>
    <w:p w14:paraId="010CE0F1" w14:textId="1F9E5E1B" w:rsidR="006363C2" w:rsidRDefault="00502B12" w:rsidP="00562AAD">
      <w:pPr>
        <w:spacing w:line="240" w:lineRule="auto"/>
        <w:rPr>
          <w:rFonts w:ascii="Times New Roman" w:hAnsi="Times New Roman" w:cs="Times New Roman"/>
        </w:rPr>
      </w:pPr>
      <w:proofErr w:type="spellStart"/>
      <w:r>
        <w:rPr>
          <w:rFonts w:ascii="Times New Roman" w:hAnsi="Times New Roman" w:cs="Times New Roman"/>
        </w:rPr>
        <w:t>Intr</w:t>
      </w:r>
      <w:proofErr w:type="spellEnd"/>
    </w:p>
    <w:p w14:paraId="5B94D206" w14:textId="609461EB" w:rsidR="00562AAD" w:rsidRDefault="00E9355E" w:rsidP="00562AAD">
      <w:pPr>
        <w:spacing w:line="240" w:lineRule="auto"/>
        <w:rPr>
          <w:rFonts w:ascii="Times New Roman" w:hAnsi="Times New Roman" w:cs="Times New Roman"/>
        </w:rPr>
      </w:pPr>
      <w:r>
        <w:rPr>
          <w:rFonts w:ascii="Times New Roman" w:hAnsi="Times New Roman" w:cs="Times New Roman"/>
        </w:rPr>
        <w:t xml:space="preserve">Let’s try the last two models that apparently are the best ones. </w:t>
      </w:r>
    </w:p>
    <w:p w14:paraId="6AED1627" w14:textId="77777777" w:rsidR="00E9355E" w:rsidRDefault="00E9355E" w:rsidP="00562AAD">
      <w:pPr>
        <w:spacing w:line="240" w:lineRule="auto"/>
        <w:rPr>
          <w:rFonts w:ascii="Times New Roman" w:hAnsi="Times New Roman" w:cs="Times New Roman"/>
        </w:rPr>
      </w:pPr>
    </w:p>
    <w:p w14:paraId="240EC746" w14:textId="5DEBF6C1" w:rsidR="00E9355E" w:rsidRPr="00FE02D8" w:rsidRDefault="00E9355E" w:rsidP="00562AAD">
      <w:pPr>
        <w:spacing w:line="240" w:lineRule="auto"/>
        <w:rPr>
          <w:rFonts w:ascii="Times New Roman" w:hAnsi="Times New Roman" w:cs="Times New Roman"/>
        </w:rPr>
      </w:pPr>
    </w:p>
    <w:sectPr w:rsidR="00E9355E" w:rsidRPr="00FE02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8767C" w14:textId="77777777" w:rsidR="001C60DE" w:rsidRDefault="001C60DE" w:rsidP="00F66A2E">
      <w:pPr>
        <w:spacing w:line="240" w:lineRule="auto"/>
      </w:pPr>
      <w:r>
        <w:separator/>
      </w:r>
    </w:p>
  </w:endnote>
  <w:endnote w:type="continuationSeparator" w:id="0">
    <w:p w14:paraId="6C979C9C" w14:textId="77777777" w:rsidR="001C60DE" w:rsidRDefault="001C60DE" w:rsidP="00F66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BB042" w14:textId="77777777" w:rsidR="001C60DE" w:rsidRDefault="001C60DE" w:rsidP="00F66A2E">
      <w:pPr>
        <w:spacing w:line="240" w:lineRule="auto"/>
      </w:pPr>
      <w:r>
        <w:separator/>
      </w:r>
    </w:p>
  </w:footnote>
  <w:footnote w:type="continuationSeparator" w:id="0">
    <w:p w14:paraId="77003D0B" w14:textId="77777777" w:rsidR="001C60DE" w:rsidRDefault="001C60DE" w:rsidP="00F66A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A99"/>
    <w:multiLevelType w:val="multilevel"/>
    <w:tmpl w:val="B2D4E1B8"/>
    <w:lvl w:ilvl="0">
      <w:start w:val="3"/>
      <w:numFmt w:val="decimal"/>
      <w:lvlText w:val="%1"/>
      <w:lvlJc w:val="left"/>
      <w:pPr>
        <w:ind w:left="360" w:hanging="360"/>
      </w:pPr>
      <w:rPr>
        <w:rFonts w:hint="default"/>
        <w:sz w:val="24"/>
      </w:rPr>
    </w:lvl>
    <w:lvl w:ilvl="1">
      <w:start w:val="2"/>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200" w:hanging="1440"/>
      </w:pPr>
      <w:rPr>
        <w:rFonts w:hint="default"/>
        <w:sz w:val="24"/>
      </w:rPr>
    </w:lvl>
  </w:abstractNum>
  <w:abstractNum w:abstractNumId="1" w15:restartNumberingAfterBreak="0">
    <w:nsid w:val="0904055E"/>
    <w:multiLevelType w:val="multilevel"/>
    <w:tmpl w:val="2BFE2874"/>
    <w:lvl w:ilvl="0">
      <w:start w:val="3"/>
      <w:numFmt w:val="decimal"/>
      <w:lvlText w:val="%1"/>
      <w:lvlJc w:val="left"/>
      <w:pPr>
        <w:ind w:left="360" w:hanging="360"/>
      </w:pPr>
      <w:rPr>
        <w:rFonts w:hint="default"/>
        <w:sz w:val="24"/>
      </w:rPr>
    </w:lvl>
    <w:lvl w:ilvl="1">
      <w:start w:val="2"/>
      <w:numFmt w:val="decimal"/>
      <w:lvlText w:val="%1.%2"/>
      <w:lvlJc w:val="left"/>
      <w:pPr>
        <w:ind w:left="1800" w:hanging="360"/>
      </w:pPr>
      <w:rPr>
        <w:rFonts w:hint="default"/>
        <w:sz w:val="24"/>
      </w:rPr>
    </w:lvl>
    <w:lvl w:ilvl="2">
      <w:start w:val="1"/>
      <w:numFmt w:val="decimal"/>
      <w:lvlText w:val="%1.%2.%3"/>
      <w:lvlJc w:val="left"/>
      <w:pPr>
        <w:ind w:left="3600" w:hanging="720"/>
      </w:pPr>
      <w:rPr>
        <w:rFonts w:hint="default"/>
        <w:sz w:val="24"/>
      </w:rPr>
    </w:lvl>
    <w:lvl w:ilvl="3">
      <w:start w:val="1"/>
      <w:numFmt w:val="decimal"/>
      <w:lvlText w:val="%1.%2.%3.%4"/>
      <w:lvlJc w:val="left"/>
      <w:pPr>
        <w:ind w:left="5040" w:hanging="720"/>
      </w:pPr>
      <w:rPr>
        <w:rFonts w:hint="default"/>
        <w:sz w:val="24"/>
      </w:rPr>
    </w:lvl>
    <w:lvl w:ilvl="4">
      <w:start w:val="1"/>
      <w:numFmt w:val="decimal"/>
      <w:lvlText w:val="%1.%2.%3.%4.%5"/>
      <w:lvlJc w:val="left"/>
      <w:pPr>
        <w:ind w:left="6840" w:hanging="1080"/>
      </w:pPr>
      <w:rPr>
        <w:rFonts w:hint="default"/>
        <w:sz w:val="24"/>
      </w:rPr>
    </w:lvl>
    <w:lvl w:ilvl="5">
      <w:start w:val="1"/>
      <w:numFmt w:val="decimal"/>
      <w:lvlText w:val="%1.%2.%3.%4.%5.%6"/>
      <w:lvlJc w:val="left"/>
      <w:pPr>
        <w:ind w:left="8280" w:hanging="1080"/>
      </w:pPr>
      <w:rPr>
        <w:rFonts w:hint="default"/>
        <w:sz w:val="24"/>
      </w:rPr>
    </w:lvl>
    <w:lvl w:ilvl="6">
      <w:start w:val="1"/>
      <w:numFmt w:val="decimal"/>
      <w:lvlText w:val="%1.%2.%3.%4.%5.%6.%7"/>
      <w:lvlJc w:val="left"/>
      <w:pPr>
        <w:ind w:left="10080" w:hanging="1440"/>
      </w:pPr>
      <w:rPr>
        <w:rFonts w:hint="default"/>
        <w:sz w:val="24"/>
      </w:rPr>
    </w:lvl>
    <w:lvl w:ilvl="7">
      <w:start w:val="1"/>
      <w:numFmt w:val="decimal"/>
      <w:lvlText w:val="%1.%2.%3.%4.%5.%6.%7.%8"/>
      <w:lvlJc w:val="left"/>
      <w:pPr>
        <w:ind w:left="11520" w:hanging="1440"/>
      </w:pPr>
      <w:rPr>
        <w:rFonts w:hint="default"/>
        <w:sz w:val="24"/>
      </w:rPr>
    </w:lvl>
    <w:lvl w:ilvl="8">
      <w:start w:val="1"/>
      <w:numFmt w:val="decimal"/>
      <w:lvlText w:val="%1.%2.%3.%4.%5.%6.%7.%8.%9"/>
      <w:lvlJc w:val="left"/>
      <w:pPr>
        <w:ind w:left="12960" w:hanging="1440"/>
      </w:pPr>
      <w:rPr>
        <w:rFonts w:hint="default"/>
        <w:sz w:val="24"/>
      </w:rPr>
    </w:lvl>
  </w:abstractNum>
  <w:abstractNum w:abstractNumId="2" w15:restartNumberingAfterBreak="0">
    <w:nsid w:val="091F1082"/>
    <w:multiLevelType w:val="multilevel"/>
    <w:tmpl w:val="DD523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3D6723"/>
    <w:multiLevelType w:val="multilevel"/>
    <w:tmpl w:val="FDBC97C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0E94517"/>
    <w:multiLevelType w:val="hybridMultilevel"/>
    <w:tmpl w:val="BA40B0A6"/>
    <w:lvl w:ilvl="0" w:tplc="E8DE1876">
      <w:start w:val="3"/>
      <w:numFmt w:val="bullet"/>
      <w:lvlText w:val="-"/>
      <w:lvlJc w:val="left"/>
      <w:pPr>
        <w:ind w:left="720" w:hanging="360"/>
      </w:pPr>
      <w:rPr>
        <w:rFonts w:ascii="Calibri" w:eastAsia="Arial"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CA421B"/>
    <w:multiLevelType w:val="multilevel"/>
    <w:tmpl w:val="B406F4C6"/>
    <w:lvl w:ilvl="0">
      <w:start w:val="3"/>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6" w15:restartNumberingAfterBreak="0">
    <w:nsid w:val="28255539"/>
    <w:multiLevelType w:val="multilevel"/>
    <w:tmpl w:val="42785FB6"/>
    <w:lvl w:ilvl="0">
      <w:start w:val="3"/>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7" w15:restartNumberingAfterBreak="0">
    <w:nsid w:val="2F8F2EE4"/>
    <w:multiLevelType w:val="multilevel"/>
    <w:tmpl w:val="DD8026EC"/>
    <w:lvl w:ilvl="0">
      <w:start w:val="3"/>
      <w:numFmt w:val="decimal"/>
      <w:lvlText w:val="%1"/>
      <w:lvlJc w:val="left"/>
      <w:pPr>
        <w:ind w:left="1080" w:hanging="360"/>
      </w:pPr>
      <w:rPr>
        <w:rFonts w:asciiTheme="majorHAnsi" w:hAnsiTheme="majorHAnsi" w:cstheme="majorHAnsi" w:hint="default"/>
        <w:sz w:val="24"/>
      </w:rPr>
    </w:lvl>
    <w:lvl w:ilvl="1">
      <w:start w:val="2"/>
      <w:numFmt w:val="decimal"/>
      <w:lvlText w:val="%1.%2"/>
      <w:lvlJc w:val="left"/>
      <w:pPr>
        <w:ind w:left="1800" w:hanging="36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3600" w:hanging="720"/>
      </w:pPr>
      <w:rPr>
        <w:rFonts w:hint="default"/>
        <w:sz w:val="24"/>
      </w:rPr>
    </w:lvl>
    <w:lvl w:ilvl="4">
      <w:start w:val="1"/>
      <w:numFmt w:val="decimal"/>
      <w:lvlText w:val="%1.%2.%3.%4.%5"/>
      <w:lvlJc w:val="left"/>
      <w:pPr>
        <w:ind w:left="4680" w:hanging="1080"/>
      </w:pPr>
      <w:rPr>
        <w:rFonts w:hint="default"/>
        <w:sz w:val="24"/>
      </w:rPr>
    </w:lvl>
    <w:lvl w:ilvl="5">
      <w:start w:val="1"/>
      <w:numFmt w:val="decimal"/>
      <w:lvlText w:val="%1.%2.%3.%4.%5.%6"/>
      <w:lvlJc w:val="left"/>
      <w:pPr>
        <w:ind w:left="5400" w:hanging="1080"/>
      </w:pPr>
      <w:rPr>
        <w:rFonts w:hint="default"/>
        <w:sz w:val="24"/>
      </w:rPr>
    </w:lvl>
    <w:lvl w:ilvl="6">
      <w:start w:val="1"/>
      <w:numFmt w:val="decimal"/>
      <w:lvlText w:val="%1.%2.%3.%4.%5.%6.%7"/>
      <w:lvlJc w:val="left"/>
      <w:pPr>
        <w:ind w:left="6480" w:hanging="1440"/>
      </w:pPr>
      <w:rPr>
        <w:rFonts w:hint="default"/>
        <w:sz w:val="24"/>
      </w:rPr>
    </w:lvl>
    <w:lvl w:ilvl="7">
      <w:start w:val="1"/>
      <w:numFmt w:val="decimal"/>
      <w:lvlText w:val="%1.%2.%3.%4.%5.%6.%7.%8"/>
      <w:lvlJc w:val="left"/>
      <w:pPr>
        <w:ind w:left="7200" w:hanging="1440"/>
      </w:pPr>
      <w:rPr>
        <w:rFonts w:hint="default"/>
        <w:sz w:val="24"/>
      </w:rPr>
    </w:lvl>
    <w:lvl w:ilvl="8">
      <w:start w:val="1"/>
      <w:numFmt w:val="decimal"/>
      <w:lvlText w:val="%1.%2.%3.%4.%5.%6.%7.%8.%9"/>
      <w:lvlJc w:val="left"/>
      <w:pPr>
        <w:ind w:left="7920" w:hanging="1440"/>
      </w:pPr>
      <w:rPr>
        <w:rFonts w:hint="default"/>
        <w:sz w:val="24"/>
      </w:rPr>
    </w:lvl>
  </w:abstractNum>
  <w:abstractNum w:abstractNumId="8" w15:restartNumberingAfterBreak="0">
    <w:nsid w:val="32C43C35"/>
    <w:multiLevelType w:val="hybridMultilevel"/>
    <w:tmpl w:val="D3A62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4F390328"/>
    <w:multiLevelType w:val="multilevel"/>
    <w:tmpl w:val="B2D4E1B8"/>
    <w:lvl w:ilvl="0">
      <w:start w:val="3"/>
      <w:numFmt w:val="decimal"/>
      <w:lvlText w:val="%1"/>
      <w:lvlJc w:val="left"/>
      <w:pPr>
        <w:ind w:left="360" w:hanging="360"/>
      </w:pPr>
      <w:rPr>
        <w:rFonts w:hint="default"/>
        <w:sz w:val="24"/>
      </w:rPr>
    </w:lvl>
    <w:lvl w:ilvl="1">
      <w:start w:val="2"/>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200" w:hanging="1440"/>
      </w:pPr>
      <w:rPr>
        <w:rFonts w:hint="default"/>
        <w:sz w:val="24"/>
      </w:rPr>
    </w:lvl>
  </w:abstractNum>
  <w:abstractNum w:abstractNumId="10" w15:restartNumberingAfterBreak="0">
    <w:nsid w:val="4FD90D7B"/>
    <w:multiLevelType w:val="hybridMultilevel"/>
    <w:tmpl w:val="A17C9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77E4CA8"/>
    <w:multiLevelType w:val="multilevel"/>
    <w:tmpl w:val="A774B7D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96B0C79"/>
    <w:multiLevelType w:val="hybridMultilevel"/>
    <w:tmpl w:val="3DDEF73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7E2DB5"/>
    <w:multiLevelType w:val="multilevel"/>
    <w:tmpl w:val="A774B7D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72B37BF1"/>
    <w:multiLevelType w:val="multilevel"/>
    <w:tmpl w:val="22B03C8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0F23E2"/>
    <w:multiLevelType w:val="hybridMultilevel"/>
    <w:tmpl w:val="0CDEDDCE"/>
    <w:lvl w:ilvl="0" w:tplc="0C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10E0A3F2">
      <w:numFmt w:val="bullet"/>
      <w:lvlText w:val=""/>
      <w:lvlJc w:val="left"/>
      <w:pPr>
        <w:ind w:left="2160" w:hanging="360"/>
      </w:pPr>
      <w:rPr>
        <w:rFonts w:ascii="Symbol" w:eastAsia="Arial" w:hAnsi="Symbol" w:cs="Times New Roman"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76375CE2"/>
    <w:multiLevelType w:val="multilevel"/>
    <w:tmpl w:val="49B4F5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83F64A3"/>
    <w:multiLevelType w:val="multilevel"/>
    <w:tmpl w:val="189A2206"/>
    <w:lvl w:ilvl="0">
      <w:start w:val="3"/>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8" w15:restartNumberingAfterBreak="0">
    <w:nsid w:val="7A4B668B"/>
    <w:multiLevelType w:val="hybridMultilevel"/>
    <w:tmpl w:val="5486048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7C645B79"/>
    <w:multiLevelType w:val="multilevel"/>
    <w:tmpl w:val="03927340"/>
    <w:lvl w:ilvl="0">
      <w:start w:val="3"/>
      <w:numFmt w:val="decimal"/>
      <w:lvlText w:val="%1"/>
      <w:lvlJc w:val="left"/>
      <w:pPr>
        <w:ind w:left="360" w:hanging="360"/>
      </w:pPr>
      <w:rPr>
        <w:rFonts w:hint="default"/>
        <w:b w:val="0"/>
        <w:color w:val="FF0000"/>
        <w:sz w:val="28"/>
      </w:rPr>
    </w:lvl>
    <w:lvl w:ilvl="1">
      <w:start w:val="3"/>
      <w:numFmt w:val="decimal"/>
      <w:lvlText w:val="%1.%2"/>
      <w:lvlJc w:val="left"/>
      <w:pPr>
        <w:ind w:left="360" w:hanging="360"/>
      </w:pPr>
      <w:rPr>
        <w:rFonts w:hint="default"/>
        <w:b w:val="0"/>
        <w:color w:val="FF0000"/>
        <w:sz w:val="28"/>
      </w:rPr>
    </w:lvl>
    <w:lvl w:ilvl="2">
      <w:start w:val="1"/>
      <w:numFmt w:val="decimal"/>
      <w:lvlText w:val="%1.%2.%3"/>
      <w:lvlJc w:val="left"/>
      <w:pPr>
        <w:ind w:left="720" w:hanging="720"/>
      </w:pPr>
      <w:rPr>
        <w:rFonts w:hint="default"/>
        <w:b w:val="0"/>
        <w:color w:val="FF0000"/>
        <w:sz w:val="28"/>
      </w:rPr>
    </w:lvl>
    <w:lvl w:ilvl="3">
      <w:start w:val="1"/>
      <w:numFmt w:val="decimal"/>
      <w:lvlText w:val="%1.%2.%3.%4"/>
      <w:lvlJc w:val="left"/>
      <w:pPr>
        <w:ind w:left="720" w:hanging="720"/>
      </w:pPr>
      <w:rPr>
        <w:rFonts w:hint="default"/>
        <w:b w:val="0"/>
        <w:color w:val="FF0000"/>
        <w:sz w:val="28"/>
      </w:rPr>
    </w:lvl>
    <w:lvl w:ilvl="4">
      <w:start w:val="1"/>
      <w:numFmt w:val="decimal"/>
      <w:lvlText w:val="%1.%2.%3.%4.%5"/>
      <w:lvlJc w:val="left"/>
      <w:pPr>
        <w:ind w:left="1080" w:hanging="1080"/>
      </w:pPr>
      <w:rPr>
        <w:rFonts w:hint="default"/>
        <w:b w:val="0"/>
        <w:color w:val="FF0000"/>
        <w:sz w:val="28"/>
      </w:rPr>
    </w:lvl>
    <w:lvl w:ilvl="5">
      <w:start w:val="1"/>
      <w:numFmt w:val="decimal"/>
      <w:lvlText w:val="%1.%2.%3.%4.%5.%6"/>
      <w:lvlJc w:val="left"/>
      <w:pPr>
        <w:ind w:left="1080" w:hanging="1080"/>
      </w:pPr>
      <w:rPr>
        <w:rFonts w:hint="default"/>
        <w:b w:val="0"/>
        <w:color w:val="FF0000"/>
        <w:sz w:val="28"/>
      </w:rPr>
    </w:lvl>
    <w:lvl w:ilvl="6">
      <w:start w:val="1"/>
      <w:numFmt w:val="decimal"/>
      <w:lvlText w:val="%1.%2.%3.%4.%5.%6.%7"/>
      <w:lvlJc w:val="left"/>
      <w:pPr>
        <w:ind w:left="1440" w:hanging="1440"/>
      </w:pPr>
      <w:rPr>
        <w:rFonts w:hint="default"/>
        <w:b w:val="0"/>
        <w:color w:val="FF0000"/>
        <w:sz w:val="28"/>
      </w:rPr>
    </w:lvl>
    <w:lvl w:ilvl="7">
      <w:start w:val="1"/>
      <w:numFmt w:val="decimal"/>
      <w:lvlText w:val="%1.%2.%3.%4.%5.%6.%7.%8"/>
      <w:lvlJc w:val="left"/>
      <w:pPr>
        <w:ind w:left="1440" w:hanging="1440"/>
      </w:pPr>
      <w:rPr>
        <w:rFonts w:hint="default"/>
        <w:b w:val="0"/>
        <w:color w:val="FF0000"/>
        <w:sz w:val="28"/>
      </w:rPr>
    </w:lvl>
    <w:lvl w:ilvl="8">
      <w:start w:val="1"/>
      <w:numFmt w:val="decimal"/>
      <w:lvlText w:val="%1.%2.%3.%4.%5.%6.%7.%8.%9"/>
      <w:lvlJc w:val="left"/>
      <w:pPr>
        <w:ind w:left="1800" w:hanging="1800"/>
      </w:pPr>
      <w:rPr>
        <w:rFonts w:hint="default"/>
        <w:b w:val="0"/>
        <w:color w:val="FF0000"/>
        <w:sz w:val="28"/>
      </w:rPr>
    </w:lvl>
  </w:abstractNum>
  <w:num w:numId="1" w16cid:durableId="166754169">
    <w:abstractNumId w:val="2"/>
  </w:num>
  <w:num w:numId="2" w16cid:durableId="45372469">
    <w:abstractNumId w:val="11"/>
  </w:num>
  <w:num w:numId="3" w16cid:durableId="774599411">
    <w:abstractNumId w:val="15"/>
  </w:num>
  <w:num w:numId="4" w16cid:durableId="736904123">
    <w:abstractNumId w:val="13"/>
  </w:num>
  <w:num w:numId="5" w16cid:durableId="347222129">
    <w:abstractNumId w:val="16"/>
  </w:num>
  <w:num w:numId="6" w16cid:durableId="454099178">
    <w:abstractNumId w:val="14"/>
  </w:num>
  <w:num w:numId="7" w16cid:durableId="1288706628">
    <w:abstractNumId w:val="3"/>
  </w:num>
  <w:num w:numId="8" w16cid:durableId="2083604773">
    <w:abstractNumId w:val="17"/>
  </w:num>
  <w:num w:numId="9" w16cid:durableId="1981183711">
    <w:abstractNumId w:val="6"/>
  </w:num>
  <w:num w:numId="10" w16cid:durableId="439493713">
    <w:abstractNumId w:val="1"/>
  </w:num>
  <w:num w:numId="11" w16cid:durableId="912395104">
    <w:abstractNumId w:val="5"/>
  </w:num>
  <w:num w:numId="12" w16cid:durableId="1295524861">
    <w:abstractNumId w:val="0"/>
  </w:num>
  <w:num w:numId="13" w16cid:durableId="449324255">
    <w:abstractNumId w:val="9"/>
  </w:num>
  <w:num w:numId="14" w16cid:durableId="1696492386">
    <w:abstractNumId w:val="19"/>
  </w:num>
  <w:num w:numId="15" w16cid:durableId="1761682881">
    <w:abstractNumId w:val="7"/>
  </w:num>
  <w:num w:numId="16" w16cid:durableId="289213317">
    <w:abstractNumId w:val="10"/>
  </w:num>
  <w:num w:numId="17" w16cid:durableId="2107924929">
    <w:abstractNumId w:val="8"/>
  </w:num>
  <w:num w:numId="18" w16cid:durableId="175778899">
    <w:abstractNumId w:val="12"/>
  </w:num>
  <w:num w:numId="19" w16cid:durableId="393281612">
    <w:abstractNumId w:val="18"/>
  </w:num>
  <w:num w:numId="20" w16cid:durableId="44311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565"/>
    <w:rsid w:val="000057B7"/>
    <w:rsid w:val="000065C8"/>
    <w:rsid w:val="00013DE6"/>
    <w:rsid w:val="000148DF"/>
    <w:rsid w:val="000260D7"/>
    <w:rsid w:val="000346FA"/>
    <w:rsid w:val="0004466E"/>
    <w:rsid w:val="00064A40"/>
    <w:rsid w:val="00071230"/>
    <w:rsid w:val="00077689"/>
    <w:rsid w:val="00085EE7"/>
    <w:rsid w:val="000E2B13"/>
    <w:rsid w:val="000E73A6"/>
    <w:rsid w:val="000F2E55"/>
    <w:rsid w:val="001019D2"/>
    <w:rsid w:val="00104921"/>
    <w:rsid w:val="00125841"/>
    <w:rsid w:val="00125DDE"/>
    <w:rsid w:val="001277FD"/>
    <w:rsid w:val="00145696"/>
    <w:rsid w:val="00145FD5"/>
    <w:rsid w:val="00155C90"/>
    <w:rsid w:val="00165BB0"/>
    <w:rsid w:val="00181B19"/>
    <w:rsid w:val="00186E97"/>
    <w:rsid w:val="0019724F"/>
    <w:rsid w:val="001979B6"/>
    <w:rsid w:val="001A2888"/>
    <w:rsid w:val="001B0911"/>
    <w:rsid w:val="001B0919"/>
    <w:rsid w:val="001B1D97"/>
    <w:rsid w:val="001B4565"/>
    <w:rsid w:val="001C60DE"/>
    <w:rsid w:val="001D1578"/>
    <w:rsid w:val="001E165C"/>
    <w:rsid w:val="001E26B8"/>
    <w:rsid w:val="001F0EC6"/>
    <w:rsid w:val="002046C2"/>
    <w:rsid w:val="00214895"/>
    <w:rsid w:val="00220931"/>
    <w:rsid w:val="0022239B"/>
    <w:rsid w:val="0023221E"/>
    <w:rsid w:val="00233F8C"/>
    <w:rsid w:val="002348A9"/>
    <w:rsid w:val="00235A68"/>
    <w:rsid w:val="002507A8"/>
    <w:rsid w:val="00251B0C"/>
    <w:rsid w:val="00256BED"/>
    <w:rsid w:val="00261496"/>
    <w:rsid w:val="00290905"/>
    <w:rsid w:val="002942F6"/>
    <w:rsid w:val="002A09C6"/>
    <w:rsid w:val="00306F2F"/>
    <w:rsid w:val="00312331"/>
    <w:rsid w:val="00312380"/>
    <w:rsid w:val="00320E21"/>
    <w:rsid w:val="0032210B"/>
    <w:rsid w:val="00324E9E"/>
    <w:rsid w:val="00330235"/>
    <w:rsid w:val="003731F5"/>
    <w:rsid w:val="0038611E"/>
    <w:rsid w:val="003959B8"/>
    <w:rsid w:val="003A0FB8"/>
    <w:rsid w:val="003A5A0F"/>
    <w:rsid w:val="003B3A7B"/>
    <w:rsid w:val="003B5AD7"/>
    <w:rsid w:val="003C1C05"/>
    <w:rsid w:val="003C4D30"/>
    <w:rsid w:val="003C6F2C"/>
    <w:rsid w:val="003D28D2"/>
    <w:rsid w:val="003E26AF"/>
    <w:rsid w:val="00400F7C"/>
    <w:rsid w:val="00403E58"/>
    <w:rsid w:val="00413FD1"/>
    <w:rsid w:val="004153D7"/>
    <w:rsid w:val="0042604B"/>
    <w:rsid w:val="0043342F"/>
    <w:rsid w:val="00433633"/>
    <w:rsid w:val="00456C51"/>
    <w:rsid w:val="00465360"/>
    <w:rsid w:val="004A0DE0"/>
    <w:rsid w:val="004A351D"/>
    <w:rsid w:val="004A43EE"/>
    <w:rsid w:val="004B6A92"/>
    <w:rsid w:val="004C5103"/>
    <w:rsid w:val="004C717B"/>
    <w:rsid w:val="004E01F7"/>
    <w:rsid w:val="004F3C54"/>
    <w:rsid w:val="004F4440"/>
    <w:rsid w:val="00502B12"/>
    <w:rsid w:val="00523EB3"/>
    <w:rsid w:val="005270FF"/>
    <w:rsid w:val="00536AD0"/>
    <w:rsid w:val="00562AAD"/>
    <w:rsid w:val="005A27BC"/>
    <w:rsid w:val="005A5F0E"/>
    <w:rsid w:val="005D42B7"/>
    <w:rsid w:val="005E7C4E"/>
    <w:rsid w:val="006001E4"/>
    <w:rsid w:val="00607BC5"/>
    <w:rsid w:val="00610A16"/>
    <w:rsid w:val="006125A8"/>
    <w:rsid w:val="00615524"/>
    <w:rsid w:val="00616993"/>
    <w:rsid w:val="006233DA"/>
    <w:rsid w:val="006363C2"/>
    <w:rsid w:val="00636562"/>
    <w:rsid w:val="00647BBE"/>
    <w:rsid w:val="00656B09"/>
    <w:rsid w:val="00664467"/>
    <w:rsid w:val="00673276"/>
    <w:rsid w:val="006C6236"/>
    <w:rsid w:val="006D29AF"/>
    <w:rsid w:val="00704B34"/>
    <w:rsid w:val="00720476"/>
    <w:rsid w:val="0073456D"/>
    <w:rsid w:val="00743FFE"/>
    <w:rsid w:val="00752036"/>
    <w:rsid w:val="00774842"/>
    <w:rsid w:val="0078269F"/>
    <w:rsid w:val="00782CF0"/>
    <w:rsid w:val="00786BCC"/>
    <w:rsid w:val="007D0F3D"/>
    <w:rsid w:val="008069CF"/>
    <w:rsid w:val="0081096D"/>
    <w:rsid w:val="00832702"/>
    <w:rsid w:val="008330FF"/>
    <w:rsid w:val="00835CB2"/>
    <w:rsid w:val="00844735"/>
    <w:rsid w:val="00847097"/>
    <w:rsid w:val="00881A99"/>
    <w:rsid w:val="008A61E3"/>
    <w:rsid w:val="008A6B9A"/>
    <w:rsid w:val="008D1670"/>
    <w:rsid w:val="008D4F42"/>
    <w:rsid w:val="00907720"/>
    <w:rsid w:val="00916C15"/>
    <w:rsid w:val="00920D5A"/>
    <w:rsid w:val="009320A1"/>
    <w:rsid w:val="00941E72"/>
    <w:rsid w:val="009557BD"/>
    <w:rsid w:val="00964FB2"/>
    <w:rsid w:val="00974E60"/>
    <w:rsid w:val="009775E9"/>
    <w:rsid w:val="009A5C33"/>
    <w:rsid w:val="009D42A1"/>
    <w:rsid w:val="009E213C"/>
    <w:rsid w:val="009E68B7"/>
    <w:rsid w:val="00A17BC3"/>
    <w:rsid w:val="00A26A08"/>
    <w:rsid w:val="00A40549"/>
    <w:rsid w:val="00A407BF"/>
    <w:rsid w:val="00A44F70"/>
    <w:rsid w:val="00A47A49"/>
    <w:rsid w:val="00A50C66"/>
    <w:rsid w:val="00A63AAF"/>
    <w:rsid w:val="00A654B3"/>
    <w:rsid w:val="00A855A3"/>
    <w:rsid w:val="00AB0747"/>
    <w:rsid w:val="00AC0791"/>
    <w:rsid w:val="00AF43C9"/>
    <w:rsid w:val="00B2641A"/>
    <w:rsid w:val="00B44FB5"/>
    <w:rsid w:val="00B47DC2"/>
    <w:rsid w:val="00B714A0"/>
    <w:rsid w:val="00B73B65"/>
    <w:rsid w:val="00B76692"/>
    <w:rsid w:val="00B8029F"/>
    <w:rsid w:val="00BA660B"/>
    <w:rsid w:val="00BB02B0"/>
    <w:rsid w:val="00BB63D3"/>
    <w:rsid w:val="00BC25C8"/>
    <w:rsid w:val="00BC2919"/>
    <w:rsid w:val="00BC3487"/>
    <w:rsid w:val="00BC585E"/>
    <w:rsid w:val="00BD70E3"/>
    <w:rsid w:val="00BE0017"/>
    <w:rsid w:val="00BE5FE9"/>
    <w:rsid w:val="00BF3D38"/>
    <w:rsid w:val="00BF7D62"/>
    <w:rsid w:val="00C0132B"/>
    <w:rsid w:val="00C07D78"/>
    <w:rsid w:val="00C16A60"/>
    <w:rsid w:val="00C20AE6"/>
    <w:rsid w:val="00C36101"/>
    <w:rsid w:val="00C361E5"/>
    <w:rsid w:val="00C4214D"/>
    <w:rsid w:val="00C501E2"/>
    <w:rsid w:val="00C57A9C"/>
    <w:rsid w:val="00CA1D35"/>
    <w:rsid w:val="00CB2DA9"/>
    <w:rsid w:val="00CB3109"/>
    <w:rsid w:val="00CC61F7"/>
    <w:rsid w:val="00CD2F39"/>
    <w:rsid w:val="00CD363A"/>
    <w:rsid w:val="00CF0864"/>
    <w:rsid w:val="00CF2145"/>
    <w:rsid w:val="00CF3CEF"/>
    <w:rsid w:val="00D004BF"/>
    <w:rsid w:val="00D0232B"/>
    <w:rsid w:val="00D11053"/>
    <w:rsid w:val="00D11F6B"/>
    <w:rsid w:val="00D12076"/>
    <w:rsid w:val="00D120E1"/>
    <w:rsid w:val="00D12919"/>
    <w:rsid w:val="00D13191"/>
    <w:rsid w:val="00D30FFA"/>
    <w:rsid w:val="00D31A44"/>
    <w:rsid w:val="00D47258"/>
    <w:rsid w:val="00D55130"/>
    <w:rsid w:val="00D85971"/>
    <w:rsid w:val="00D91D96"/>
    <w:rsid w:val="00DC70DD"/>
    <w:rsid w:val="00DD783D"/>
    <w:rsid w:val="00DF068E"/>
    <w:rsid w:val="00DF522F"/>
    <w:rsid w:val="00E03B39"/>
    <w:rsid w:val="00E0585D"/>
    <w:rsid w:val="00E45EE4"/>
    <w:rsid w:val="00E46E7F"/>
    <w:rsid w:val="00E8501F"/>
    <w:rsid w:val="00E9355E"/>
    <w:rsid w:val="00EA4D80"/>
    <w:rsid w:val="00EB3076"/>
    <w:rsid w:val="00EB460B"/>
    <w:rsid w:val="00ED673D"/>
    <w:rsid w:val="00ED7C4D"/>
    <w:rsid w:val="00EE693F"/>
    <w:rsid w:val="00F20A27"/>
    <w:rsid w:val="00F32964"/>
    <w:rsid w:val="00F53D51"/>
    <w:rsid w:val="00F6270B"/>
    <w:rsid w:val="00F66A2E"/>
    <w:rsid w:val="00F707B8"/>
    <w:rsid w:val="00F86391"/>
    <w:rsid w:val="00F86619"/>
    <w:rsid w:val="00F94916"/>
    <w:rsid w:val="00FA43E7"/>
    <w:rsid w:val="00FB7852"/>
    <w:rsid w:val="00FE02D8"/>
    <w:rsid w:val="00FE6258"/>
    <w:rsid w:val="00FF24A6"/>
    <w:rsid w:val="00FF560A"/>
    <w:rsid w:val="00FF61C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9F626"/>
  <w15:docId w15:val="{F48D0897-34D7-495E-9A1A-34F03331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B0911"/>
    <w:rPr>
      <w:color w:val="0000FF" w:themeColor="hyperlink"/>
      <w:u w:val="single"/>
    </w:rPr>
  </w:style>
  <w:style w:type="character" w:styleId="UnresolvedMention">
    <w:name w:val="Unresolved Mention"/>
    <w:basedOn w:val="DefaultParagraphFont"/>
    <w:uiPriority w:val="99"/>
    <w:semiHidden/>
    <w:unhideWhenUsed/>
    <w:rsid w:val="001B0911"/>
    <w:rPr>
      <w:color w:val="605E5C"/>
      <w:shd w:val="clear" w:color="auto" w:fill="E1DFDD"/>
    </w:rPr>
  </w:style>
  <w:style w:type="paragraph" w:styleId="ListParagraph">
    <w:name w:val="List Paragraph"/>
    <w:basedOn w:val="Normal"/>
    <w:uiPriority w:val="34"/>
    <w:qFormat/>
    <w:rsid w:val="00B2641A"/>
    <w:pPr>
      <w:ind w:left="720"/>
      <w:contextualSpacing/>
    </w:pPr>
  </w:style>
  <w:style w:type="paragraph" w:styleId="NormalWeb">
    <w:name w:val="Normal (Web)"/>
    <w:basedOn w:val="Normal"/>
    <w:uiPriority w:val="99"/>
    <w:unhideWhenUsed/>
    <w:rsid w:val="00E45EE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Caption">
    <w:name w:val="caption"/>
    <w:basedOn w:val="Normal"/>
    <w:next w:val="Normal"/>
    <w:uiPriority w:val="35"/>
    <w:unhideWhenUsed/>
    <w:qFormat/>
    <w:rsid w:val="00F86619"/>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23221E"/>
    <w:rPr>
      <w:color w:val="808080"/>
    </w:rPr>
  </w:style>
  <w:style w:type="paragraph" w:styleId="Header">
    <w:name w:val="header"/>
    <w:basedOn w:val="Normal"/>
    <w:link w:val="HeaderChar"/>
    <w:uiPriority w:val="99"/>
    <w:unhideWhenUsed/>
    <w:rsid w:val="0042604B"/>
    <w:pPr>
      <w:tabs>
        <w:tab w:val="center" w:pos="4513"/>
        <w:tab w:val="right" w:pos="9026"/>
      </w:tabs>
      <w:spacing w:line="240" w:lineRule="auto"/>
    </w:pPr>
  </w:style>
  <w:style w:type="character" w:customStyle="1" w:styleId="HeaderChar">
    <w:name w:val="Header Char"/>
    <w:basedOn w:val="DefaultParagraphFont"/>
    <w:link w:val="Header"/>
    <w:uiPriority w:val="99"/>
    <w:rsid w:val="0042604B"/>
    <w:rPr>
      <w:lang w:val="en-US"/>
    </w:rPr>
  </w:style>
  <w:style w:type="paragraph" w:styleId="Footer">
    <w:name w:val="footer"/>
    <w:basedOn w:val="Normal"/>
    <w:link w:val="FooterChar"/>
    <w:uiPriority w:val="99"/>
    <w:unhideWhenUsed/>
    <w:rsid w:val="0042604B"/>
    <w:pPr>
      <w:tabs>
        <w:tab w:val="center" w:pos="4513"/>
        <w:tab w:val="right" w:pos="9026"/>
      </w:tabs>
      <w:spacing w:line="240" w:lineRule="auto"/>
    </w:pPr>
  </w:style>
  <w:style w:type="character" w:customStyle="1" w:styleId="FooterChar">
    <w:name w:val="Footer Char"/>
    <w:basedOn w:val="DefaultParagraphFont"/>
    <w:link w:val="Footer"/>
    <w:uiPriority w:val="99"/>
    <w:rsid w:val="0042604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4704">
      <w:bodyDiv w:val="1"/>
      <w:marLeft w:val="0"/>
      <w:marRight w:val="0"/>
      <w:marTop w:val="0"/>
      <w:marBottom w:val="0"/>
      <w:divBdr>
        <w:top w:val="none" w:sz="0" w:space="0" w:color="auto"/>
        <w:left w:val="none" w:sz="0" w:space="0" w:color="auto"/>
        <w:bottom w:val="none" w:sz="0" w:space="0" w:color="auto"/>
        <w:right w:val="none" w:sz="0" w:space="0" w:color="auto"/>
      </w:divBdr>
      <w:divsChild>
        <w:div w:id="1447314760">
          <w:marLeft w:val="0"/>
          <w:marRight w:val="0"/>
          <w:marTop w:val="0"/>
          <w:marBottom w:val="0"/>
          <w:divBdr>
            <w:top w:val="none" w:sz="0" w:space="0" w:color="auto"/>
            <w:left w:val="none" w:sz="0" w:space="0" w:color="auto"/>
            <w:bottom w:val="none" w:sz="0" w:space="0" w:color="auto"/>
            <w:right w:val="none" w:sz="0" w:space="0" w:color="auto"/>
          </w:divBdr>
          <w:divsChild>
            <w:div w:id="7924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3665">
      <w:bodyDiv w:val="1"/>
      <w:marLeft w:val="0"/>
      <w:marRight w:val="0"/>
      <w:marTop w:val="0"/>
      <w:marBottom w:val="0"/>
      <w:divBdr>
        <w:top w:val="none" w:sz="0" w:space="0" w:color="auto"/>
        <w:left w:val="none" w:sz="0" w:space="0" w:color="auto"/>
        <w:bottom w:val="none" w:sz="0" w:space="0" w:color="auto"/>
        <w:right w:val="none" w:sz="0" w:space="0" w:color="auto"/>
      </w:divBdr>
      <w:divsChild>
        <w:div w:id="1350332414">
          <w:marLeft w:val="0"/>
          <w:marRight w:val="0"/>
          <w:marTop w:val="0"/>
          <w:marBottom w:val="0"/>
          <w:divBdr>
            <w:top w:val="none" w:sz="0" w:space="0" w:color="auto"/>
            <w:left w:val="none" w:sz="0" w:space="0" w:color="auto"/>
            <w:bottom w:val="none" w:sz="0" w:space="0" w:color="auto"/>
            <w:right w:val="none" w:sz="0" w:space="0" w:color="auto"/>
          </w:divBdr>
          <w:divsChild>
            <w:div w:id="19365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2060">
      <w:bodyDiv w:val="1"/>
      <w:marLeft w:val="0"/>
      <w:marRight w:val="0"/>
      <w:marTop w:val="0"/>
      <w:marBottom w:val="0"/>
      <w:divBdr>
        <w:top w:val="none" w:sz="0" w:space="0" w:color="auto"/>
        <w:left w:val="none" w:sz="0" w:space="0" w:color="auto"/>
        <w:bottom w:val="none" w:sz="0" w:space="0" w:color="auto"/>
        <w:right w:val="none" w:sz="0" w:space="0" w:color="auto"/>
      </w:divBdr>
    </w:div>
    <w:div w:id="205024468">
      <w:bodyDiv w:val="1"/>
      <w:marLeft w:val="0"/>
      <w:marRight w:val="0"/>
      <w:marTop w:val="0"/>
      <w:marBottom w:val="0"/>
      <w:divBdr>
        <w:top w:val="none" w:sz="0" w:space="0" w:color="auto"/>
        <w:left w:val="none" w:sz="0" w:space="0" w:color="auto"/>
        <w:bottom w:val="none" w:sz="0" w:space="0" w:color="auto"/>
        <w:right w:val="none" w:sz="0" w:space="0" w:color="auto"/>
      </w:divBdr>
      <w:divsChild>
        <w:div w:id="1640185977">
          <w:marLeft w:val="0"/>
          <w:marRight w:val="0"/>
          <w:marTop w:val="0"/>
          <w:marBottom w:val="0"/>
          <w:divBdr>
            <w:top w:val="none" w:sz="0" w:space="0" w:color="auto"/>
            <w:left w:val="none" w:sz="0" w:space="0" w:color="auto"/>
            <w:bottom w:val="none" w:sz="0" w:space="0" w:color="auto"/>
            <w:right w:val="none" w:sz="0" w:space="0" w:color="auto"/>
          </w:divBdr>
          <w:divsChild>
            <w:div w:id="1453674995">
              <w:marLeft w:val="0"/>
              <w:marRight w:val="0"/>
              <w:marTop w:val="0"/>
              <w:marBottom w:val="0"/>
              <w:divBdr>
                <w:top w:val="none" w:sz="0" w:space="0" w:color="auto"/>
                <w:left w:val="none" w:sz="0" w:space="0" w:color="auto"/>
                <w:bottom w:val="none" w:sz="0" w:space="0" w:color="auto"/>
                <w:right w:val="none" w:sz="0" w:space="0" w:color="auto"/>
              </w:divBdr>
            </w:div>
            <w:div w:id="2055152969">
              <w:marLeft w:val="0"/>
              <w:marRight w:val="0"/>
              <w:marTop w:val="0"/>
              <w:marBottom w:val="0"/>
              <w:divBdr>
                <w:top w:val="none" w:sz="0" w:space="0" w:color="auto"/>
                <w:left w:val="none" w:sz="0" w:space="0" w:color="auto"/>
                <w:bottom w:val="none" w:sz="0" w:space="0" w:color="auto"/>
                <w:right w:val="none" w:sz="0" w:space="0" w:color="auto"/>
              </w:divBdr>
            </w:div>
            <w:div w:id="1699116010">
              <w:marLeft w:val="0"/>
              <w:marRight w:val="0"/>
              <w:marTop w:val="0"/>
              <w:marBottom w:val="0"/>
              <w:divBdr>
                <w:top w:val="none" w:sz="0" w:space="0" w:color="auto"/>
                <w:left w:val="none" w:sz="0" w:space="0" w:color="auto"/>
                <w:bottom w:val="none" w:sz="0" w:space="0" w:color="auto"/>
                <w:right w:val="none" w:sz="0" w:space="0" w:color="auto"/>
              </w:divBdr>
            </w:div>
            <w:div w:id="1955938439">
              <w:marLeft w:val="0"/>
              <w:marRight w:val="0"/>
              <w:marTop w:val="0"/>
              <w:marBottom w:val="0"/>
              <w:divBdr>
                <w:top w:val="none" w:sz="0" w:space="0" w:color="auto"/>
                <w:left w:val="none" w:sz="0" w:space="0" w:color="auto"/>
                <w:bottom w:val="none" w:sz="0" w:space="0" w:color="auto"/>
                <w:right w:val="none" w:sz="0" w:space="0" w:color="auto"/>
              </w:divBdr>
            </w:div>
            <w:div w:id="167795916">
              <w:marLeft w:val="0"/>
              <w:marRight w:val="0"/>
              <w:marTop w:val="0"/>
              <w:marBottom w:val="0"/>
              <w:divBdr>
                <w:top w:val="none" w:sz="0" w:space="0" w:color="auto"/>
                <w:left w:val="none" w:sz="0" w:space="0" w:color="auto"/>
                <w:bottom w:val="none" w:sz="0" w:space="0" w:color="auto"/>
                <w:right w:val="none" w:sz="0" w:space="0" w:color="auto"/>
              </w:divBdr>
            </w:div>
            <w:div w:id="496775124">
              <w:marLeft w:val="0"/>
              <w:marRight w:val="0"/>
              <w:marTop w:val="0"/>
              <w:marBottom w:val="0"/>
              <w:divBdr>
                <w:top w:val="none" w:sz="0" w:space="0" w:color="auto"/>
                <w:left w:val="none" w:sz="0" w:space="0" w:color="auto"/>
                <w:bottom w:val="none" w:sz="0" w:space="0" w:color="auto"/>
                <w:right w:val="none" w:sz="0" w:space="0" w:color="auto"/>
              </w:divBdr>
            </w:div>
            <w:div w:id="1779135579">
              <w:marLeft w:val="0"/>
              <w:marRight w:val="0"/>
              <w:marTop w:val="0"/>
              <w:marBottom w:val="0"/>
              <w:divBdr>
                <w:top w:val="none" w:sz="0" w:space="0" w:color="auto"/>
                <w:left w:val="none" w:sz="0" w:space="0" w:color="auto"/>
                <w:bottom w:val="none" w:sz="0" w:space="0" w:color="auto"/>
                <w:right w:val="none" w:sz="0" w:space="0" w:color="auto"/>
              </w:divBdr>
            </w:div>
            <w:div w:id="1770543036">
              <w:marLeft w:val="0"/>
              <w:marRight w:val="0"/>
              <w:marTop w:val="0"/>
              <w:marBottom w:val="0"/>
              <w:divBdr>
                <w:top w:val="none" w:sz="0" w:space="0" w:color="auto"/>
                <w:left w:val="none" w:sz="0" w:space="0" w:color="auto"/>
                <w:bottom w:val="none" w:sz="0" w:space="0" w:color="auto"/>
                <w:right w:val="none" w:sz="0" w:space="0" w:color="auto"/>
              </w:divBdr>
            </w:div>
            <w:div w:id="1830172338">
              <w:marLeft w:val="0"/>
              <w:marRight w:val="0"/>
              <w:marTop w:val="0"/>
              <w:marBottom w:val="0"/>
              <w:divBdr>
                <w:top w:val="none" w:sz="0" w:space="0" w:color="auto"/>
                <w:left w:val="none" w:sz="0" w:space="0" w:color="auto"/>
                <w:bottom w:val="none" w:sz="0" w:space="0" w:color="auto"/>
                <w:right w:val="none" w:sz="0" w:space="0" w:color="auto"/>
              </w:divBdr>
            </w:div>
            <w:div w:id="1717966299">
              <w:marLeft w:val="0"/>
              <w:marRight w:val="0"/>
              <w:marTop w:val="0"/>
              <w:marBottom w:val="0"/>
              <w:divBdr>
                <w:top w:val="none" w:sz="0" w:space="0" w:color="auto"/>
                <w:left w:val="none" w:sz="0" w:space="0" w:color="auto"/>
                <w:bottom w:val="none" w:sz="0" w:space="0" w:color="auto"/>
                <w:right w:val="none" w:sz="0" w:space="0" w:color="auto"/>
              </w:divBdr>
            </w:div>
            <w:div w:id="1864322760">
              <w:marLeft w:val="0"/>
              <w:marRight w:val="0"/>
              <w:marTop w:val="0"/>
              <w:marBottom w:val="0"/>
              <w:divBdr>
                <w:top w:val="none" w:sz="0" w:space="0" w:color="auto"/>
                <w:left w:val="none" w:sz="0" w:space="0" w:color="auto"/>
                <w:bottom w:val="none" w:sz="0" w:space="0" w:color="auto"/>
                <w:right w:val="none" w:sz="0" w:space="0" w:color="auto"/>
              </w:divBdr>
            </w:div>
            <w:div w:id="1986273319">
              <w:marLeft w:val="0"/>
              <w:marRight w:val="0"/>
              <w:marTop w:val="0"/>
              <w:marBottom w:val="0"/>
              <w:divBdr>
                <w:top w:val="none" w:sz="0" w:space="0" w:color="auto"/>
                <w:left w:val="none" w:sz="0" w:space="0" w:color="auto"/>
                <w:bottom w:val="none" w:sz="0" w:space="0" w:color="auto"/>
                <w:right w:val="none" w:sz="0" w:space="0" w:color="auto"/>
              </w:divBdr>
            </w:div>
            <w:div w:id="246304650">
              <w:marLeft w:val="0"/>
              <w:marRight w:val="0"/>
              <w:marTop w:val="0"/>
              <w:marBottom w:val="0"/>
              <w:divBdr>
                <w:top w:val="none" w:sz="0" w:space="0" w:color="auto"/>
                <w:left w:val="none" w:sz="0" w:space="0" w:color="auto"/>
                <w:bottom w:val="none" w:sz="0" w:space="0" w:color="auto"/>
                <w:right w:val="none" w:sz="0" w:space="0" w:color="auto"/>
              </w:divBdr>
            </w:div>
            <w:div w:id="1898054895">
              <w:marLeft w:val="0"/>
              <w:marRight w:val="0"/>
              <w:marTop w:val="0"/>
              <w:marBottom w:val="0"/>
              <w:divBdr>
                <w:top w:val="none" w:sz="0" w:space="0" w:color="auto"/>
                <w:left w:val="none" w:sz="0" w:space="0" w:color="auto"/>
                <w:bottom w:val="none" w:sz="0" w:space="0" w:color="auto"/>
                <w:right w:val="none" w:sz="0" w:space="0" w:color="auto"/>
              </w:divBdr>
            </w:div>
            <w:div w:id="1042436636">
              <w:marLeft w:val="0"/>
              <w:marRight w:val="0"/>
              <w:marTop w:val="0"/>
              <w:marBottom w:val="0"/>
              <w:divBdr>
                <w:top w:val="none" w:sz="0" w:space="0" w:color="auto"/>
                <w:left w:val="none" w:sz="0" w:space="0" w:color="auto"/>
                <w:bottom w:val="none" w:sz="0" w:space="0" w:color="auto"/>
                <w:right w:val="none" w:sz="0" w:space="0" w:color="auto"/>
              </w:divBdr>
            </w:div>
            <w:div w:id="485361414">
              <w:marLeft w:val="0"/>
              <w:marRight w:val="0"/>
              <w:marTop w:val="0"/>
              <w:marBottom w:val="0"/>
              <w:divBdr>
                <w:top w:val="none" w:sz="0" w:space="0" w:color="auto"/>
                <w:left w:val="none" w:sz="0" w:space="0" w:color="auto"/>
                <w:bottom w:val="none" w:sz="0" w:space="0" w:color="auto"/>
                <w:right w:val="none" w:sz="0" w:space="0" w:color="auto"/>
              </w:divBdr>
            </w:div>
            <w:div w:id="1847986004">
              <w:marLeft w:val="0"/>
              <w:marRight w:val="0"/>
              <w:marTop w:val="0"/>
              <w:marBottom w:val="0"/>
              <w:divBdr>
                <w:top w:val="none" w:sz="0" w:space="0" w:color="auto"/>
                <w:left w:val="none" w:sz="0" w:space="0" w:color="auto"/>
                <w:bottom w:val="none" w:sz="0" w:space="0" w:color="auto"/>
                <w:right w:val="none" w:sz="0" w:space="0" w:color="auto"/>
              </w:divBdr>
            </w:div>
            <w:div w:id="644244118">
              <w:marLeft w:val="0"/>
              <w:marRight w:val="0"/>
              <w:marTop w:val="0"/>
              <w:marBottom w:val="0"/>
              <w:divBdr>
                <w:top w:val="none" w:sz="0" w:space="0" w:color="auto"/>
                <w:left w:val="none" w:sz="0" w:space="0" w:color="auto"/>
                <w:bottom w:val="none" w:sz="0" w:space="0" w:color="auto"/>
                <w:right w:val="none" w:sz="0" w:space="0" w:color="auto"/>
              </w:divBdr>
            </w:div>
            <w:div w:id="768769802">
              <w:marLeft w:val="0"/>
              <w:marRight w:val="0"/>
              <w:marTop w:val="0"/>
              <w:marBottom w:val="0"/>
              <w:divBdr>
                <w:top w:val="none" w:sz="0" w:space="0" w:color="auto"/>
                <w:left w:val="none" w:sz="0" w:space="0" w:color="auto"/>
                <w:bottom w:val="none" w:sz="0" w:space="0" w:color="auto"/>
                <w:right w:val="none" w:sz="0" w:space="0" w:color="auto"/>
              </w:divBdr>
            </w:div>
            <w:div w:id="1154220271">
              <w:marLeft w:val="0"/>
              <w:marRight w:val="0"/>
              <w:marTop w:val="0"/>
              <w:marBottom w:val="0"/>
              <w:divBdr>
                <w:top w:val="none" w:sz="0" w:space="0" w:color="auto"/>
                <w:left w:val="none" w:sz="0" w:space="0" w:color="auto"/>
                <w:bottom w:val="none" w:sz="0" w:space="0" w:color="auto"/>
                <w:right w:val="none" w:sz="0" w:space="0" w:color="auto"/>
              </w:divBdr>
            </w:div>
            <w:div w:id="1260335804">
              <w:marLeft w:val="0"/>
              <w:marRight w:val="0"/>
              <w:marTop w:val="0"/>
              <w:marBottom w:val="0"/>
              <w:divBdr>
                <w:top w:val="none" w:sz="0" w:space="0" w:color="auto"/>
                <w:left w:val="none" w:sz="0" w:space="0" w:color="auto"/>
                <w:bottom w:val="none" w:sz="0" w:space="0" w:color="auto"/>
                <w:right w:val="none" w:sz="0" w:space="0" w:color="auto"/>
              </w:divBdr>
            </w:div>
            <w:div w:id="1834100612">
              <w:marLeft w:val="0"/>
              <w:marRight w:val="0"/>
              <w:marTop w:val="0"/>
              <w:marBottom w:val="0"/>
              <w:divBdr>
                <w:top w:val="none" w:sz="0" w:space="0" w:color="auto"/>
                <w:left w:val="none" w:sz="0" w:space="0" w:color="auto"/>
                <w:bottom w:val="none" w:sz="0" w:space="0" w:color="auto"/>
                <w:right w:val="none" w:sz="0" w:space="0" w:color="auto"/>
              </w:divBdr>
            </w:div>
            <w:div w:id="227882521">
              <w:marLeft w:val="0"/>
              <w:marRight w:val="0"/>
              <w:marTop w:val="0"/>
              <w:marBottom w:val="0"/>
              <w:divBdr>
                <w:top w:val="none" w:sz="0" w:space="0" w:color="auto"/>
                <w:left w:val="none" w:sz="0" w:space="0" w:color="auto"/>
                <w:bottom w:val="none" w:sz="0" w:space="0" w:color="auto"/>
                <w:right w:val="none" w:sz="0" w:space="0" w:color="auto"/>
              </w:divBdr>
            </w:div>
            <w:div w:id="1947344792">
              <w:marLeft w:val="0"/>
              <w:marRight w:val="0"/>
              <w:marTop w:val="0"/>
              <w:marBottom w:val="0"/>
              <w:divBdr>
                <w:top w:val="none" w:sz="0" w:space="0" w:color="auto"/>
                <w:left w:val="none" w:sz="0" w:space="0" w:color="auto"/>
                <w:bottom w:val="none" w:sz="0" w:space="0" w:color="auto"/>
                <w:right w:val="none" w:sz="0" w:space="0" w:color="auto"/>
              </w:divBdr>
            </w:div>
            <w:div w:id="514732173">
              <w:marLeft w:val="0"/>
              <w:marRight w:val="0"/>
              <w:marTop w:val="0"/>
              <w:marBottom w:val="0"/>
              <w:divBdr>
                <w:top w:val="none" w:sz="0" w:space="0" w:color="auto"/>
                <w:left w:val="none" w:sz="0" w:space="0" w:color="auto"/>
                <w:bottom w:val="none" w:sz="0" w:space="0" w:color="auto"/>
                <w:right w:val="none" w:sz="0" w:space="0" w:color="auto"/>
              </w:divBdr>
            </w:div>
            <w:div w:id="803422853">
              <w:marLeft w:val="0"/>
              <w:marRight w:val="0"/>
              <w:marTop w:val="0"/>
              <w:marBottom w:val="0"/>
              <w:divBdr>
                <w:top w:val="none" w:sz="0" w:space="0" w:color="auto"/>
                <w:left w:val="none" w:sz="0" w:space="0" w:color="auto"/>
                <w:bottom w:val="none" w:sz="0" w:space="0" w:color="auto"/>
                <w:right w:val="none" w:sz="0" w:space="0" w:color="auto"/>
              </w:divBdr>
            </w:div>
            <w:div w:id="1190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4029">
      <w:bodyDiv w:val="1"/>
      <w:marLeft w:val="0"/>
      <w:marRight w:val="0"/>
      <w:marTop w:val="0"/>
      <w:marBottom w:val="0"/>
      <w:divBdr>
        <w:top w:val="none" w:sz="0" w:space="0" w:color="auto"/>
        <w:left w:val="none" w:sz="0" w:space="0" w:color="auto"/>
        <w:bottom w:val="none" w:sz="0" w:space="0" w:color="auto"/>
        <w:right w:val="none" w:sz="0" w:space="0" w:color="auto"/>
      </w:divBdr>
      <w:divsChild>
        <w:div w:id="879393455">
          <w:marLeft w:val="0"/>
          <w:marRight w:val="0"/>
          <w:marTop w:val="0"/>
          <w:marBottom w:val="0"/>
          <w:divBdr>
            <w:top w:val="none" w:sz="0" w:space="0" w:color="auto"/>
            <w:left w:val="none" w:sz="0" w:space="0" w:color="auto"/>
            <w:bottom w:val="none" w:sz="0" w:space="0" w:color="auto"/>
            <w:right w:val="none" w:sz="0" w:space="0" w:color="auto"/>
          </w:divBdr>
          <w:divsChild>
            <w:div w:id="2150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6269">
      <w:bodyDiv w:val="1"/>
      <w:marLeft w:val="0"/>
      <w:marRight w:val="0"/>
      <w:marTop w:val="0"/>
      <w:marBottom w:val="0"/>
      <w:divBdr>
        <w:top w:val="none" w:sz="0" w:space="0" w:color="auto"/>
        <w:left w:val="none" w:sz="0" w:space="0" w:color="auto"/>
        <w:bottom w:val="none" w:sz="0" w:space="0" w:color="auto"/>
        <w:right w:val="none" w:sz="0" w:space="0" w:color="auto"/>
      </w:divBdr>
      <w:divsChild>
        <w:div w:id="1099761318">
          <w:marLeft w:val="0"/>
          <w:marRight w:val="0"/>
          <w:marTop w:val="0"/>
          <w:marBottom w:val="0"/>
          <w:divBdr>
            <w:top w:val="none" w:sz="0" w:space="0" w:color="auto"/>
            <w:left w:val="none" w:sz="0" w:space="0" w:color="auto"/>
            <w:bottom w:val="none" w:sz="0" w:space="0" w:color="auto"/>
            <w:right w:val="none" w:sz="0" w:space="0" w:color="auto"/>
          </w:divBdr>
          <w:divsChild>
            <w:div w:id="19235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036">
      <w:bodyDiv w:val="1"/>
      <w:marLeft w:val="0"/>
      <w:marRight w:val="0"/>
      <w:marTop w:val="0"/>
      <w:marBottom w:val="0"/>
      <w:divBdr>
        <w:top w:val="none" w:sz="0" w:space="0" w:color="auto"/>
        <w:left w:val="none" w:sz="0" w:space="0" w:color="auto"/>
        <w:bottom w:val="none" w:sz="0" w:space="0" w:color="auto"/>
        <w:right w:val="none" w:sz="0" w:space="0" w:color="auto"/>
      </w:divBdr>
      <w:divsChild>
        <w:div w:id="1775398034">
          <w:marLeft w:val="0"/>
          <w:marRight w:val="0"/>
          <w:marTop w:val="0"/>
          <w:marBottom w:val="0"/>
          <w:divBdr>
            <w:top w:val="none" w:sz="0" w:space="0" w:color="auto"/>
            <w:left w:val="none" w:sz="0" w:space="0" w:color="auto"/>
            <w:bottom w:val="none" w:sz="0" w:space="0" w:color="auto"/>
            <w:right w:val="none" w:sz="0" w:space="0" w:color="auto"/>
          </w:divBdr>
          <w:divsChild>
            <w:div w:id="7880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3003">
      <w:bodyDiv w:val="1"/>
      <w:marLeft w:val="0"/>
      <w:marRight w:val="0"/>
      <w:marTop w:val="0"/>
      <w:marBottom w:val="0"/>
      <w:divBdr>
        <w:top w:val="none" w:sz="0" w:space="0" w:color="auto"/>
        <w:left w:val="none" w:sz="0" w:space="0" w:color="auto"/>
        <w:bottom w:val="none" w:sz="0" w:space="0" w:color="auto"/>
        <w:right w:val="none" w:sz="0" w:space="0" w:color="auto"/>
      </w:divBdr>
    </w:div>
    <w:div w:id="1272856355">
      <w:bodyDiv w:val="1"/>
      <w:marLeft w:val="0"/>
      <w:marRight w:val="0"/>
      <w:marTop w:val="0"/>
      <w:marBottom w:val="0"/>
      <w:divBdr>
        <w:top w:val="none" w:sz="0" w:space="0" w:color="auto"/>
        <w:left w:val="none" w:sz="0" w:space="0" w:color="auto"/>
        <w:bottom w:val="none" w:sz="0" w:space="0" w:color="auto"/>
        <w:right w:val="none" w:sz="0" w:space="0" w:color="auto"/>
      </w:divBdr>
      <w:divsChild>
        <w:div w:id="351302309">
          <w:marLeft w:val="0"/>
          <w:marRight w:val="0"/>
          <w:marTop w:val="0"/>
          <w:marBottom w:val="0"/>
          <w:divBdr>
            <w:top w:val="none" w:sz="0" w:space="0" w:color="auto"/>
            <w:left w:val="none" w:sz="0" w:space="0" w:color="auto"/>
            <w:bottom w:val="none" w:sz="0" w:space="0" w:color="auto"/>
            <w:right w:val="none" w:sz="0" w:space="0" w:color="auto"/>
          </w:divBdr>
          <w:divsChild>
            <w:div w:id="7589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8104">
      <w:bodyDiv w:val="1"/>
      <w:marLeft w:val="0"/>
      <w:marRight w:val="0"/>
      <w:marTop w:val="0"/>
      <w:marBottom w:val="0"/>
      <w:divBdr>
        <w:top w:val="none" w:sz="0" w:space="0" w:color="auto"/>
        <w:left w:val="none" w:sz="0" w:space="0" w:color="auto"/>
        <w:bottom w:val="none" w:sz="0" w:space="0" w:color="auto"/>
        <w:right w:val="none" w:sz="0" w:space="0" w:color="auto"/>
      </w:divBdr>
    </w:div>
    <w:div w:id="1538468346">
      <w:bodyDiv w:val="1"/>
      <w:marLeft w:val="0"/>
      <w:marRight w:val="0"/>
      <w:marTop w:val="0"/>
      <w:marBottom w:val="0"/>
      <w:divBdr>
        <w:top w:val="none" w:sz="0" w:space="0" w:color="auto"/>
        <w:left w:val="none" w:sz="0" w:space="0" w:color="auto"/>
        <w:bottom w:val="none" w:sz="0" w:space="0" w:color="auto"/>
        <w:right w:val="none" w:sz="0" w:space="0" w:color="auto"/>
      </w:divBdr>
      <w:divsChild>
        <w:div w:id="134182375">
          <w:marLeft w:val="0"/>
          <w:marRight w:val="0"/>
          <w:marTop w:val="0"/>
          <w:marBottom w:val="0"/>
          <w:divBdr>
            <w:top w:val="none" w:sz="0" w:space="0" w:color="auto"/>
            <w:left w:val="none" w:sz="0" w:space="0" w:color="auto"/>
            <w:bottom w:val="none" w:sz="0" w:space="0" w:color="auto"/>
            <w:right w:val="none" w:sz="0" w:space="0" w:color="auto"/>
          </w:divBdr>
          <w:divsChild>
            <w:div w:id="16808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2452">
      <w:bodyDiv w:val="1"/>
      <w:marLeft w:val="0"/>
      <w:marRight w:val="0"/>
      <w:marTop w:val="0"/>
      <w:marBottom w:val="0"/>
      <w:divBdr>
        <w:top w:val="none" w:sz="0" w:space="0" w:color="auto"/>
        <w:left w:val="none" w:sz="0" w:space="0" w:color="auto"/>
        <w:bottom w:val="none" w:sz="0" w:space="0" w:color="auto"/>
        <w:right w:val="none" w:sz="0" w:space="0" w:color="auto"/>
      </w:divBdr>
    </w:div>
    <w:div w:id="1657610730">
      <w:bodyDiv w:val="1"/>
      <w:marLeft w:val="0"/>
      <w:marRight w:val="0"/>
      <w:marTop w:val="0"/>
      <w:marBottom w:val="0"/>
      <w:divBdr>
        <w:top w:val="none" w:sz="0" w:space="0" w:color="auto"/>
        <w:left w:val="none" w:sz="0" w:space="0" w:color="auto"/>
        <w:bottom w:val="none" w:sz="0" w:space="0" w:color="auto"/>
        <w:right w:val="none" w:sz="0" w:space="0" w:color="auto"/>
      </w:divBdr>
    </w:div>
    <w:div w:id="1848714149">
      <w:bodyDiv w:val="1"/>
      <w:marLeft w:val="0"/>
      <w:marRight w:val="0"/>
      <w:marTop w:val="0"/>
      <w:marBottom w:val="0"/>
      <w:divBdr>
        <w:top w:val="none" w:sz="0" w:space="0" w:color="auto"/>
        <w:left w:val="none" w:sz="0" w:space="0" w:color="auto"/>
        <w:bottom w:val="none" w:sz="0" w:space="0" w:color="auto"/>
        <w:right w:val="none" w:sz="0" w:space="0" w:color="auto"/>
      </w:divBdr>
      <w:divsChild>
        <w:div w:id="154880381">
          <w:marLeft w:val="0"/>
          <w:marRight w:val="0"/>
          <w:marTop w:val="0"/>
          <w:marBottom w:val="0"/>
          <w:divBdr>
            <w:top w:val="none" w:sz="0" w:space="0" w:color="auto"/>
            <w:left w:val="none" w:sz="0" w:space="0" w:color="auto"/>
            <w:bottom w:val="none" w:sz="0" w:space="0" w:color="auto"/>
            <w:right w:val="none" w:sz="0" w:space="0" w:color="auto"/>
          </w:divBdr>
          <w:divsChild>
            <w:div w:id="17422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5187">
      <w:bodyDiv w:val="1"/>
      <w:marLeft w:val="0"/>
      <w:marRight w:val="0"/>
      <w:marTop w:val="0"/>
      <w:marBottom w:val="0"/>
      <w:divBdr>
        <w:top w:val="none" w:sz="0" w:space="0" w:color="auto"/>
        <w:left w:val="none" w:sz="0" w:space="0" w:color="auto"/>
        <w:bottom w:val="none" w:sz="0" w:space="0" w:color="auto"/>
        <w:right w:val="none" w:sz="0" w:space="0" w:color="auto"/>
      </w:divBdr>
      <w:divsChild>
        <w:div w:id="1218592321">
          <w:marLeft w:val="0"/>
          <w:marRight w:val="0"/>
          <w:marTop w:val="0"/>
          <w:marBottom w:val="0"/>
          <w:divBdr>
            <w:top w:val="none" w:sz="0" w:space="0" w:color="auto"/>
            <w:left w:val="none" w:sz="0" w:space="0" w:color="auto"/>
            <w:bottom w:val="none" w:sz="0" w:space="0" w:color="auto"/>
            <w:right w:val="none" w:sz="0" w:space="0" w:color="auto"/>
          </w:divBdr>
          <w:divsChild>
            <w:div w:id="925696539">
              <w:marLeft w:val="0"/>
              <w:marRight w:val="0"/>
              <w:marTop w:val="0"/>
              <w:marBottom w:val="0"/>
              <w:divBdr>
                <w:top w:val="none" w:sz="0" w:space="0" w:color="auto"/>
                <w:left w:val="none" w:sz="0" w:space="0" w:color="auto"/>
                <w:bottom w:val="none" w:sz="0" w:space="0" w:color="auto"/>
                <w:right w:val="none" w:sz="0" w:space="0" w:color="auto"/>
              </w:divBdr>
            </w:div>
            <w:div w:id="1088847834">
              <w:marLeft w:val="0"/>
              <w:marRight w:val="0"/>
              <w:marTop w:val="0"/>
              <w:marBottom w:val="0"/>
              <w:divBdr>
                <w:top w:val="none" w:sz="0" w:space="0" w:color="auto"/>
                <w:left w:val="none" w:sz="0" w:space="0" w:color="auto"/>
                <w:bottom w:val="none" w:sz="0" w:space="0" w:color="auto"/>
                <w:right w:val="none" w:sz="0" w:space="0" w:color="auto"/>
              </w:divBdr>
            </w:div>
            <w:div w:id="19560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4862">
      <w:bodyDiv w:val="1"/>
      <w:marLeft w:val="0"/>
      <w:marRight w:val="0"/>
      <w:marTop w:val="0"/>
      <w:marBottom w:val="0"/>
      <w:divBdr>
        <w:top w:val="none" w:sz="0" w:space="0" w:color="auto"/>
        <w:left w:val="none" w:sz="0" w:space="0" w:color="auto"/>
        <w:bottom w:val="none" w:sz="0" w:space="0" w:color="auto"/>
        <w:right w:val="none" w:sz="0" w:space="0" w:color="auto"/>
      </w:divBdr>
    </w:div>
    <w:div w:id="211736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studio.glassnode.com/metrics?a=BTC&amp;m=indicators.Cdd"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9</Pages>
  <Words>1370</Words>
  <Characters>7813</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Roy Javier Villanueva Perez</cp:lastModifiedBy>
  <cp:revision>4</cp:revision>
  <cp:lastPrinted>2022-04-20T08:41:00Z</cp:lastPrinted>
  <dcterms:created xsi:type="dcterms:W3CDTF">2023-05-22T22:36:00Z</dcterms:created>
  <dcterms:modified xsi:type="dcterms:W3CDTF">2023-05-24T12:15:00Z</dcterms:modified>
</cp:coreProperties>
</file>