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9A" w:rsidRDefault="00881D9A" w:rsidP="00881D9A">
      <w:pPr>
        <w:pStyle w:val="TableContents"/>
        <w:jc w:val="center"/>
        <w:rPr>
          <w:rFonts w:cstheme="minorHAnsi"/>
          <w:b/>
          <w:bCs/>
        </w:rPr>
      </w:pPr>
      <w:r w:rsidRPr="00206505">
        <w:rPr>
          <w:rFonts w:cstheme="minorHAnsi"/>
          <w:b/>
          <w:bCs/>
        </w:rPr>
        <w:t>ACCEPTANCE CRITERIA</w:t>
      </w:r>
    </w:p>
    <w:p w:rsidR="00881D9A" w:rsidRPr="00206505" w:rsidRDefault="00881D9A" w:rsidP="00881D9A">
      <w:pPr>
        <w:pStyle w:val="TableContents"/>
        <w:jc w:val="center"/>
        <w:rPr>
          <w:rFonts w:cstheme="minorHAnsi"/>
          <w:b/>
          <w:bCs/>
        </w:rPr>
      </w:pPr>
    </w:p>
    <w:tbl>
      <w:tblPr>
        <w:tblpPr w:leftFromText="180" w:rightFromText="180" w:vertAnchor="text" w:horzAnchor="margin" w:tblpX="-35" w:tblpY="5"/>
        <w:tblW w:w="100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8"/>
        <w:gridCol w:w="2447"/>
        <w:gridCol w:w="445"/>
        <w:gridCol w:w="1373"/>
        <w:gridCol w:w="1231"/>
        <w:gridCol w:w="651"/>
        <w:gridCol w:w="3137"/>
      </w:tblGrid>
      <w:tr w:rsidR="00881D9A" w:rsidRPr="00710C76" w:rsidTr="00DA728A">
        <w:tc>
          <w:tcPr>
            <w:tcW w:w="505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881D9A" w:rsidRPr="00710C76" w:rsidTr="00DA728A">
        <w:tc>
          <w:tcPr>
            <w:tcW w:w="5053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hAnsiTheme="minorHAnsi" w:cstheme="minorHAnsi"/>
              </w:rPr>
              <w:t>EQUA02-</w:t>
            </w:r>
            <w:r>
              <w:rPr>
                <w:rFonts w:asciiTheme="minorHAnsi" w:hAnsiTheme="minorHAnsi" w:cstheme="minorHAnsi"/>
              </w:rPr>
              <w:t>View user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1547AB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Equalizer Sprint #4</w:t>
            </w:r>
          </w:p>
        </w:tc>
      </w:tr>
      <w:tr w:rsidR="00881D9A" w:rsidRPr="00710C76" w:rsidTr="00DA728A">
        <w:tc>
          <w:tcPr>
            <w:tcW w:w="1007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881D9A" w:rsidRPr="00710C76" w:rsidTr="00DA728A">
        <w:tc>
          <w:tcPr>
            <w:tcW w:w="1007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Default="00881D9A" w:rsidP="00DA72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View user</w:t>
            </w:r>
            <w:r>
              <w:rPr>
                <w:rFonts w:ascii="Verdana" w:hAnsi="Verdana"/>
                <w:sz w:val="20"/>
                <w:szCs w:val="20"/>
              </w:rPr>
              <w:t xml:space="preserve"> is used to view the information of the user. The user has an authority to </w:t>
            </w:r>
            <w:r>
              <w:rPr>
                <w:rStyle w:val="5yl5"/>
                <w:rFonts w:ascii="Verdana" w:hAnsi="Verdana" w:cs="Vani"/>
                <w:sz w:val="20"/>
                <w:szCs w:val="20"/>
              </w:rPr>
              <w:t>create an account to have an access in page.</w:t>
            </w:r>
          </w:p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</w:trPr>
        <w:tc>
          <w:tcPr>
            <w:tcW w:w="3235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35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View user for admin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To have an information about the user that have an access in page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 w:rsidRPr="00710C76">
              <w:rPr>
                <w:rFonts w:eastAsia="Calibri" w:cstheme="minorHAnsi"/>
              </w:rPr>
              <w:t xml:space="preserve">To </w:t>
            </w:r>
            <w:r>
              <w:rPr>
                <w:rFonts w:eastAsia="Calibri" w:cstheme="minorHAnsi"/>
              </w:rPr>
              <w:t>inform the admin.</w:t>
            </w:r>
          </w:p>
        </w:tc>
      </w:tr>
      <w:tr w:rsidR="00881D9A" w:rsidRPr="00710C76" w:rsidTr="00DA728A">
        <w:tc>
          <w:tcPr>
            <w:tcW w:w="1007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881D9A" w:rsidRPr="00710C76" w:rsidTr="00DA728A">
        <w:tc>
          <w:tcPr>
            <w:tcW w:w="1007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881D9A" w:rsidRPr="00710C76" w:rsidTr="00DA728A">
        <w:tc>
          <w:tcPr>
            <w:tcW w:w="1007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8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</w:trPr>
        <w:tc>
          <w:tcPr>
            <w:tcW w:w="788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Create an </w:t>
            </w:r>
            <w:r>
              <w:rPr>
                <w:rFonts w:cstheme="minorHAnsi"/>
              </w:rPr>
              <w:t xml:space="preserve"> View user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1547AB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Upon clicking the </w:t>
            </w:r>
            <w:r>
              <w:rPr>
                <w:rFonts w:cstheme="minorHAnsi"/>
              </w:rPr>
              <w:t>admin page</w:t>
            </w:r>
            <w:r w:rsidRPr="00710C76">
              <w:rPr>
                <w:rFonts w:cstheme="minorHAnsi"/>
              </w:rPr>
              <w:t xml:space="preserve"> then the</w:t>
            </w:r>
            <w:r>
              <w:rPr>
                <w:rFonts w:cstheme="minorHAnsi"/>
              </w:rPr>
              <w:t xml:space="preserve"> View user, admin can view all the information of the </w:t>
            </w:r>
            <w:r w:rsidR="001547AB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. 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Pr="00710C76">
              <w:rPr>
                <w:rFonts w:cstheme="minorHAnsi"/>
              </w:rPr>
              <w:t xml:space="preserve"> must be able to see the </w:t>
            </w:r>
            <w:r>
              <w:rPr>
                <w:rFonts w:cstheme="minorHAnsi"/>
              </w:rPr>
              <w:t>View user</w:t>
            </w:r>
            <w:r w:rsidRPr="00710C76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the left side</w:t>
            </w:r>
            <w:r w:rsidRPr="00710C76">
              <w:rPr>
                <w:rFonts w:cstheme="minorHAnsi"/>
              </w:rPr>
              <w:t xml:space="preserve"> of the </w:t>
            </w:r>
            <w:r>
              <w:rPr>
                <w:rFonts w:cstheme="minorHAnsi"/>
              </w:rPr>
              <w:t xml:space="preserve">admin </w:t>
            </w:r>
            <w:r w:rsidRPr="00710C76">
              <w:rPr>
                <w:rFonts w:cstheme="minorHAnsi"/>
              </w:rPr>
              <w:t>page.</w:t>
            </w:r>
            <w:r>
              <w:rPr>
                <w:rFonts w:cstheme="minorHAnsi"/>
              </w:rPr>
              <w:t xml:space="preserve"> </w:t>
            </w:r>
            <w:r w:rsidRPr="00710C76">
              <w:rPr>
                <w:rFonts w:cstheme="minorHAnsi"/>
              </w:rPr>
              <w:t xml:space="preserve"> 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</w:trPr>
        <w:tc>
          <w:tcPr>
            <w:tcW w:w="788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The design of </w:t>
            </w:r>
            <w:r>
              <w:rPr>
                <w:rFonts w:cstheme="minorHAnsi"/>
              </w:rPr>
              <w:t xml:space="preserve"> View user</w:t>
            </w:r>
          </w:p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Admin will be able to view the update of the view user. The Admin can delete and search the account of the user.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Allowing the admin</w:t>
            </w:r>
            <w:r w:rsidRPr="00710C76">
              <w:rPr>
                <w:rFonts w:cstheme="minorHAnsi"/>
              </w:rPr>
              <w:t xml:space="preserve"> to click </w:t>
            </w:r>
            <w:r>
              <w:rPr>
                <w:rFonts w:cstheme="minorHAnsi"/>
              </w:rPr>
              <w:t>and to pull down the scroll bar for view user to view, delete and search the user account</w:t>
            </w:r>
            <w:r w:rsidRPr="00710C76">
              <w:rPr>
                <w:rFonts w:cstheme="minorHAnsi"/>
              </w:rPr>
              <w:t>.</w:t>
            </w:r>
          </w:p>
        </w:tc>
      </w:tr>
    </w:tbl>
    <w:p w:rsidR="00906D98" w:rsidRDefault="00906D98" w:rsidP="001547AB">
      <w:pPr>
        <w:pStyle w:val="TableContents"/>
        <w:jc w:val="center"/>
      </w:pPr>
      <w:bookmarkStart w:id="0" w:name="_GoBack"/>
      <w:bookmarkEnd w:id="0"/>
    </w:p>
    <w:sectPr w:rsidR="00906D98" w:rsidSect="00881D9A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9A"/>
    <w:rsid w:val="001547AB"/>
    <w:rsid w:val="00881D9A"/>
    <w:rsid w:val="0090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9A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D9A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881D9A"/>
    <w:pPr>
      <w:suppressLineNumbers/>
    </w:pPr>
  </w:style>
  <w:style w:type="paragraph" w:customStyle="1" w:styleId="Standard">
    <w:name w:val="Standard"/>
    <w:rsid w:val="00881D9A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881D9A"/>
    <w:pPr>
      <w:ind w:left="567"/>
    </w:pPr>
  </w:style>
  <w:style w:type="paragraph" w:customStyle="1" w:styleId="TableParagraph">
    <w:name w:val="Table Paragraph"/>
    <w:basedOn w:val="Standard"/>
    <w:rsid w:val="00881D9A"/>
  </w:style>
  <w:style w:type="character" w:customStyle="1" w:styleId="5yl5">
    <w:name w:val="_5yl5"/>
    <w:basedOn w:val="DefaultParagraphFont"/>
    <w:rsid w:val="00881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9A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D9A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881D9A"/>
    <w:pPr>
      <w:suppressLineNumbers/>
    </w:pPr>
  </w:style>
  <w:style w:type="paragraph" w:customStyle="1" w:styleId="Standard">
    <w:name w:val="Standard"/>
    <w:rsid w:val="00881D9A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881D9A"/>
    <w:pPr>
      <w:ind w:left="567"/>
    </w:pPr>
  </w:style>
  <w:style w:type="paragraph" w:customStyle="1" w:styleId="TableParagraph">
    <w:name w:val="Table Paragraph"/>
    <w:basedOn w:val="Standard"/>
    <w:rsid w:val="00881D9A"/>
  </w:style>
  <w:style w:type="character" w:customStyle="1" w:styleId="5yl5">
    <w:name w:val="_5yl5"/>
    <w:basedOn w:val="DefaultParagraphFont"/>
    <w:rsid w:val="0088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Irene</cp:lastModifiedBy>
  <cp:revision>2</cp:revision>
  <dcterms:created xsi:type="dcterms:W3CDTF">2017-04-27T15:05:00Z</dcterms:created>
  <dcterms:modified xsi:type="dcterms:W3CDTF">2017-04-27T15:05:00Z</dcterms:modified>
</cp:coreProperties>
</file>