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9A32F" w14:textId="77777777" w:rsidR="003D675F" w:rsidRDefault="003D675F" w:rsidP="003D675F">
      <w:pPr>
        <w:pStyle w:val="Default"/>
      </w:pPr>
    </w:p>
    <w:p w14:paraId="16C6080F" w14:textId="77777777" w:rsidR="003D675F" w:rsidRDefault="003D675F" w:rsidP="003D675F">
      <w:pPr>
        <w:pStyle w:val="Default"/>
      </w:pPr>
      <w:r>
        <w:t xml:space="preserve"> </w:t>
      </w:r>
    </w:p>
    <w:p w14:paraId="6074626E" w14:textId="3BE9C22D" w:rsidR="003D675F" w:rsidRDefault="003D675F" w:rsidP="003D675F">
      <w:pPr>
        <w:pStyle w:val="Default"/>
        <w:rPr>
          <w:sz w:val="22"/>
          <w:szCs w:val="22"/>
        </w:rPr>
      </w:pPr>
    </w:p>
    <w:tbl>
      <w:tblPr>
        <w:tblStyle w:val="TableGrid"/>
        <w:tblW w:w="0" w:type="auto"/>
        <w:tblLook w:val="04A0" w:firstRow="1" w:lastRow="0" w:firstColumn="1" w:lastColumn="0" w:noHBand="0" w:noVBand="1"/>
      </w:tblPr>
      <w:tblGrid>
        <w:gridCol w:w="9780"/>
      </w:tblGrid>
      <w:tr w:rsidR="00231F08" w14:paraId="76902D64" w14:textId="77777777" w:rsidTr="00231F08">
        <w:tc>
          <w:tcPr>
            <w:tcW w:w="9780" w:type="dxa"/>
          </w:tcPr>
          <w:p w14:paraId="3CE04BA5" w14:textId="77777777" w:rsidR="00231F08" w:rsidRDefault="00231F08" w:rsidP="00231F08">
            <w:pPr>
              <w:pStyle w:val="Default"/>
              <w:rPr>
                <w:rFonts w:ascii="Arial" w:hAnsi="Arial" w:cs="Arial"/>
                <w:sz w:val="22"/>
                <w:szCs w:val="22"/>
              </w:rPr>
            </w:pPr>
            <w:r>
              <w:rPr>
                <w:sz w:val="22"/>
                <w:szCs w:val="22"/>
              </w:rPr>
              <w:t xml:space="preserve">1. </w:t>
            </w:r>
            <w:r>
              <w:rPr>
                <w:b/>
                <w:bCs/>
                <w:sz w:val="22"/>
                <w:szCs w:val="22"/>
              </w:rPr>
              <w:t>Planning Analysis Sheet</w:t>
            </w:r>
            <w:r>
              <w:rPr>
                <w:sz w:val="22"/>
                <w:szCs w:val="22"/>
              </w:rPr>
              <w:t xml:space="preserve">. Using a word processor, write a Planning, Analysis Sheet that includes the following headings: </w:t>
            </w:r>
            <w:r>
              <w:rPr>
                <w:rFonts w:ascii="Arial" w:hAnsi="Arial" w:cs="Arial"/>
                <w:sz w:val="22"/>
                <w:szCs w:val="22"/>
              </w:rPr>
              <w:t xml:space="preserve">2 </w:t>
            </w:r>
          </w:p>
          <w:p w14:paraId="03C2BB42" w14:textId="77777777" w:rsidR="00231F08" w:rsidRDefault="00231F08" w:rsidP="00231F08">
            <w:pPr>
              <w:pStyle w:val="Default"/>
              <w:rPr>
                <w:sz w:val="22"/>
                <w:szCs w:val="22"/>
              </w:rPr>
            </w:pPr>
            <w:r>
              <w:rPr>
                <w:rFonts w:ascii="Times New Roman" w:hAnsi="Times New Roman" w:cs="Times New Roman"/>
                <w:sz w:val="22"/>
                <w:szCs w:val="22"/>
              </w:rPr>
              <w:t xml:space="preserve">● </w:t>
            </w:r>
            <w:r>
              <w:rPr>
                <w:sz w:val="22"/>
                <w:szCs w:val="22"/>
              </w:rPr>
              <w:t xml:space="preserve">Website goal – describe the goal of your website in one or two sentences: what results do I want to see? </w:t>
            </w:r>
          </w:p>
          <w:p w14:paraId="60967CEF" w14:textId="77777777" w:rsidR="00231F08" w:rsidRDefault="00231F08" w:rsidP="00231F08">
            <w:pPr>
              <w:pStyle w:val="Default"/>
              <w:rPr>
                <w:sz w:val="22"/>
                <w:szCs w:val="22"/>
              </w:rPr>
            </w:pPr>
            <w:r>
              <w:rPr>
                <w:rFonts w:ascii="Times New Roman" w:hAnsi="Times New Roman" w:cs="Times New Roman"/>
                <w:sz w:val="22"/>
                <w:szCs w:val="22"/>
              </w:rPr>
              <w:t xml:space="preserve">● </w:t>
            </w:r>
            <w:r>
              <w:rPr>
                <w:sz w:val="22"/>
                <w:szCs w:val="22"/>
              </w:rPr>
              <w:t xml:space="preserve">List the working title of each page on your site. What information do I need? </w:t>
            </w:r>
          </w:p>
          <w:p w14:paraId="0843D23E" w14:textId="77777777" w:rsidR="00231F08" w:rsidRDefault="00231F08" w:rsidP="00231F08">
            <w:pPr>
              <w:pStyle w:val="Default"/>
            </w:pPr>
            <w:r>
              <w:rPr>
                <w:rFonts w:ascii="Times New Roman" w:hAnsi="Times New Roman" w:cs="Times New Roman"/>
                <w:sz w:val="22"/>
                <w:szCs w:val="22"/>
              </w:rPr>
              <w:t xml:space="preserve">● </w:t>
            </w:r>
            <w:r>
              <w:rPr>
                <w:sz w:val="22"/>
                <w:szCs w:val="22"/>
              </w:rPr>
              <w:t xml:space="preserve">List of sources </w:t>
            </w:r>
          </w:p>
          <w:p w14:paraId="2CE539D7" w14:textId="77777777" w:rsidR="00231F08" w:rsidRDefault="00231F08" w:rsidP="00231F08">
            <w:pPr>
              <w:pStyle w:val="Default"/>
              <w:rPr>
                <w:sz w:val="22"/>
                <w:szCs w:val="22"/>
              </w:rPr>
            </w:pPr>
            <w:r>
              <w:rPr>
                <w:sz w:val="22"/>
                <w:szCs w:val="22"/>
              </w:rPr>
              <w:t xml:space="preserve">(facts, text, graphics, sound, video) you will use in the pages above </w:t>
            </w:r>
          </w:p>
          <w:p w14:paraId="2F8403BD" w14:textId="77777777" w:rsidR="00231F08" w:rsidRDefault="00231F08" w:rsidP="003D675F"/>
        </w:tc>
      </w:tr>
    </w:tbl>
    <w:p w14:paraId="42076EDA" w14:textId="77777777" w:rsidR="003E6D8A" w:rsidRDefault="003E6D8A" w:rsidP="003D675F"/>
    <w:p w14:paraId="0684464D" w14:textId="77777777" w:rsidR="00E73BEA" w:rsidRDefault="00E73BEA" w:rsidP="003D675F"/>
    <w:p w14:paraId="0CD37D52" w14:textId="54830D6A" w:rsidR="00E73BEA" w:rsidRDefault="00E73BEA" w:rsidP="00E73BEA">
      <w:pPr>
        <w:pStyle w:val="Heading1"/>
        <w:rPr>
          <w:b/>
          <w:bCs/>
        </w:rPr>
      </w:pPr>
      <w:r w:rsidRPr="00E73BEA">
        <w:rPr>
          <w:b/>
          <w:bCs/>
        </w:rPr>
        <w:t>Website goal</w:t>
      </w:r>
      <w:r w:rsidR="00364EDC">
        <w:rPr>
          <w:b/>
          <w:bCs/>
        </w:rPr>
        <w:t xml:space="preserve"> – Flamenco Pura (</w:t>
      </w:r>
      <w:r w:rsidR="005A0711">
        <w:rPr>
          <w:b/>
          <w:bCs/>
        </w:rPr>
        <w:t xml:space="preserve">means </w:t>
      </w:r>
      <w:r w:rsidR="00364EDC">
        <w:rPr>
          <w:b/>
          <w:bCs/>
        </w:rPr>
        <w:t>pure Flamenco)</w:t>
      </w:r>
    </w:p>
    <w:p w14:paraId="7F9E9859" w14:textId="25F6CB79" w:rsidR="00E73BEA" w:rsidRPr="004E13FC" w:rsidRDefault="00D10C85" w:rsidP="00E73BEA">
      <w:pPr>
        <w:rPr>
          <w:rFonts w:cstheme="minorHAnsi"/>
        </w:rPr>
      </w:pPr>
      <w:r w:rsidRPr="004E13FC">
        <w:rPr>
          <w:rFonts w:cstheme="minorHAnsi"/>
          <w:color w:val="202124"/>
          <w:spacing w:val="2"/>
          <w:shd w:val="clear" w:color="auto" w:fill="FFFFFF"/>
        </w:rPr>
        <w:t>To educate people about flamenco music, a vibrant and unique art form that originated in Andalusia, Spain, in the 19th century. Flamenco is characterized by its passionate singing and dancing, as well as its use of traditional instruments such as the guitar, palmas (hand clapping), and cajón (flamenco box drum). Flamenco is popular all over the world, and is especially popular in Spain, Latin America, and the United States.</w:t>
      </w:r>
    </w:p>
    <w:p w14:paraId="0F2284DC" w14:textId="2ED74482" w:rsidR="00E73BEA" w:rsidRDefault="00E73BEA" w:rsidP="00E73BEA">
      <w:pPr>
        <w:pStyle w:val="Heading1"/>
        <w:rPr>
          <w:b/>
          <w:bCs/>
        </w:rPr>
      </w:pPr>
      <w:r>
        <w:rPr>
          <w:b/>
          <w:bCs/>
        </w:rPr>
        <w:t>W</w:t>
      </w:r>
      <w:r w:rsidRPr="00E73BEA">
        <w:rPr>
          <w:b/>
          <w:bCs/>
        </w:rPr>
        <w:t>orking title</w:t>
      </w:r>
    </w:p>
    <w:p w14:paraId="30D2F7CD" w14:textId="0C4F40A4" w:rsidR="00E73BEA" w:rsidRDefault="00D10C85" w:rsidP="00D10C85">
      <w:pPr>
        <w:pStyle w:val="ListParagraph"/>
        <w:numPr>
          <w:ilvl w:val="0"/>
          <w:numId w:val="1"/>
        </w:numPr>
      </w:pPr>
      <w:r w:rsidRPr="00AD7F20">
        <w:rPr>
          <w:b/>
          <w:bCs/>
        </w:rPr>
        <w:t>Homepage</w:t>
      </w:r>
      <w:r w:rsidR="005A73EB">
        <w:t xml:space="preserve">  </w:t>
      </w:r>
      <w:r w:rsidR="00597110">
        <w:t xml:space="preserve">- </w:t>
      </w:r>
      <w:r w:rsidR="00383E43">
        <w:t>It shows</w:t>
      </w:r>
      <w:r w:rsidR="00383E43" w:rsidRPr="00383E43">
        <w:t xml:space="preserve"> the wisdom of renowned artists and critics who have eloquently captured the essence of this art form. Their words serve as a prelude to the mesmerizing melodies, graceful dance moves, and soul-stirring rhythms. Additionally, </w:t>
      </w:r>
      <w:r w:rsidR="00850B39">
        <w:t xml:space="preserve">it contains </w:t>
      </w:r>
      <w:r w:rsidR="00383E43" w:rsidRPr="00383E43">
        <w:t>curated se</w:t>
      </w:r>
      <w:r w:rsidR="00850B39">
        <w:t>t</w:t>
      </w:r>
      <w:r w:rsidR="00383E43" w:rsidRPr="00383E43">
        <w:t xml:space="preserve"> of acclaimed flamenco videos that will transport </w:t>
      </w:r>
      <w:r w:rsidR="00364EDC">
        <w:t>user</w:t>
      </w:r>
      <w:r w:rsidR="00383E43" w:rsidRPr="00383E43">
        <w:t xml:space="preserve"> to the heart of this cultural phenomenon.</w:t>
      </w:r>
    </w:p>
    <w:p w14:paraId="00AEACCC" w14:textId="77777777" w:rsidR="00383E43" w:rsidRDefault="00383E43" w:rsidP="00383E43">
      <w:pPr>
        <w:pStyle w:val="ListParagraph"/>
      </w:pPr>
    </w:p>
    <w:p w14:paraId="020EF2D2" w14:textId="4B7CCB94" w:rsidR="00D10C85" w:rsidRDefault="00FB6878" w:rsidP="00D10C85">
      <w:pPr>
        <w:pStyle w:val="ListParagraph"/>
        <w:numPr>
          <w:ilvl w:val="0"/>
          <w:numId w:val="1"/>
        </w:numPr>
        <w:rPr>
          <w:b/>
          <w:bCs/>
        </w:rPr>
      </w:pPr>
      <w:r w:rsidRPr="00AD7F20">
        <w:rPr>
          <w:b/>
          <w:bCs/>
        </w:rPr>
        <w:t>History</w:t>
      </w:r>
      <w:r w:rsidR="005F1552">
        <w:rPr>
          <w:b/>
          <w:bCs/>
        </w:rPr>
        <w:t xml:space="preserve"> - </w:t>
      </w:r>
      <w:r w:rsidR="003261AE" w:rsidRPr="003261AE">
        <w:t>Emerging from the heart of Andalusia, Spain, in the 19th century, flamenco music stands as a symphony of passion, vibrancy, and cultural heritage. Its essence is woven through the passionate voices of its singers, the intricate footwork of its dancers, and the rhythmic pulse of its traditional instruments, the guitar, palmas (hand clapping), and cajón (flamenco box drum).</w:t>
      </w:r>
    </w:p>
    <w:p w14:paraId="066E0A5C" w14:textId="77777777" w:rsidR="00602E56" w:rsidRPr="00AD7F20" w:rsidRDefault="00602E56" w:rsidP="00602E56">
      <w:pPr>
        <w:pStyle w:val="ListParagraph"/>
        <w:rPr>
          <w:b/>
          <w:bCs/>
        </w:rPr>
      </w:pPr>
    </w:p>
    <w:p w14:paraId="381584DD" w14:textId="5813F5D6" w:rsidR="00FB6878" w:rsidRDefault="003323D7" w:rsidP="00D10C85">
      <w:pPr>
        <w:pStyle w:val="ListParagraph"/>
        <w:numPr>
          <w:ilvl w:val="0"/>
          <w:numId w:val="1"/>
        </w:numPr>
      </w:pPr>
      <w:r w:rsidRPr="00AD7F20">
        <w:rPr>
          <w:b/>
          <w:bCs/>
        </w:rPr>
        <w:t>Instruments</w:t>
      </w:r>
      <w:r w:rsidR="00AD7F20">
        <w:t xml:space="preserve"> -</w:t>
      </w:r>
      <w:r w:rsidR="008935B9" w:rsidRPr="008935B9">
        <w:t xml:space="preserve"> </w:t>
      </w:r>
      <w:r w:rsidR="008935B9" w:rsidRPr="008935B9">
        <w:t>Flamenco music, a symphony of passion and emotion, finds its soulful expression through the virtuoso instruments that orchestrate its captivating melodies. Each instrument, a master of its own voice, harmonizes with the others, weaving a tapestry of sounds that echo the very essence of Andalusia, Spain</w:t>
      </w:r>
    </w:p>
    <w:p w14:paraId="5E38A29E" w14:textId="77777777" w:rsidR="00AD7F20" w:rsidRDefault="00AD7F20" w:rsidP="00AD7F20">
      <w:pPr>
        <w:pStyle w:val="ListParagraph"/>
      </w:pPr>
    </w:p>
    <w:p w14:paraId="56753B6B" w14:textId="51E7458D" w:rsidR="003323D7" w:rsidRPr="00AD7F20" w:rsidRDefault="00F26D3E" w:rsidP="00D10C85">
      <w:pPr>
        <w:pStyle w:val="ListParagraph"/>
        <w:numPr>
          <w:ilvl w:val="0"/>
          <w:numId w:val="1"/>
        </w:numPr>
        <w:rPr>
          <w:b/>
          <w:bCs/>
        </w:rPr>
      </w:pPr>
      <w:r w:rsidRPr="00AD7F20">
        <w:rPr>
          <w:b/>
          <w:bCs/>
        </w:rPr>
        <w:t>Dance &amp; attire</w:t>
      </w:r>
      <w:r w:rsidR="005F1552">
        <w:rPr>
          <w:b/>
          <w:bCs/>
        </w:rPr>
        <w:t xml:space="preserve"> - </w:t>
      </w:r>
      <w:r w:rsidR="003762AE" w:rsidRPr="003762AE">
        <w:t>Flamenco dance unfolds like a fiery tapestry woven with the threads of intricate footwork, graceful movements, and dramatic turns. Flamenco dancers become storytellers through their bodies, each movement a brushstroke painting vivid scenes of love, joy, and sorrow. A flamenco dancer, adorned in a crimson gown, embodies the very essence of this passionate art form</w:t>
      </w:r>
      <w:r w:rsidR="005F1552" w:rsidRPr="005F1552">
        <w:t>.</w:t>
      </w:r>
    </w:p>
    <w:p w14:paraId="4D16F015" w14:textId="77777777" w:rsidR="00E73BEA" w:rsidRDefault="00E73BEA" w:rsidP="00E73BEA"/>
    <w:p w14:paraId="58E07EE6" w14:textId="77777777" w:rsidR="00E73BEA" w:rsidRDefault="00E73BEA" w:rsidP="00E73BEA"/>
    <w:p w14:paraId="0A2DBD43" w14:textId="1B27D2D1" w:rsidR="00E73BEA" w:rsidRDefault="00E73BEA" w:rsidP="00E73BEA">
      <w:pPr>
        <w:pStyle w:val="Heading1"/>
        <w:rPr>
          <w:b/>
          <w:bCs/>
        </w:rPr>
      </w:pPr>
      <w:r w:rsidRPr="00E73BEA">
        <w:rPr>
          <w:b/>
          <w:bCs/>
        </w:rPr>
        <w:t>List of sources</w:t>
      </w:r>
    </w:p>
    <w:p w14:paraId="35AFF3C6" w14:textId="0E9667B4" w:rsidR="0059746B" w:rsidRDefault="006F2ADA" w:rsidP="006F2ADA">
      <w:pPr>
        <w:pStyle w:val="ListParagraph"/>
        <w:numPr>
          <w:ilvl w:val="0"/>
          <w:numId w:val="2"/>
        </w:numPr>
      </w:pPr>
      <w:r w:rsidRPr="006F2ADA">
        <w:t xml:space="preserve">        </w:t>
      </w:r>
      <w:hyperlink r:id="rId5" w:history="1">
        <w:r w:rsidR="004C3237" w:rsidRPr="00A02BD0">
          <w:rPr>
            <w:rStyle w:val="Hyperlink"/>
          </w:rPr>
          <w:t>https://www.nationalgeographic.com/travel/article/a-rough-guide-to-roma-music</w:t>
        </w:r>
      </w:hyperlink>
    </w:p>
    <w:p w14:paraId="1FAC074E" w14:textId="10D3EA45" w:rsidR="004C3237" w:rsidRDefault="004C3237" w:rsidP="006F2ADA">
      <w:pPr>
        <w:pStyle w:val="ListParagraph"/>
        <w:numPr>
          <w:ilvl w:val="0"/>
          <w:numId w:val="2"/>
        </w:numPr>
      </w:pPr>
      <w:r w:rsidRPr="004C3237">
        <w:t xml:space="preserve">        </w:t>
      </w:r>
      <w:hyperlink r:id="rId6" w:history="1">
        <w:r w:rsidRPr="00A02BD0">
          <w:rPr>
            <w:rStyle w:val="Hyperlink"/>
          </w:rPr>
          <w:t>https://www.meisterdrucke.ie/fine-art-prints/Spanish-Photographer/964454/Seville%2C-Spain%2C-dance-and-flamenco-music-scene-in-a-cafe.-Photography%2C-late-19th-century%2C.html</w:t>
        </w:r>
      </w:hyperlink>
    </w:p>
    <w:p w14:paraId="2D7FDF5F" w14:textId="4E3ED195" w:rsidR="004C3237" w:rsidRDefault="00D724B7" w:rsidP="006F2ADA">
      <w:pPr>
        <w:pStyle w:val="ListParagraph"/>
        <w:numPr>
          <w:ilvl w:val="0"/>
          <w:numId w:val="2"/>
        </w:numPr>
      </w:pPr>
      <w:r w:rsidRPr="00D724B7">
        <w:t xml:space="preserve">        </w:t>
      </w:r>
      <w:hyperlink r:id="rId7" w:history="1">
        <w:r w:rsidRPr="00A02BD0">
          <w:rPr>
            <w:rStyle w:val="Hyperlink"/>
          </w:rPr>
          <w:t>https://www.cmuse.org/manuel-de-falla-classical-composer-influenced-by-spanish-folk-music/</w:t>
        </w:r>
      </w:hyperlink>
    </w:p>
    <w:p w14:paraId="5E91C0B1" w14:textId="0D83098D" w:rsidR="00646471" w:rsidRDefault="00361471" w:rsidP="00646471">
      <w:pPr>
        <w:pStyle w:val="ListParagraph"/>
        <w:numPr>
          <w:ilvl w:val="0"/>
          <w:numId w:val="2"/>
        </w:numPr>
      </w:pPr>
      <w:r w:rsidRPr="00361471">
        <w:t xml:space="preserve">        </w:t>
      </w:r>
      <w:hyperlink r:id="rId8" w:history="1">
        <w:r w:rsidRPr="00A02BD0">
          <w:rPr>
            <w:rStyle w:val="Hyperlink"/>
          </w:rPr>
          <w:t>https://www.universolorca.com/en/personaje/lopez-julvez-encarnacion-la-argentinita/</w:t>
        </w:r>
      </w:hyperlink>
    </w:p>
    <w:p w14:paraId="0B76A4F4" w14:textId="320B84A9" w:rsidR="00646471" w:rsidRDefault="00646471" w:rsidP="00646471">
      <w:pPr>
        <w:pStyle w:val="ListParagraph"/>
        <w:numPr>
          <w:ilvl w:val="0"/>
          <w:numId w:val="2"/>
        </w:numPr>
      </w:pPr>
      <w:r>
        <w:t>…</w:t>
      </w:r>
    </w:p>
    <w:p w14:paraId="65D99DBD" w14:textId="28E6E3A1" w:rsidR="00646471" w:rsidRDefault="00646471" w:rsidP="00646471">
      <w:pPr>
        <w:pStyle w:val="ListParagraph"/>
        <w:numPr>
          <w:ilvl w:val="0"/>
          <w:numId w:val="2"/>
        </w:numPr>
      </w:pPr>
      <w:r>
        <w:t>…</w:t>
      </w:r>
    </w:p>
    <w:p w14:paraId="3322C790" w14:textId="77777777" w:rsidR="00361471" w:rsidRPr="0059746B" w:rsidRDefault="00361471" w:rsidP="00646471"/>
    <w:sectPr w:rsidR="00361471" w:rsidRPr="0059746B" w:rsidSect="00202090">
      <w:pgSz w:w="11908" w:h="17333"/>
      <w:pgMar w:top="1219" w:right="910" w:bottom="687" w:left="12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ubi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077EB"/>
    <w:multiLevelType w:val="hybridMultilevel"/>
    <w:tmpl w:val="614AB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A7DD7"/>
    <w:multiLevelType w:val="hybridMultilevel"/>
    <w:tmpl w:val="184A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779920">
    <w:abstractNumId w:val="0"/>
  </w:num>
  <w:num w:numId="2" w16cid:durableId="1344819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54"/>
    <w:rsid w:val="00061663"/>
    <w:rsid w:val="00231F08"/>
    <w:rsid w:val="003261AE"/>
    <w:rsid w:val="003323D7"/>
    <w:rsid w:val="00361471"/>
    <w:rsid w:val="00362378"/>
    <w:rsid w:val="00364EDC"/>
    <w:rsid w:val="003762AE"/>
    <w:rsid w:val="00383E43"/>
    <w:rsid w:val="003D675F"/>
    <w:rsid w:val="003E6D8A"/>
    <w:rsid w:val="004853E5"/>
    <w:rsid w:val="004C3237"/>
    <w:rsid w:val="004E13FC"/>
    <w:rsid w:val="00597110"/>
    <w:rsid w:val="0059746B"/>
    <w:rsid w:val="005A0711"/>
    <w:rsid w:val="005A73EB"/>
    <w:rsid w:val="005F1552"/>
    <w:rsid w:val="00602E56"/>
    <w:rsid w:val="00646471"/>
    <w:rsid w:val="006F2ADA"/>
    <w:rsid w:val="007662C6"/>
    <w:rsid w:val="00850B39"/>
    <w:rsid w:val="00852C4F"/>
    <w:rsid w:val="008935B9"/>
    <w:rsid w:val="008C5F54"/>
    <w:rsid w:val="00A03208"/>
    <w:rsid w:val="00AD7F20"/>
    <w:rsid w:val="00D10C85"/>
    <w:rsid w:val="00D724B7"/>
    <w:rsid w:val="00DF18EE"/>
    <w:rsid w:val="00E73BEA"/>
    <w:rsid w:val="00F26D3E"/>
    <w:rsid w:val="00FB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A934"/>
  <w15:chartTrackingRefBased/>
  <w15:docId w15:val="{13BB9A89-3C34-43B7-AF7F-44614D36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5F54"/>
    <w:pPr>
      <w:autoSpaceDE w:val="0"/>
      <w:autoSpaceDN w:val="0"/>
      <w:adjustRightInd w:val="0"/>
      <w:spacing w:after="0" w:line="240" w:lineRule="auto"/>
    </w:pPr>
    <w:rPr>
      <w:rFonts w:ascii="Rubik" w:hAnsi="Rubik" w:cs="Rubik"/>
      <w:color w:val="000000"/>
      <w:kern w:val="0"/>
      <w:sz w:val="24"/>
      <w:szCs w:val="24"/>
    </w:rPr>
  </w:style>
  <w:style w:type="character" w:customStyle="1" w:styleId="Heading1Char">
    <w:name w:val="Heading 1 Char"/>
    <w:basedOn w:val="DefaultParagraphFont"/>
    <w:link w:val="Heading1"/>
    <w:uiPriority w:val="9"/>
    <w:rsid w:val="00E73B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0C85"/>
    <w:pPr>
      <w:ind w:left="720"/>
      <w:contextualSpacing/>
    </w:pPr>
  </w:style>
  <w:style w:type="character" w:styleId="Hyperlink">
    <w:name w:val="Hyperlink"/>
    <w:basedOn w:val="DefaultParagraphFont"/>
    <w:uiPriority w:val="99"/>
    <w:unhideWhenUsed/>
    <w:rsid w:val="004C3237"/>
    <w:rPr>
      <w:color w:val="0563C1" w:themeColor="hyperlink"/>
      <w:u w:val="single"/>
    </w:rPr>
  </w:style>
  <w:style w:type="character" w:styleId="UnresolvedMention">
    <w:name w:val="Unresolved Mention"/>
    <w:basedOn w:val="DefaultParagraphFont"/>
    <w:uiPriority w:val="99"/>
    <w:semiHidden/>
    <w:unhideWhenUsed/>
    <w:rsid w:val="004C3237"/>
    <w:rPr>
      <w:color w:val="605E5C"/>
      <w:shd w:val="clear" w:color="auto" w:fill="E1DFDD"/>
    </w:rPr>
  </w:style>
  <w:style w:type="table" w:styleId="TableGrid">
    <w:name w:val="Table Grid"/>
    <w:basedOn w:val="TableNormal"/>
    <w:uiPriority w:val="39"/>
    <w:rsid w:val="00231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4668">
      <w:bodyDiv w:val="1"/>
      <w:marLeft w:val="0"/>
      <w:marRight w:val="0"/>
      <w:marTop w:val="0"/>
      <w:marBottom w:val="0"/>
      <w:divBdr>
        <w:top w:val="none" w:sz="0" w:space="0" w:color="auto"/>
        <w:left w:val="none" w:sz="0" w:space="0" w:color="auto"/>
        <w:bottom w:val="none" w:sz="0" w:space="0" w:color="auto"/>
        <w:right w:val="none" w:sz="0" w:space="0" w:color="auto"/>
      </w:divBdr>
      <w:divsChild>
        <w:div w:id="2130125730">
          <w:marLeft w:val="0"/>
          <w:marRight w:val="0"/>
          <w:marTop w:val="0"/>
          <w:marBottom w:val="0"/>
          <w:divBdr>
            <w:top w:val="none" w:sz="0" w:space="0" w:color="auto"/>
            <w:left w:val="none" w:sz="0" w:space="0" w:color="auto"/>
            <w:bottom w:val="none" w:sz="0" w:space="0" w:color="auto"/>
            <w:right w:val="none" w:sz="0" w:space="0" w:color="auto"/>
          </w:divBdr>
          <w:divsChild>
            <w:div w:id="987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2761">
      <w:bodyDiv w:val="1"/>
      <w:marLeft w:val="0"/>
      <w:marRight w:val="0"/>
      <w:marTop w:val="0"/>
      <w:marBottom w:val="0"/>
      <w:divBdr>
        <w:top w:val="none" w:sz="0" w:space="0" w:color="auto"/>
        <w:left w:val="none" w:sz="0" w:space="0" w:color="auto"/>
        <w:bottom w:val="none" w:sz="0" w:space="0" w:color="auto"/>
        <w:right w:val="none" w:sz="0" w:space="0" w:color="auto"/>
      </w:divBdr>
      <w:divsChild>
        <w:div w:id="1547139683">
          <w:marLeft w:val="0"/>
          <w:marRight w:val="0"/>
          <w:marTop w:val="0"/>
          <w:marBottom w:val="0"/>
          <w:divBdr>
            <w:top w:val="none" w:sz="0" w:space="0" w:color="auto"/>
            <w:left w:val="none" w:sz="0" w:space="0" w:color="auto"/>
            <w:bottom w:val="none" w:sz="0" w:space="0" w:color="auto"/>
            <w:right w:val="none" w:sz="0" w:space="0" w:color="auto"/>
          </w:divBdr>
          <w:divsChild>
            <w:div w:id="3463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99841">
      <w:bodyDiv w:val="1"/>
      <w:marLeft w:val="0"/>
      <w:marRight w:val="0"/>
      <w:marTop w:val="0"/>
      <w:marBottom w:val="0"/>
      <w:divBdr>
        <w:top w:val="none" w:sz="0" w:space="0" w:color="auto"/>
        <w:left w:val="none" w:sz="0" w:space="0" w:color="auto"/>
        <w:bottom w:val="none" w:sz="0" w:space="0" w:color="auto"/>
        <w:right w:val="none" w:sz="0" w:space="0" w:color="auto"/>
      </w:divBdr>
      <w:divsChild>
        <w:div w:id="2125808468">
          <w:marLeft w:val="0"/>
          <w:marRight w:val="0"/>
          <w:marTop w:val="0"/>
          <w:marBottom w:val="0"/>
          <w:divBdr>
            <w:top w:val="none" w:sz="0" w:space="0" w:color="auto"/>
            <w:left w:val="none" w:sz="0" w:space="0" w:color="auto"/>
            <w:bottom w:val="none" w:sz="0" w:space="0" w:color="auto"/>
            <w:right w:val="none" w:sz="0" w:space="0" w:color="auto"/>
          </w:divBdr>
          <w:divsChild>
            <w:div w:id="14412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olorca.com/en/personaje/lopez-julvez-encarnacion-la-argentinita/" TargetMode="External"/><Relationship Id="rId3" Type="http://schemas.openxmlformats.org/officeDocument/2006/relationships/settings" Target="settings.xml"/><Relationship Id="rId7" Type="http://schemas.openxmlformats.org/officeDocument/2006/relationships/hyperlink" Target="https://www.cmuse.org/manuel-de-falla-classical-composer-influenced-by-spanish-folk-mu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isterdrucke.ie/fine-art-prints/Spanish-Photographer/964454/Seville%2C-Spain%2C-dance-and-flamenco-music-scene-in-a-cafe.-Photography%2C-late-19th-century%2C.html" TargetMode="External"/><Relationship Id="rId5" Type="http://schemas.openxmlformats.org/officeDocument/2006/relationships/hyperlink" Target="https://www.nationalgeographic.com/travel/article/a-rough-guide-to-roma-mus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35</cp:revision>
  <dcterms:created xsi:type="dcterms:W3CDTF">2023-11-07T22:04:00Z</dcterms:created>
  <dcterms:modified xsi:type="dcterms:W3CDTF">2023-11-24T20:18:00Z</dcterms:modified>
</cp:coreProperties>
</file>