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on="f" color2="#FFFFFF" focus="0%"/>
    </v:background>
  </w:background>
  <w:body>
    <w:p>
      <w:pPr>
        <w:pStyle w:val="21"/>
        <w:rPr>
          <w:sz w:val="24"/>
          <w:u w:val="single"/>
          <w:lang/>
        </w:rPr>
      </w:pPr>
      <w:bookmarkStart w:id="2" w:name="_GoBack"/>
      <w:bookmarkEnd w:id="2"/>
      <w:r>
        <w:rPr>
          <w:sz w:val="24"/>
          <w:u w:val="single"/>
          <w:lang/>
        </w:rPr>
        <w:t>M   E   M   O   R   A   N   D   U   M</w:t>
      </w:r>
    </w:p>
    <w:p>
      <w:pPr>
        <w:pStyle w:val="7"/>
        <w:tabs>
          <w:tab w:val="left" w:pos="2700"/>
          <w:tab w:val="left" w:pos="3762"/>
          <w:tab w:val="clear" w:pos="3078"/>
          <w:tab w:val="clear" w:pos="4104"/>
        </w:tabs>
        <w:jc w:val="center"/>
        <w:rPr>
          <w:rFonts w:ascii="Arial" w:hAnsi="Arial" w:cs="Arial"/>
          <w:lang/>
        </w:rPr>
      </w:pPr>
      <w:r>
        <w:rPr>
          <w:rFonts w:ascii="Arial" w:hAnsi="Arial" w:cs="Arial"/>
          <w:lang/>
        </w:rPr>
        <w:t xml:space="preserve">NO.     </w:t>
      </w:r>
      <w:r>
        <w:rPr>
          <w:rFonts w:ascii="Arial" w:hAnsi="Arial" w:cs="Arial"/>
          <w:lang/>
        </w:rPr>
        <w:t xml:space="preserve">  </w:t>
      </w:r>
      <w:r>
        <w:rPr>
          <w:rFonts w:ascii="Arial" w:hAnsi="Arial" w:cs="Arial"/>
          <w:lang/>
        </w:rPr>
        <w:t xml:space="preserve">    </w:t>
      </w:r>
      <w:r>
        <w:rPr>
          <w:rFonts w:ascii="Arial" w:hAnsi="Arial" w:cs="Arial"/>
          <w:lang/>
        </w:rPr>
        <w:t xml:space="preserve"> </w:t>
      </w:r>
      <w:r>
        <w:rPr>
          <w:rFonts w:ascii="Arial" w:hAnsi="Arial" w:cs="Arial"/>
          <w:lang/>
        </w:rPr>
        <w:t xml:space="preserve">     /MEMO–D</w:t>
      </w:r>
      <w:r>
        <w:rPr>
          <w:rFonts w:ascii="Arial" w:hAnsi="Arial" w:cs="Arial"/>
          <w:lang/>
        </w:rPr>
        <w:t>RK</w:t>
      </w:r>
      <w:r>
        <w:rPr>
          <w:rFonts w:ascii="Arial" w:hAnsi="Arial" w:cs="Arial"/>
          <w:lang/>
        </w:rPr>
        <w:t>/</w:t>
      </w:r>
      <w:r>
        <w:rPr>
          <w:rFonts w:ascii="Arial" w:hAnsi="Arial" w:cs="Arial"/>
          <w:lang/>
        </w:rPr>
        <w:t>I</w:t>
      </w:r>
      <w:r>
        <w:rPr>
          <w:rFonts w:ascii="Arial" w:hAnsi="Arial" w:cs="Arial"/>
          <w:lang/>
        </w:rPr>
        <w:t>/201</w:t>
      </w:r>
      <w:r>
        <w:rPr>
          <w:rFonts w:ascii="Arial" w:hAnsi="Arial" w:cs="Arial"/>
          <w:lang/>
        </w:rPr>
        <w:t>4</w:t>
      </w:r>
    </w:p>
    <w:p>
      <w:pPr>
        <w:tabs>
          <w:tab w:val="left" w:pos="1080"/>
          <w:tab w:val="left" w:pos="2520"/>
          <w:tab w:val="left" w:pos="2880"/>
        </w:tabs>
        <w:rPr>
          <w:rFonts w:ascii="Arial" w:hAnsi="Arial" w:cs="Arial"/>
          <w:sz w:val="22"/>
          <w:lang/>
        </w:rPr>
      </w:pPr>
    </w:p>
    <w:p>
      <w:pPr>
        <w:tabs>
          <w:tab w:val="left" w:pos="993"/>
          <w:tab w:val="left" w:pos="2694"/>
        </w:tabs>
        <w:rPr>
          <w:rFonts w:ascii="Arial" w:hAnsi="Arial" w:cs="Arial"/>
          <w:sz w:val="22"/>
          <w:szCs w:val="22"/>
          <w:lang/>
        </w:rPr>
      </w:pPr>
      <w:r>
        <w:rPr>
          <w:rFonts w:ascii="Arial" w:hAnsi="Arial" w:cs="Arial"/>
          <w:sz w:val="22"/>
          <w:lang/>
        </w:rPr>
        <w:tab/>
      </w:r>
      <w:r>
        <w:rPr>
          <w:rFonts w:ascii="Arial" w:hAnsi="Arial" w:cs="Arial"/>
          <w:sz w:val="22"/>
          <w:szCs w:val="22"/>
          <w:lang/>
        </w:rPr>
        <w:t>Kepada Yth.</w:t>
      </w:r>
      <w:r>
        <w:rPr>
          <w:rFonts w:ascii="Arial" w:hAnsi="Arial" w:cs="Arial"/>
          <w:sz w:val="22"/>
          <w:szCs w:val="22"/>
          <w:lang/>
        </w:rPr>
        <w:tab/>
      </w:r>
      <w:r>
        <w:rPr>
          <w:rFonts w:ascii="Arial" w:hAnsi="Arial" w:cs="Arial"/>
          <w:sz w:val="22"/>
          <w:szCs w:val="22"/>
          <w:lang/>
        </w:rPr>
        <w:t>:</w:t>
      </w:r>
      <w:r>
        <w:rPr>
          <w:rFonts w:ascii="Arial" w:hAnsi="Arial" w:cs="Arial"/>
          <w:sz w:val="22"/>
          <w:szCs w:val="22"/>
          <w:lang/>
        </w:rPr>
        <w:tab/>
      </w:r>
      <w:r>
        <w:rPr>
          <w:rFonts w:ascii="Arial" w:hAnsi="Arial" w:cs="Arial"/>
          <w:sz w:val="22"/>
          <w:szCs w:val="22"/>
          <w:lang/>
        </w:rPr>
        <w:t>Bapak Direktur Retail</w:t>
      </w:r>
      <w:r>
        <w:rPr>
          <w:rFonts w:ascii="Arial" w:hAnsi="Arial" w:cs="Arial"/>
          <w:sz w:val="22"/>
          <w:szCs w:val="22"/>
          <w:lang/>
        </w:rPr>
        <w:tab/>
      </w:r>
    </w:p>
    <w:p>
      <w:pPr>
        <w:tabs>
          <w:tab w:val="left" w:pos="993"/>
          <w:tab w:val="left" w:pos="2694"/>
        </w:tabs>
        <w:rPr>
          <w:rFonts w:ascii="Arial" w:hAnsi="Arial" w:cs="Arial"/>
          <w:sz w:val="22"/>
          <w:szCs w:val="22"/>
          <w:lang/>
        </w:rPr>
      </w:pPr>
      <w:r>
        <w:rPr>
          <w:rFonts w:ascii="Arial" w:hAnsi="Arial" w:cs="Arial"/>
          <w:sz w:val="22"/>
          <w:szCs w:val="22"/>
          <w:lang/>
        </w:rPr>
        <w:tab/>
      </w:r>
      <w:r>
        <w:rPr>
          <w:rFonts w:ascii="Arial" w:hAnsi="Arial" w:cs="Arial"/>
          <w:sz w:val="22"/>
          <w:szCs w:val="22"/>
          <w:lang/>
        </w:rPr>
        <w:t>Dari</w:t>
      </w:r>
      <w:r>
        <w:rPr>
          <w:rFonts w:ascii="Arial" w:hAnsi="Arial" w:cs="Arial"/>
          <w:sz w:val="22"/>
          <w:szCs w:val="22"/>
          <w:lang/>
        </w:rPr>
        <w:tab/>
      </w:r>
      <w:r>
        <w:rPr>
          <w:rFonts w:ascii="Arial" w:hAnsi="Arial" w:cs="Arial"/>
          <w:sz w:val="22"/>
          <w:szCs w:val="22"/>
          <w:lang/>
        </w:rPr>
        <w:t>:</w:t>
      </w:r>
      <w:r>
        <w:rPr>
          <w:rFonts w:ascii="Arial" w:hAnsi="Arial" w:cs="Arial"/>
          <w:sz w:val="22"/>
          <w:szCs w:val="22"/>
          <w:lang/>
        </w:rPr>
        <w:tab/>
      </w:r>
      <w:r>
        <w:rPr>
          <w:rFonts w:ascii="Arial" w:hAnsi="Arial" w:cs="Arial"/>
          <w:sz w:val="22"/>
          <w:szCs w:val="22"/>
        </w:rPr>
        <w:t>Direktorat Manajemen Risiko, Kepatuhan dan PSDM</w:t>
      </w:r>
    </w:p>
    <w:p>
      <w:pPr>
        <w:tabs>
          <w:tab w:val="left" w:pos="993"/>
          <w:tab w:val="left" w:pos="2694"/>
        </w:tabs>
        <w:rPr>
          <w:rFonts w:ascii="Arial" w:hAnsi="Arial" w:cs="Arial"/>
          <w:sz w:val="22"/>
          <w:szCs w:val="22"/>
          <w:lang/>
        </w:rPr>
      </w:pPr>
      <w:r>
        <w:rPr>
          <w:rFonts w:ascii="Arial" w:hAnsi="Arial" w:cs="Arial"/>
          <w:sz w:val="22"/>
          <w:szCs w:val="22"/>
          <w:lang/>
        </w:rPr>
        <w:tab/>
      </w:r>
      <w:r>
        <w:rPr>
          <w:rFonts w:ascii="Arial" w:hAnsi="Arial" w:cs="Arial"/>
          <w:sz w:val="22"/>
          <w:szCs w:val="22"/>
          <w:lang/>
        </w:rPr>
        <w:t>Perihal</w:t>
      </w:r>
      <w:r>
        <w:rPr>
          <w:rFonts w:ascii="Arial" w:hAnsi="Arial" w:cs="Arial"/>
          <w:sz w:val="22"/>
          <w:szCs w:val="22"/>
          <w:lang/>
        </w:rPr>
        <w:tab/>
      </w:r>
      <w:r>
        <w:rPr>
          <w:rFonts w:ascii="Arial" w:hAnsi="Arial" w:cs="Arial"/>
          <w:sz w:val="22"/>
          <w:szCs w:val="22"/>
          <w:lang/>
        </w:rPr>
        <w:t>:</w:t>
      </w:r>
      <w:r>
        <w:rPr>
          <w:rFonts w:ascii="Arial" w:hAnsi="Arial" w:cs="Arial"/>
          <w:sz w:val="22"/>
          <w:szCs w:val="22"/>
          <w:lang/>
        </w:rPr>
        <w:tab/>
      </w:r>
      <w:r>
        <w:rPr>
          <w:rFonts w:ascii="Arial" w:hAnsi="Arial" w:cs="Arial"/>
          <w:sz w:val="22"/>
          <w:szCs w:val="22"/>
          <w:lang/>
        </w:rPr>
        <w:t xml:space="preserve">Opini Risiko </w:t>
      </w:r>
      <w:r>
        <w:rPr>
          <w:rFonts w:ascii="Arial" w:hAnsi="Arial" w:cs="Arial"/>
          <w:b/>
          <w:bCs/>
          <w:i/>
          <w:iCs/>
          <w:sz w:val="22"/>
          <w:szCs w:val="22"/>
          <w:lang/>
        </w:rPr>
        <w:t>a.n.</w:t>
      </w:r>
      <w:r>
        <w:rPr>
          <w:rFonts w:ascii="Arial" w:hAnsi="Arial" w:cs="Arial"/>
          <w:b/>
          <w:bCs/>
          <w:i/>
          <w:iCs/>
          <w:sz w:val="22"/>
          <w:szCs w:val="22"/>
          <w:lang/>
        </w:rPr>
        <w:t>Drs. H. AM. Nurdin Halid</w:t>
      </w:r>
    </w:p>
    <w:p>
      <w:pPr>
        <w:pBdr>
          <w:bottom w:val="single" w:color="auto" w:sz="12" w:space="1"/>
        </w:pBdr>
        <w:tabs>
          <w:tab w:val="left" w:pos="993"/>
          <w:tab w:val="left" w:pos="2694"/>
        </w:tabs>
        <w:rPr>
          <w:rFonts w:ascii="Arial" w:hAnsi="Arial" w:cs="Arial"/>
          <w:sz w:val="22"/>
          <w:szCs w:val="22"/>
          <w:lang/>
        </w:rPr>
      </w:pPr>
      <w:r>
        <w:rPr>
          <w:rFonts w:ascii="Arial" w:hAnsi="Arial" w:cs="Arial"/>
          <w:sz w:val="22"/>
          <w:szCs w:val="22"/>
          <w:lang/>
        </w:rPr>
        <w:tab/>
      </w:r>
      <w:r>
        <w:rPr>
          <w:rFonts w:ascii="Arial" w:hAnsi="Arial" w:cs="Arial"/>
          <w:sz w:val="22"/>
          <w:szCs w:val="22"/>
          <w:lang/>
        </w:rPr>
        <w:t>Tanggal</w:t>
      </w:r>
      <w:r>
        <w:rPr>
          <w:rFonts w:ascii="Arial" w:hAnsi="Arial" w:cs="Arial"/>
          <w:sz w:val="22"/>
          <w:szCs w:val="22"/>
          <w:lang/>
        </w:rPr>
        <w:tab/>
      </w:r>
      <w:r>
        <w:rPr>
          <w:rFonts w:ascii="Arial" w:hAnsi="Arial" w:cs="Arial"/>
          <w:sz w:val="22"/>
          <w:szCs w:val="22"/>
          <w:lang/>
        </w:rPr>
        <w:t>:</w:t>
      </w:r>
      <w:r>
        <w:rPr>
          <w:rFonts w:ascii="Arial" w:hAnsi="Arial" w:cs="Arial"/>
          <w:sz w:val="22"/>
          <w:szCs w:val="22"/>
          <w:lang/>
        </w:rPr>
        <w:tab/>
      </w:r>
      <w:r>
        <w:rPr>
          <w:rFonts w:ascii="Arial" w:hAnsi="Arial" w:cs="Arial"/>
          <w:sz w:val="22"/>
          <w:szCs w:val="22"/>
          <w:lang/>
        </w:rPr>
        <w:t>27 Januari</w:t>
      </w:r>
      <w:r>
        <w:rPr>
          <w:rFonts w:ascii="Arial" w:hAnsi="Arial" w:cs="Arial"/>
          <w:sz w:val="22"/>
          <w:szCs w:val="22"/>
          <w:lang/>
        </w:rPr>
        <w:t xml:space="preserve"> 201</w:t>
      </w:r>
      <w:r>
        <w:rPr>
          <w:rFonts w:ascii="Arial" w:hAnsi="Arial" w:cs="Arial"/>
          <w:sz w:val="22"/>
          <w:szCs w:val="22"/>
          <w:lang/>
        </w:rPr>
        <w:t>4</w:t>
      </w:r>
    </w:p>
    <w:p>
      <w:pPr>
        <w:pBdr>
          <w:bottom w:val="single" w:color="auto" w:sz="12" w:space="1"/>
        </w:pBdr>
        <w:tabs>
          <w:tab w:val="left" w:pos="993"/>
          <w:tab w:val="left" w:pos="2694"/>
        </w:tabs>
        <w:rPr>
          <w:rFonts w:ascii="Arial" w:hAnsi="Arial" w:cs="Arial"/>
          <w:sz w:val="22"/>
          <w:szCs w:val="22"/>
          <w:lang/>
        </w:rPr>
      </w:pPr>
      <w:r>
        <w:rPr>
          <w:rFonts w:ascii="Arial" w:hAnsi="Arial" w:cs="Arial"/>
          <w:sz w:val="22"/>
          <w:szCs w:val="22"/>
          <w:lang/>
        </w:rPr>
        <w:tab/>
      </w:r>
    </w:p>
    <w:p>
      <w:pPr>
        <w:pStyle w:val="13"/>
        <w:spacing w:before="60" w:after="60"/>
        <w:rPr>
          <w:lang/>
        </w:rPr>
      </w:pPr>
      <w:r>
        <w:rPr>
          <w:lang/>
        </w:rPr>
        <w:t xml:space="preserve">Sehubungan dengan adanya </w:t>
      </w:r>
      <w:r>
        <w:rPr>
          <w:lang/>
        </w:rPr>
        <w:t xml:space="preserve">permohonan opini risiko atas perpanjangan </w:t>
      </w:r>
      <w:r>
        <w:rPr>
          <w:lang/>
        </w:rPr>
        <w:t>fasilitas kredit modal kerja</w:t>
      </w:r>
      <w:r>
        <w:rPr>
          <w:lang/>
        </w:rPr>
        <w:t xml:space="preserve"> </w:t>
      </w:r>
      <w:r>
        <w:rPr>
          <w:i/>
          <w:lang/>
        </w:rPr>
        <w:t>back to back</w:t>
      </w:r>
      <w:r>
        <w:rPr>
          <w:lang/>
        </w:rPr>
        <w:t xml:space="preserve"> dari </w:t>
      </w:r>
      <w:r>
        <w:rPr>
          <w:lang/>
        </w:rPr>
        <w:t>debitur Divisi Bisnis Area VI Jakarta</w:t>
      </w:r>
      <w:r>
        <w:rPr>
          <w:lang/>
        </w:rPr>
        <w:t xml:space="preserve">, maka dapat kami sampaikan opini risiko sebagai berikut: </w:t>
      </w:r>
    </w:p>
    <w:p>
      <w:pPr>
        <w:pStyle w:val="2"/>
        <w:shd w:val="clear" w:color="auto" w:fill="CCCCCC"/>
      </w:pPr>
      <w:r>
        <w:t>DATA DEBITUR DIBA VI</w:t>
      </w:r>
    </w:p>
    <w:p>
      <w:pPr>
        <w:tabs>
          <w:tab w:val="left" w:pos="1440"/>
          <w:tab w:val="left" w:pos="2340"/>
          <w:tab w:val="left" w:pos="2700"/>
        </w:tabs>
        <w:spacing w:before="60"/>
        <w:rPr>
          <w:rFonts w:ascii="Arial" w:hAnsi="Arial" w:cs="Arial"/>
          <w:sz w:val="22"/>
          <w:lang/>
        </w:rPr>
      </w:pPr>
      <w:r>
        <w:rPr>
          <w:rFonts w:ascii="Arial" w:hAnsi="Arial" w:cs="Arial"/>
          <w:sz w:val="22"/>
          <w:lang/>
        </w:rPr>
        <w:t xml:space="preserve">Nama </w:t>
      </w:r>
      <w:r>
        <w:rPr>
          <w:rFonts w:ascii="Arial" w:hAnsi="Arial" w:cs="Arial"/>
          <w:sz w:val="22"/>
          <w:lang/>
        </w:rPr>
        <w:tab/>
      </w:r>
      <w:r>
        <w:rPr>
          <w:rFonts w:ascii="Arial" w:hAnsi="Arial" w:cs="Arial"/>
          <w:sz w:val="22"/>
          <w:lang/>
        </w:rPr>
        <w:tab/>
      </w:r>
      <w:r>
        <w:rPr>
          <w:rFonts w:ascii="Arial" w:hAnsi="Arial" w:cs="Arial"/>
          <w:sz w:val="22"/>
          <w:lang/>
        </w:rPr>
        <w:t>:</w:t>
      </w:r>
      <w:r>
        <w:rPr>
          <w:rFonts w:ascii="Arial" w:hAnsi="Arial" w:cs="Arial"/>
          <w:sz w:val="22"/>
          <w:lang/>
        </w:rPr>
        <w:tab/>
      </w:r>
      <w:r>
        <w:rPr>
          <w:rFonts w:ascii="Arial" w:hAnsi="Arial" w:cs="Arial"/>
          <w:sz w:val="22"/>
          <w:lang/>
        </w:rPr>
        <w:t>Drs. H. AM. Nurdin Halid</w:t>
      </w:r>
      <w:r>
        <w:rPr>
          <w:rFonts w:ascii="Arial" w:hAnsi="Arial" w:cs="Arial"/>
          <w:sz w:val="22"/>
          <w:lang/>
        </w:rPr>
        <w:tab/>
      </w:r>
      <w:r>
        <w:rPr>
          <w:rFonts w:ascii="Arial" w:hAnsi="Arial" w:cs="Arial"/>
          <w:sz w:val="22"/>
          <w:lang/>
        </w:rPr>
        <w:tab/>
      </w:r>
    </w:p>
    <w:p>
      <w:pPr>
        <w:tabs>
          <w:tab w:val="left" w:pos="1440"/>
          <w:tab w:val="left" w:pos="2340"/>
          <w:tab w:val="left" w:pos="2700"/>
        </w:tabs>
        <w:rPr>
          <w:rFonts w:ascii="Arial" w:hAnsi="Arial" w:cs="Arial"/>
          <w:sz w:val="22"/>
          <w:szCs w:val="22"/>
          <w:lang/>
        </w:rPr>
      </w:pPr>
      <w:r>
        <w:rPr>
          <w:rFonts w:ascii="Arial" w:hAnsi="Arial" w:cs="Arial"/>
          <w:sz w:val="22"/>
          <w:lang/>
        </w:rPr>
        <w:t>Bidang Usaha</w:t>
      </w:r>
      <w:r>
        <w:rPr>
          <w:rFonts w:ascii="Arial" w:hAnsi="Arial" w:cs="Arial"/>
          <w:sz w:val="22"/>
          <w:lang/>
        </w:rPr>
        <w:tab/>
      </w:r>
      <w:r>
        <w:rPr>
          <w:rFonts w:ascii="Arial" w:hAnsi="Arial" w:cs="Arial"/>
          <w:sz w:val="22"/>
          <w:lang/>
        </w:rPr>
        <w:tab/>
      </w:r>
      <w:r>
        <w:rPr>
          <w:rFonts w:ascii="Arial" w:hAnsi="Arial" w:cs="Arial"/>
          <w:sz w:val="22"/>
          <w:lang/>
        </w:rPr>
        <w:t>:</w:t>
      </w:r>
      <w:r>
        <w:rPr>
          <w:rFonts w:ascii="Arial" w:hAnsi="Arial" w:cs="Arial"/>
          <w:sz w:val="22"/>
          <w:lang/>
        </w:rPr>
        <w:tab/>
      </w:r>
      <w:r>
        <w:rPr>
          <w:rFonts w:ascii="Arial" w:hAnsi="Arial" w:cs="Arial"/>
          <w:sz w:val="22"/>
          <w:szCs w:val="22"/>
          <w:lang/>
        </w:rPr>
        <w:t>(tidak ada informasi)</w:t>
      </w:r>
    </w:p>
    <w:p>
      <w:pPr>
        <w:pStyle w:val="2"/>
        <w:shd w:val="clear" w:color="auto" w:fill="CCCCCC"/>
        <w:spacing w:before="120"/>
        <w:rPr>
          <w:lang/>
        </w:rPr>
      </w:pPr>
      <w:r>
        <w:rPr>
          <w:lang/>
        </w:rPr>
        <w:t xml:space="preserve">PERMOHONAN </w:t>
      </w:r>
      <w:r>
        <w:rPr>
          <w:lang/>
        </w:rPr>
        <w:t xml:space="preserve">PERPANJANGAN </w:t>
      </w:r>
      <w:r>
        <w:rPr>
          <w:lang/>
        </w:rPr>
        <w:t>FASILITAS YANG DIAJUKAN</w:t>
      </w:r>
    </w:p>
    <w:p>
      <w:pPr>
        <w:tabs>
          <w:tab w:val="left" w:pos="1440"/>
          <w:tab w:val="left" w:pos="2340"/>
          <w:tab w:val="left" w:pos="2694"/>
        </w:tabs>
        <w:spacing w:before="60"/>
        <w:rPr>
          <w:rFonts w:ascii="Arial" w:hAnsi="Arial" w:cs="Arial"/>
          <w:sz w:val="22"/>
          <w:szCs w:val="22"/>
          <w:lang/>
        </w:rPr>
      </w:pPr>
      <w:r>
        <w:rPr>
          <w:rFonts w:ascii="Arial" w:hAnsi="Arial" w:cs="Arial"/>
          <w:sz w:val="22"/>
          <w:szCs w:val="22"/>
          <w:lang/>
        </w:rPr>
        <w:t>Plafond</w:t>
      </w:r>
      <w:r>
        <w:rPr>
          <w:rFonts w:ascii="Arial" w:hAnsi="Arial" w:cs="Arial"/>
          <w:sz w:val="22"/>
          <w:szCs w:val="22"/>
          <w:lang/>
        </w:rPr>
        <w:t xml:space="preserve"> </w:t>
      </w:r>
      <w:r>
        <w:rPr>
          <w:rFonts w:ascii="Arial" w:hAnsi="Arial" w:cs="Arial"/>
          <w:sz w:val="22"/>
          <w:szCs w:val="22"/>
          <w:lang/>
        </w:rPr>
        <w:tab/>
      </w:r>
      <w:r>
        <w:rPr>
          <w:rFonts w:ascii="Arial" w:hAnsi="Arial" w:cs="Arial"/>
          <w:sz w:val="22"/>
          <w:szCs w:val="22"/>
          <w:lang/>
        </w:rPr>
        <w:tab/>
      </w:r>
      <w:r>
        <w:rPr>
          <w:rFonts w:ascii="Arial" w:hAnsi="Arial" w:cs="Arial"/>
          <w:sz w:val="22"/>
          <w:szCs w:val="22"/>
          <w:lang/>
        </w:rPr>
        <w:t xml:space="preserve">:    </w:t>
      </w:r>
      <w:r>
        <w:rPr>
          <w:rFonts w:ascii="Arial" w:hAnsi="Arial" w:cs="Arial"/>
          <w:sz w:val="22"/>
          <w:szCs w:val="22"/>
          <w:lang/>
        </w:rPr>
        <w:tab/>
      </w:r>
      <w:r>
        <w:rPr>
          <w:rFonts w:ascii="Arial" w:hAnsi="Arial" w:cs="Arial"/>
          <w:sz w:val="22"/>
          <w:szCs w:val="22"/>
          <w:lang/>
        </w:rPr>
        <w:t xml:space="preserve">Rp. </w:t>
      </w:r>
      <w:r>
        <w:rPr>
          <w:rFonts w:ascii="Arial" w:hAnsi="Arial" w:cs="Arial"/>
          <w:sz w:val="22"/>
          <w:szCs w:val="22"/>
          <w:lang/>
        </w:rPr>
        <w:t>15.000</w:t>
      </w:r>
      <w:r>
        <w:rPr>
          <w:rFonts w:ascii="Arial" w:hAnsi="Arial" w:cs="Arial"/>
          <w:sz w:val="22"/>
          <w:szCs w:val="22"/>
          <w:lang/>
        </w:rPr>
        <w:t>.000.000,-</w:t>
      </w:r>
    </w:p>
    <w:p>
      <w:pPr>
        <w:tabs>
          <w:tab w:val="left" w:pos="1440"/>
          <w:tab w:val="left" w:pos="2340"/>
          <w:tab w:val="left" w:pos="2694"/>
        </w:tabs>
        <w:rPr>
          <w:rFonts w:ascii="Arial" w:hAnsi="Arial" w:cs="Arial"/>
          <w:sz w:val="22"/>
          <w:szCs w:val="22"/>
          <w:lang/>
        </w:rPr>
      </w:pPr>
      <w:r>
        <w:rPr>
          <w:rFonts w:ascii="Arial" w:hAnsi="Arial" w:cs="Arial"/>
          <w:sz w:val="22"/>
          <w:szCs w:val="22"/>
          <w:lang/>
        </w:rPr>
        <w:t>Setting</w:t>
      </w:r>
      <w:r>
        <w:rPr>
          <w:rFonts w:ascii="Arial" w:hAnsi="Arial" w:cs="Arial"/>
          <w:sz w:val="22"/>
          <w:szCs w:val="22"/>
          <w:lang/>
        </w:rPr>
        <w:tab/>
      </w:r>
      <w:r>
        <w:rPr>
          <w:rFonts w:ascii="Arial" w:hAnsi="Arial" w:cs="Arial"/>
          <w:sz w:val="22"/>
          <w:szCs w:val="22"/>
          <w:lang/>
        </w:rPr>
        <w:tab/>
      </w:r>
      <w:r>
        <w:rPr>
          <w:rFonts w:ascii="Arial" w:hAnsi="Arial" w:cs="Arial"/>
          <w:sz w:val="22"/>
          <w:szCs w:val="22"/>
          <w:lang/>
        </w:rPr>
        <w:t>:</w:t>
      </w:r>
      <w:r>
        <w:rPr>
          <w:rFonts w:ascii="Arial" w:hAnsi="Arial" w:cs="Arial"/>
          <w:sz w:val="22"/>
          <w:szCs w:val="22"/>
          <w:lang/>
        </w:rPr>
        <w:tab/>
      </w:r>
      <w:r>
        <w:rPr>
          <w:rFonts w:ascii="Arial" w:hAnsi="Arial" w:cs="Arial"/>
          <w:sz w:val="22"/>
          <w:szCs w:val="22"/>
          <w:lang/>
        </w:rPr>
        <w:t xml:space="preserve">KMK – </w:t>
      </w:r>
      <w:r>
        <w:rPr>
          <w:rFonts w:ascii="Arial" w:hAnsi="Arial" w:cs="Arial"/>
          <w:sz w:val="22"/>
          <w:szCs w:val="22"/>
          <w:lang/>
        </w:rPr>
        <w:t xml:space="preserve">Reguler </w:t>
      </w:r>
    </w:p>
    <w:p>
      <w:pPr>
        <w:tabs>
          <w:tab w:val="left" w:pos="1440"/>
          <w:tab w:val="left" w:pos="2340"/>
          <w:tab w:val="left" w:pos="2694"/>
        </w:tabs>
        <w:rPr>
          <w:rFonts w:ascii="Arial" w:hAnsi="Arial" w:cs="Arial"/>
          <w:sz w:val="22"/>
          <w:szCs w:val="22"/>
          <w:lang/>
        </w:rPr>
      </w:pPr>
      <w:r>
        <w:rPr>
          <w:rFonts w:ascii="Arial" w:hAnsi="Arial" w:cs="Arial"/>
          <w:sz w:val="22"/>
          <w:szCs w:val="22"/>
          <w:lang/>
        </w:rPr>
        <w:t>Jangka Waktu</w:t>
      </w:r>
      <w:r>
        <w:rPr>
          <w:rFonts w:ascii="Arial" w:hAnsi="Arial" w:cs="Arial"/>
          <w:sz w:val="22"/>
          <w:szCs w:val="22"/>
          <w:lang/>
        </w:rPr>
        <w:tab/>
      </w:r>
      <w:r>
        <w:rPr>
          <w:rFonts w:ascii="Arial" w:hAnsi="Arial" w:cs="Arial"/>
          <w:sz w:val="22"/>
          <w:szCs w:val="22"/>
          <w:lang/>
        </w:rPr>
        <w:tab/>
      </w:r>
      <w:r>
        <w:rPr>
          <w:rFonts w:ascii="Arial" w:hAnsi="Arial" w:cs="Arial"/>
          <w:sz w:val="22"/>
          <w:szCs w:val="22"/>
          <w:lang/>
        </w:rPr>
        <w:t xml:space="preserve">:    </w:t>
      </w:r>
      <w:r>
        <w:rPr>
          <w:rFonts w:ascii="Arial" w:hAnsi="Arial" w:cs="Arial"/>
          <w:sz w:val="22"/>
          <w:szCs w:val="22"/>
          <w:lang/>
        </w:rPr>
        <w:tab/>
      </w:r>
      <w:r>
        <w:rPr>
          <w:rFonts w:ascii="Arial" w:hAnsi="Arial" w:cs="Arial"/>
          <w:sz w:val="22"/>
          <w:szCs w:val="22"/>
          <w:lang/>
        </w:rPr>
        <w:t>6</w:t>
      </w:r>
      <w:r>
        <w:rPr>
          <w:rFonts w:ascii="Arial" w:hAnsi="Arial" w:cs="Arial"/>
          <w:sz w:val="22"/>
          <w:szCs w:val="22"/>
          <w:lang/>
        </w:rPr>
        <w:t xml:space="preserve"> bulan</w:t>
      </w:r>
    </w:p>
    <w:p>
      <w:pPr>
        <w:tabs>
          <w:tab w:val="left" w:pos="1440"/>
          <w:tab w:val="left" w:pos="2340"/>
          <w:tab w:val="left" w:pos="2694"/>
        </w:tabs>
        <w:rPr>
          <w:rFonts w:ascii="Arial" w:hAnsi="Arial" w:cs="Arial"/>
          <w:sz w:val="22"/>
          <w:szCs w:val="22"/>
          <w:lang/>
        </w:rPr>
      </w:pPr>
      <w:r>
        <w:rPr>
          <w:rFonts w:ascii="Arial" w:hAnsi="Arial" w:cs="Arial"/>
          <w:sz w:val="22"/>
          <w:szCs w:val="22"/>
          <w:lang/>
        </w:rPr>
        <w:t>Suku Bunga</w:t>
      </w:r>
      <w:r>
        <w:rPr>
          <w:rFonts w:ascii="Arial" w:hAnsi="Arial" w:cs="Arial"/>
          <w:sz w:val="22"/>
          <w:szCs w:val="22"/>
          <w:lang/>
        </w:rPr>
        <w:tab/>
      </w:r>
      <w:r>
        <w:rPr>
          <w:rFonts w:ascii="Arial" w:hAnsi="Arial" w:cs="Arial"/>
          <w:sz w:val="22"/>
          <w:szCs w:val="22"/>
          <w:lang/>
        </w:rPr>
        <w:tab/>
      </w:r>
      <w:r>
        <w:rPr>
          <w:rFonts w:ascii="Arial" w:hAnsi="Arial" w:cs="Arial"/>
          <w:sz w:val="22"/>
          <w:szCs w:val="22"/>
          <w:lang/>
        </w:rPr>
        <w:t>:</w:t>
      </w:r>
      <w:r>
        <w:rPr>
          <w:rFonts w:ascii="Arial" w:hAnsi="Arial" w:cs="Arial"/>
          <w:sz w:val="22"/>
          <w:szCs w:val="22"/>
          <w:lang/>
        </w:rPr>
        <w:tab/>
      </w:r>
      <w:r>
        <w:rPr>
          <w:rFonts w:ascii="Arial" w:hAnsi="Arial" w:cs="Arial"/>
          <w:sz w:val="22"/>
          <w:szCs w:val="22"/>
          <w:lang/>
        </w:rPr>
        <w:t>1 % di atas suku bunga deposito uang dijaminkan</w:t>
      </w:r>
    </w:p>
    <w:p>
      <w:pPr>
        <w:tabs>
          <w:tab w:val="left" w:pos="1440"/>
          <w:tab w:val="left" w:pos="2340"/>
          <w:tab w:val="left" w:pos="2694"/>
        </w:tabs>
        <w:rPr>
          <w:rFonts w:ascii="Arial" w:hAnsi="Arial" w:cs="Arial"/>
          <w:sz w:val="22"/>
          <w:szCs w:val="22"/>
          <w:lang/>
        </w:rPr>
      </w:pPr>
      <w:r>
        <w:rPr>
          <w:rFonts w:ascii="Arial" w:hAnsi="Arial" w:cs="Arial"/>
          <w:sz w:val="22"/>
          <w:szCs w:val="22"/>
          <w:lang/>
        </w:rPr>
        <w:t xml:space="preserve">Kegunaan </w:t>
      </w:r>
      <w:r>
        <w:rPr>
          <w:rFonts w:ascii="Arial" w:hAnsi="Arial" w:cs="Arial"/>
          <w:sz w:val="22"/>
          <w:szCs w:val="22"/>
          <w:lang/>
        </w:rPr>
        <w:tab/>
      </w:r>
      <w:r>
        <w:rPr>
          <w:rFonts w:ascii="Arial" w:hAnsi="Arial" w:cs="Arial"/>
          <w:sz w:val="22"/>
          <w:szCs w:val="22"/>
          <w:lang/>
        </w:rPr>
        <w:tab/>
      </w:r>
      <w:r>
        <w:rPr>
          <w:rFonts w:ascii="Arial" w:hAnsi="Arial" w:cs="Arial"/>
          <w:sz w:val="22"/>
          <w:szCs w:val="22"/>
          <w:lang/>
        </w:rPr>
        <w:t>:</w:t>
      </w:r>
      <w:r>
        <w:rPr>
          <w:rFonts w:ascii="Arial" w:hAnsi="Arial" w:cs="Arial"/>
          <w:sz w:val="22"/>
          <w:szCs w:val="22"/>
          <w:lang/>
        </w:rPr>
        <w:t xml:space="preserve">     Modal Kerja Usaha</w:t>
      </w:r>
    </w:p>
    <w:p>
      <w:pPr>
        <w:tabs>
          <w:tab w:val="left" w:pos="1440"/>
          <w:tab w:val="left" w:pos="2340"/>
          <w:tab w:val="left" w:pos="2694"/>
        </w:tabs>
        <w:jc w:val="both"/>
        <w:rPr>
          <w:rFonts w:ascii="Arial" w:hAnsi="Arial" w:cs="Arial"/>
          <w:sz w:val="22"/>
          <w:szCs w:val="22"/>
          <w:lang/>
        </w:rPr>
      </w:pPr>
      <w:r>
        <w:rPr>
          <w:rFonts w:ascii="Arial" w:hAnsi="Arial" w:cs="Arial"/>
          <w:sz w:val="22"/>
          <w:szCs w:val="22"/>
          <w:lang/>
        </w:rPr>
        <w:t xml:space="preserve">Agunan </w:t>
      </w:r>
      <w:r>
        <w:rPr>
          <w:rFonts w:ascii="Arial" w:hAnsi="Arial" w:cs="Arial"/>
          <w:sz w:val="22"/>
          <w:szCs w:val="22"/>
          <w:lang/>
        </w:rPr>
        <w:tab/>
      </w:r>
      <w:r>
        <w:rPr>
          <w:rFonts w:ascii="Arial" w:hAnsi="Arial" w:cs="Arial"/>
          <w:sz w:val="22"/>
          <w:szCs w:val="22"/>
          <w:lang/>
        </w:rPr>
        <w:tab/>
      </w:r>
      <w:r>
        <w:rPr>
          <w:rFonts w:ascii="Arial" w:hAnsi="Arial" w:cs="Arial"/>
          <w:sz w:val="22"/>
          <w:szCs w:val="22"/>
          <w:lang/>
        </w:rPr>
        <w:t>:</w:t>
      </w:r>
      <w:r>
        <w:rPr>
          <w:rFonts w:ascii="Arial" w:hAnsi="Arial" w:cs="Arial"/>
          <w:sz w:val="22"/>
          <w:szCs w:val="22"/>
          <w:lang/>
        </w:rPr>
        <w:tab/>
      </w:r>
      <w:r>
        <w:rPr>
          <w:rFonts w:ascii="Arial" w:hAnsi="Arial" w:cs="Arial"/>
          <w:sz w:val="22"/>
          <w:szCs w:val="22"/>
          <w:lang/>
        </w:rPr>
        <w:t>Deposito Umum Perorangan a.n. Hj. A. Nurbani</w:t>
      </w:r>
    </w:p>
    <w:p>
      <w:pPr>
        <w:pStyle w:val="2"/>
        <w:shd w:val="clear" w:color="auto" w:fill="CCCCCC"/>
        <w:spacing w:before="60"/>
        <w:rPr>
          <w:lang/>
        </w:rPr>
      </w:pPr>
      <w:r>
        <w:rPr>
          <w:lang/>
        </w:rPr>
        <w:t>OPINI</w:t>
      </w:r>
    </w:p>
    <w:p>
      <w:pPr>
        <w:tabs>
          <w:tab w:val="left" w:pos="1440"/>
          <w:tab w:val="left" w:pos="2340"/>
          <w:tab w:val="left" w:pos="2694"/>
        </w:tabs>
        <w:spacing w:after="60"/>
        <w:rPr>
          <w:rFonts w:ascii="Arial" w:hAnsi="Arial" w:cs="Arial"/>
          <w:sz w:val="22"/>
          <w:szCs w:val="22"/>
          <w:lang/>
        </w:rPr>
      </w:pPr>
      <w:r>
        <w:rPr>
          <w:rFonts w:ascii="Arial" w:hAnsi="Arial" w:cs="Arial"/>
          <w:sz w:val="22"/>
          <w:szCs w:val="22"/>
          <w:lang/>
        </w:rPr>
        <w:t xml:space="preserve">Data yang disampaikan kepada kami adalah Proposal Kredit </w:t>
      </w:r>
    </w:p>
    <w:p>
      <w:pPr>
        <w:tabs>
          <w:tab w:val="left" w:pos="1440"/>
          <w:tab w:val="left" w:pos="2340"/>
          <w:tab w:val="left" w:pos="2694"/>
        </w:tabs>
        <w:rPr>
          <w:rFonts w:ascii="Arial" w:hAnsi="Arial" w:cs="Arial"/>
          <w:sz w:val="22"/>
          <w:szCs w:val="22"/>
          <w:lang/>
        </w:rPr>
      </w:pPr>
      <w:r>
        <w:rPr>
          <w:rFonts w:ascii="Arial" w:hAnsi="Arial" w:cs="Arial"/>
          <w:sz w:val="22"/>
          <w:szCs w:val="22"/>
          <w:lang/>
        </w:rPr>
        <w:t xml:space="preserve">Data diterima tanggal : </w:t>
      </w:r>
      <w:r>
        <w:rPr>
          <w:rFonts w:ascii="Arial" w:hAnsi="Arial" w:cs="Arial"/>
          <w:sz w:val="22"/>
          <w:szCs w:val="22"/>
          <w:lang/>
        </w:rPr>
        <w:t>23</w:t>
      </w:r>
      <w:r>
        <w:rPr>
          <w:rFonts w:ascii="Arial" w:hAnsi="Arial" w:cs="Arial"/>
          <w:sz w:val="22"/>
          <w:szCs w:val="22"/>
          <w:lang/>
        </w:rPr>
        <w:t xml:space="preserve"> </w:t>
      </w:r>
      <w:r>
        <w:rPr>
          <w:rFonts w:ascii="Arial" w:hAnsi="Arial" w:cs="Arial"/>
          <w:sz w:val="22"/>
          <w:szCs w:val="22"/>
          <w:lang/>
        </w:rPr>
        <w:t>Januari</w:t>
      </w:r>
      <w:r>
        <w:rPr>
          <w:rFonts w:ascii="Arial" w:hAnsi="Arial" w:cs="Arial"/>
          <w:sz w:val="22"/>
          <w:szCs w:val="22"/>
          <w:lang/>
        </w:rPr>
        <w:t xml:space="preserve"> 201</w:t>
      </w:r>
      <w:r>
        <w:rPr>
          <w:rFonts w:ascii="Arial" w:hAnsi="Arial" w:cs="Arial"/>
          <w:sz w:val="22"/>
          <w:szCs w:val="22"/>
          <w:lang/>
        </w:rPr>
        <w:t>4</w:t>
      </w:r>
    </w:p>
    <w:p>
      <w:pPr>
        <w:numPr>
          <w:ilvl w:val="0"/>
          <w:numId w:val="1"/>
        </w:numPr>
        <w:spacing w:before="120"/>
        <w:ind w:left="357" w:hanging="357"/>
        <w:rPr>
          <w:rFonts w:ascii="Arial" w:hAnsi="Arial" w:cs="Arial"/>
          <w:b/>
          <w:bCs/>
          <w:sz w:val="22"/>
          <w:lang/>
        </w:rPr>
      </w:pPr>
      <w:bookmarkStart w:id="0" w:name="OLE_LINK1"/>
      <w:bookmarkStart w:id="1" w:name="OLE_LINK2"/>
      <w:r>
        <w:rPr>
          <w:rFonts w:ascii="Arial" w:hAnsi="Arial" w:cs="Arial"/>
          <w:b/>
          <w:bCs/>
          <w:sz w:val="22"/>
          <w:lang/>
        </w:rPr>
        <w:t>Pengisian ICRR</w:t>
      </w:r>
    </w:p>
    <w:p>
      <w:pPr>
        <w:ind w:left="360"/>
        <w:jc w:val="both"/>
        <w:rPr>
          <w:rFonts w:ascii="Arial" w:hAnsi="Arial" w:cs="Arial"/>
          <w:sz w:val="22"/>
          <w:szCs w:val="15"/>
          <w:lang/>
        </w:rPr>
      </w:pPr>
      <w:r>
        <w:rPr>
          <w:rFonts w:ascii="Arial" w:hAnsi="Arial" w:cs="Arial"/>
          <w:bCs/>
          <w:i/>
          <w:sz w:val="22"/>
          <w:lang/>
        </w:rPr>
        <w:t>Benchmark</w:t>
      </w:r>
      <w:r>
        <w:rPr>
          <w:rFonts w:ascii="Arial" w:hAnsi="Arial" w:cs="Arial"/>
          <w:bCs/>
          <w:sz w:val="22"/>
          <w:lang/>
        </w:rPr>
        <w:t xml:space="preserve"> sektor : </w:t>
      </w:r>
      <w:r>
        <w:rPr>
          <w:rFonts w:ascii="Arial" w:hAnsi="Arial" w:cs="Arial"/>
          <w:sz w:val="22"/>
          <w:szCs w:val="15"/>
          <w:lang/>
        </w:rPr>
        <w:t>Pertambangan</w:t>
      </w:r>
      <w:r>
        <w:rPr>
          <w:rFonts w:ascii="Arial" w:hAnsi="Arial" w:cs="Arial"/>
          <w:sz w:val="22"/>
          <w:szCs w:val="15"/>
          <w:lang/>
        </w:rPr>
        <w:t xml:space="preserve"> – </w:t>
      </w:r>
      <w:r>
        <w:rPr>
          <w:rFonts w:ascii="Arial" w:hAnsi="Arial" w:cs="Arial"/>
          <w:sz w:val="22"/>
          <w:szCs w:val="15"/>
          <w:lang/>
        </w:rPr>
        <w:t>Pertambangan Selain Logam (Non Metal) dan Produk Turunannya (Selain Minyak dan Batubara) – Semen</w:t>
      </w:r>
    </w:p>
    <w:p>
      <w:pPr>
        <w:spacing w:after="120"/>
        <w:ind w:left="357"/>
        <w:jc w:val="both"/>
        <w:rPr>
          <w:rFonts w:ascii="Arial" w:hAnsi="Arial" w:cs="Arial"/>
          <w:sz w:val="22"/>
          <w:szCs w:val="22"/>
          <w:lang/>
        </w:rPr>
      </w:pPr>
      <w:r>
        <w:rPr>
          <w:rFonts w:ascii="Arial" w:hAnsi="Arial" w:cs="Arial"/>
          <w:bCs/>
          <w:sz w:val="22"/>
          <w:szCs w:val="22"/>
          <w:lang/>
        </w:rPr>
        <w:t>Berdasarkan</w:t>
      </w:r>
      <w:r>
        <w:rPr>
          <w:rFonts w:ascii="Arial" w:hAnsi="Arial" w:cs="Arial"/>
          <w:sz w:val="22"/>
          <w:szCs w:val="22"/>
          <w:lang/>
        </w:rPr>
        <w:t xml:space="preserve"> perhitungan rasio keuangan dan data lain dalam ICRR, maka posisi </w:t>
      </w:r>
      <w:r>
        <w:rPr>
          <w:rFonts w:ascii="Arial" w:hAnsi="Arial" w:cs="Arial"/>
          <w:i/>
          <w:sz w:val="22"/>
          <w:szCs w:val="22"/>
          <w:lang/>
        </w:rPr>
        <w:t>rating</w:t>
      </w:r>
      <w:r>
        <w:rPr>
          <w:rFonts w:ascii="Arial" w:hAnsi="Arial" w:cs="Arial"/>
          <w:sz w:val="22"/>
          <w:szCs w:val="22"/>
          <w:lang/>
        </w:rPr>
        <w:t xml:space="preserve"> debitur dan tingkat risikonya adalah :</w:t>
      </w:r>
    </w:p>
    <w:tbl>
      <w:tblPr>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520"/>
        <w:gridCol w:w="180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lang/>
              </w:rPr>
            </w:pPr>
            <w:r>
              <w:rPr>
                <w:rFonts w:cs="Arial"/>
                <w:b/>
                <w:bCs/>
                <w:szCs w:val="22"/>
                <w:lang/>
              </w:rPr>
              <w:t>No</w:t>
            </w:r>
          </w:p>
        </w:tc>
        <w:tc>
          <w:tcPr>
            <w:tcW w:w="252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lang/>
              </w:rPr>
            </w:pPr>
          </w:p>
        </w:tc>
        <w:tc>
          <w:tcPr>
            <w:tcW w:w="180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lang/>
              </w:rPr>
            </w:pPr>
            <w:r>
              <w:rPr>
                <w:rFonts w:cs="Arial"/>
                <w:b/>
                <w:bCs/>
                <w:szCs w:val="22"/>
                <w:lang/>
              </w:rPr>
              <w:t>Rating</w:t>
            </w:r>
          </w:p>
        </w:tc>
        <w:tc>
          <w:tcPr>
            <w:tcW w:w="32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lang/>
              </w:rPr>
            </w:pPr>
            <w:r>
              <w:rPr>
                <w:rFonts w:cs="Arial"/>
                <w:b/>
                <w:bCs/>
                <w:szCs w:val="22"/>
                <w:lang/>
              </w:rPr>
              <w:t>Tingkat Risiko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Cs w:val="22"/>
                <w:lang/>
              </w:rPr>
            </w:pPr>
            <w:r>
              <w:rPr>
                <w:rFonts w:cs="Arial"/>
                <w:szCs w:val="22"/>
                <w:lang/>
              </w:rPr>
              <w:t>1</w:t>
            </w:r>
          </w:p>
        </w:tc>
        <w:tc>
          <w:tcPr>
            <w:tcW w:w="2520" w:type="dxa"/>
            <w:tcBorders>
              <w:top w:val="single" w:color="auto" w:sz="4" w:space="0"/>
            </w:tcBorders>
            <w:vAlign w:val="center"/>
          </w:tcPr>
          <w:p>
            <w:pPr>
              <w:pStyle w:val="4"/>
              <w:rPr>
                <w:rFonts w:cs="Arial"/>
                <w:i w:val="0"/>
                <w:iCs w:val="0"/>
                <w:lang/>
              </w:rPr>
            </w:pPr>
            <w:r>
              <w:rPr>
                <w:rFonts w:cs="Arial"/>
                <w:i w:val="0"/>
                <w:iCs w:val="0"/>
                <w:lang/>
              </w:rPr>
              <w:t>Kapasitas Keuangan</w:t>
            </w:r>
          </w:p>
        </w:tc>
        <w:tc>
          <w:tcPr>
            <w:tcW w:w="1800" w:type="dxa"/>
            <w:tcBorders>
              <w:top w:val="single" w:color="auto" w:sz="4" w:space="0"/>
            </w:tcBorders>
            <w:vAlign w:val="center"/>
          </w:tcPr>
          <w:p>
            <w:pPr>
              <w:jc w:val="center"/>
              <w:outlineLvl w:val="0"/>
              <w:rPr>
                <w:rFonts w:ascii="Arial" w:hAnsi="Arial" w:cs="Arial"/>
                <w:b/>
                <w:sz w:val="22"/>
                <w:szCs w:val="22"/>
                <w:lang/>
              </w:rPr>
            </w:pPr>
            <w:r>
              <w:rPr>
                <w:rFonts w:ascii="Arial" w:hAnsi="Arial" w:cs="Arial"/>
                <w:b/>
                <w:sz w:val="22"/>
                <w:szCs w:val="22"/>
                <w:lang/>
              </w:rPr>
              <w:t>BBB+</w:t>
            </w:r>
          </w:p>
        </w:tc>
        <w:tc>
          <w:tcPr>
            <w:tcW w:w="3240" w:type="dxa"/>
            <w:tcBorders>
              <w:top w:val="single" w:color="auto" w:sz="4" w:space="0"/>
            </w:tcBorders>
            <w:vAlign w:val="center"/>
          </w:tcPr>
          <w:p>
            <w:pPr>
              <w:jc w:val="center"/>
              <w:outlineLvl w:val="0"/>
              <w:rPr>
                <w:rFonts w:ascii="Arial" w:hAnsi="Arial" w:cs="Arial"/>
                <w:b/>
                <w:sz w:val="22"/>
                <w:szCs w:val="22"/>
                <w:lang/>
              </w:rPr>
            </w:pPr>
            <w:r>
              <w:rPr>
                <w:rFonts w:ascii="Arial" w:hAnsi="Arial" w:cs="Arial"/>
                <w:b/>
                <w:sz w:val="22"/>
                <w:szCs w:val="22"/>
                <w:lang/>
              </w:rPr>
              <w:t>Rendah ke Sedang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Cs w:val="22"/>
                <w:lang/>
              </w:rPr>
            </w:pPr>
            <w:r>
              <w:rPr>
                <w:rFonts w:cs="Arial"/>
                <w:szCs w:val="22"/>
                <w:lang/>
              </w:rPr>
              <w:t>2</w:t>
            </w:r>
          </w:p>
        </w:tc>
        <w:tc>
          <w:tcPr>
            <w:tcW w:w="2520" w:type="dxa"/>
            <w:tcBorders>
              <w:top w:val="single" w:color="auto" w:sz="4" w:space="0"/>
            </w:tcBorders>
            <w:vAlign w:val="center"/>
          </w:tcPr>
          <w:p>
            <w:pPr>
              <w:pStyle w:val="4"/>
              <w:rPr>
                <w:rFonts w:cs="Arial"/>
                <w:i w:val="0"/>
                <w:iCs w:val="0"/>
                <w:lang/>
              </w:rPr>
            </w:pPr>
            <w:r>
              <w:rPr>
                <w:rFonts w:cs="Arial"/>
                <w:i w:val="0"/>
                <w:iCs w:val="0"/>
                <w:lang/>
              </w:rPr>
              <w:t>Borrower Grade</w:t>
            </w:r>
          </w:p>
        </w:tc>
        <w:tc>
          <w:tcPr>
            <w:tcW w:w="1800" w:type="dxa"/>
            <w:tcBorders>
              <w:top w:val="single" w:color="auto" w:sz="4" w:space="0"/>
            </w:tcBorders>
            <w:vAlign w:val="center"/>
          </w:tcPr>
          <w:p>
            <w:pPr>
              <w:jc w:val="center"/>
              <w:outlineLvl w:val="0"/>
              <w:rPr>
                <w:rFonts w:ascii="Arial" w:hAnsi="Arial" w:cs="Arial"/>
                <w:b/>
                <w:sz w:val="22"/>
                <w:szCs w:val="22"/>
                <w:lang/>
              </w:rPr>
            </w:pPr>
            <w:r>
              <w:rPr>
                <w:rFonts w:ascii="Arial" w:hAnsi="Arial" w:cs="Arial"/>
                <w:b/>
                <w:sz w:val="22"/>
                <w:szCs w:val="22"/>
                <w:lang/>
              </w:rPr>
              <w:t>A</w:t>
            </w:r>
          </w:p>
        </w:tc>
        <w:tc>
          <w:tcPr>
            <w:tcW w:w="3240" w:type="dxa"/>
            <w:tcBorders>
              <w:top w:val="single" w:color="auto" w:sz="4" w:space="0"/>
            </w:tcBorders>
            <w:vAlign w:val="center"/>
          </w:tcPr>
          <w:p>
            <w:pPr>
              <w:jc w:val="center"/>
              <w:outlineLvl w:val="0"/>
              <w:rPr>
                <w:rFonts w:ascii="Arial" w:hAnsi="Arial" w:cs="Arial"/>
                <w:b/>
                <w:sz w:val="22"/>
                <w:szCs w:val="22"/>
                <w:lang/>
              </w:rPr>
            </w:pPr>
            <w:r>
              <w:rPr>
                <w:rFonts w:ascii="Arial" w:hAnsi="Arial" w:cs="Arial"/>
                <w:b/>
                <w:sz w:val="22"/>
                <w:szCs w:val="22"/>
                <w:lang/>
              </w:rPr>
              <w:t>Rendah ke Sedang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Cs w:val="22"/>
                <w:lang/>
              </w:rPr>
            </w:pPr>
            <w:r>
              <w:rPr>
                <w:rFonts w:cs="Arial"/>
                <w:szCs w:val="22"/>
                <w:lang/>
              </w:rPr>
              <w:t>3</w:t>
            </w:r>
          </w:p>
        </w:tc>
        <w:tc>
          <w:tcPr>
            <w:tcW w:w="2520" w:type="dxa"/>
            <w:tcBorders>
              <w:top w:val="single" w:color="auto" w:sz="4" w:space="0"/>
            </w:tcBorders>
            <w:vAlign w:val="center"/>
          </w:tcPr>
          <w:p>
            <w:pPr>
              <w:pStyle w:val="4"/>
              <w:rPr>
                <w:rFonts w:cs="Arial"/>
                <w:i w:val="0"/>
                <w:lang/>
              </w:rPr>
            </w:pPr>
            <w:r>
              <w:rPr>
                <w:rFonts w:cs="Arial"/>
                <w:i w:val="0"/>
                <w:lang/>
              </w:rPr>
              <w:t>Facility Grade</w:t>
            </w:r>
          </w:p>
        </w:tc>
        <w:tc>
          <w:tcPr>
            <w:tcW w:w="1800" w:type="dxa"/>
            <w:tcBorders>
              <w:top w:val="single" w:color="auto" w:sz="4" w:space="0"/>
            </w:tcBorders>
            <w:vAlign w:val="center"/>
          </w:tcPr>
          <w:p>
            <w:pPr>
              <w:jc w:val="center"/>
              <w:outlineLvl w:val="0"/>
              <w:rPr>
                <w:rFonts w:ascii="Arial" w:hAnsi="Arial" w:cs="Arial"/>
                <w:b/>
                <w:sz w:val="22"/>
                <w:szCs w:val="22"/>
                <w:lang/>
              </w:rPr>
            </w:pPr>
            <w:r>
              <w:rPr>
                <w:rFonts w:ascii="Arial" w:hAnsi="Arial" w:cs="Arial"/>
                <w:b/>
                <w:sz w:val="22"/>
                <w:szCs w:val="22"/>
                <w:lang/>
              </w:rPr>
              <w:t>Z</w:t>
            </w:r>
          </w:p>
        </w:tc>
        <w:tc>
          <w:tcPr>
            <w:tcW w:w="3240" w:type="dxa"/>
            <w:tcBorders>
              <w:top w:val="single" w:color="auto" w:sz="4" w:space="0"/>
            </w:tcBorders>
            <w:vAlign w:val="center"/>
          </w:tcPr>
          <w:p>
            <w:pPr>
              <w:jc w:val="center"/>
              <w:outlineLvl w:val="0"/>
              <w:rPr>
                <w:rFonts w:ascii="Arial" w:hAnsi="Arial" w:cs="Arial"/>
                <w:b/>
                <w:sz w:val="22"/>
                <w:szCs w:val="22"/>
                <w:lang/>
              </w:rPr>
            </w:pPr>
            <w:r>
              <w:rPr>
                <w:rFonts w:ascii="Arial" w:hAnsi="Arial" w:cs="Arial"/>
                <w:b/>
                <w:sz w:val="22"/>
                <w:szCs w:val="22"/>
                <w:lang/>
              </w:rPr>
              <w:t>Cash Collateral</w:t>
            </w:r>
          </w:p>
        </w:tc>
      </w:tr>
    </w:tbl>
    <w:p>
      <w:pPr>
        <w:pStyle w:val="24"/>
        <w:numPr>
          <w:ilvl w:val="1"/>
          <w:numId w:val="2"/>
        </w:numPr>
        <w:tabs>
          <w:tab w:val="clear" w:pos="1004"/>
        </w:tabs>
        <w:spacing w:before="120"/>
        <w:jc w:val="both"/>
        <w:rPr>
          <w:rFonts w:ascii="Arial" w:hAnsi="Arial" w:cs="Arial"/>
          <w:sz w:val="22"/>
          <w:lang/>
        </w:rPr>
      </w:pPr>
      <w:r>
        <w:rPr>
          <w:rFonts w:ascii="Arial" w:hAnsi="Arial" w:cs="Arial"/>
          <w:sz w:val="22"/>
        </w:rPr>
        <w:t xml:space="preserve">Pengisian ICRR : Tidak Lengkap, hanya mengunakan data keuangan satu periode sehingga tidak dapat menggambarkan kondisi </w:t>
      </w:r>
      <w:r>
        <w:rPr>
          <w:rFonts w:ascii="Arial" w:hAnsi="Arial" w:cs="Arial"/>
          <w:i/>
          <w:sz w:val="22"/>
        </w:rPr>
        <w:t xml:space="preserve">rating </w:t>
      </w:r>
      <w:r>
        <w:rPr>
          <w:rFonts w:ascii="Arial" w:hAnsi="Arial" w:cs="Arial"/>
          <w:sz w:val="22"/>
        </w:rPr>
        <w:t>maupun tingkat risiko perusahaan yang sebenarnya.</w:t>
      </w:r>
    </w:p>
    <w:p>
      <w:pPr>
        <w:pStyle w:val="24"/>
        <w:numPr>
          <w:ilvl w:val="1"/>
          <w:numId w:val="2"/>
        </w:numPr>
        <w:tabs>
          <w:tab w:val="clear" w:pos="1004"/>
        </w:tabs>
        <w:spacing w:before="120"/>
        <w:rPr>
          <w:rFonts w:ascii="Arial" w:hAnsi="Arial" w:cs="Arial"/>
          <w:sz w:val="22"/>
          <w:lang/>
        </w:rPr>
      </w:pPr>
      <w:r>
        <w:rPr>
          <w:rFonts w:ascii="Arial" w:hAnsi="Arial" w:cs="Arial"/>
          <w:sz w:val="22"/>
        </w:rPr>
        <w:t>Periode Data</w:t>
      </w:r>
      <w:r>
        <w:rPr>
          <w:rFonts w:ascii="Arial" w:hAnsi="Arial" w:cs="Arial"/>
          <w:sz w:val="22"/>
        </w:rPr>
        <w:tab/>
      </w:r>
      <w:r>
        <w:rPr>
          <w:rFonts w:ascii="Arial" w:hAnsi="Arial" w:cs="Arial"/>
          <w:sz w:val="22"/>
        </w:rPr>
        <w:t>: 2013</w:t>
      </w:r>
      <w:r>
        <w:rPr>
          <w:rFonts w:ascii="Arial" w:hAnsi="Arial" w:cs="Arial"/>
          <w:sz w:val="22"/>
          <w:lang/>
        </w:rPr>
        <w:t xml:space="preserve"> </w:t>
      </w:r>
    </w:p>
    <w:p>
      <w:pPr>
        <w:pStyle w:val="24"/>
        <w:numPr>
          <w:ilvl w:val="1"/>
          <w:numId w:val="2"/>
        </w:numPr>
        <w:tabs>
          <w:tab w:val="clear" w:pos="1004"/>
        </w:tabs>
        <w:spacing w:before="120"/>
        <w:rPr>
          <w:rFonts w:ascii="Arial" w:hAnsi="Arial" w:cs="Arial"/>
          <w:sz w:val="22"/>
          <w:lang/>
        </w:rPr>
      </w:pPr>
      <w:r>
        <w:rPr>
          <w:rFonts w:ascii="Arial" w:hAnsi="Arial" w:cs="Arial"/>
          <w:sz w:val="22"/>
          <w:lang/>
        </w:rPr>
        <w:t>Mitigasi</w:t>
      </w:r>
      <w:r>
        <w:rPr>
          <w:rFonts w:ascii="Arial" w:hAnsi="Arial" w:cs="Arial"/>
          <w:sz w:val="22"/>
          <w:lang/>
        </w:rPr>
        <w:t xml:space="preserve"> Risiko</w:t>
      </w:r>
      <w:r>
        <w:rPr>
          <w:rFonts w:ascii="Arial" w:hAnsi="Arial" w:cs="Arial"/>
          <w:sz w:val="22"/>
          <w:lang/>
        </w:rPr>
        <w:tab/>
      </w:r>
      <w:r>
        <w:rPr>
          <w:rFonts w:ascii="Arial" w:hAnsi="Arial" w:cs="Arial"/>
          <w:sz w:val="22"/>
          <w:lang/>
        </w:rPr>
        <w:t>:</w:t>
      </w:r>
    </w:p>
    <w:p>
      <w:pPr>
        <w:ind w:left="716"/>
        <w:rPr>
          <w:rFonts w:ascii="Arial" w:hAnsi="Arial" w:cs="Arial"/>
          <w:sz w:val="2"/>
          <w:lang/>
        </w:rPr>
      </w:pPr>
    </w:p>
    <w:p>
      <w:pPr>
        <w:numPr>
          <w:ilvl w:val="2"/>
          <w:numId w:val="2"/>
        </w:numPr>
        <w:tabs>
          <w:tab w:val="clear" w:pos="1800"/>
        </w:tabs>
        <w:ind w:left="1418" w:hanging="709"/>
        <w:jc w:val="both"/>
        <w:rPr>
          <w:rFonts w:ascii="Arial" w:hAnsi="Arial" w:cs="Arial"/>
          <w:sz w:val="22"/>
          <w:lang/>
        </w:rPr>
      </w:pPr>
      <w:r>
        <w:rPr>
          <w:rFonts w:ascii="Arial" w:hAnsi="Arial" w:cs="Arial"/>
          <w:sz w:val="22"/>
          <w:lang/>
        </w:rPr>
        <w:t>Harus d</w:t>
      </w:r>
      <w:r>
        <w:rPr>
          <w:rFonts w:ascii="Arial" w:hAnsi="Arial" w:cs="Arial"/>
          <w:sz w:val="22"/>
          <w:lang/>
        </w:rPr>
        <w:t xml:space="preserve">ilakukan evaluasi </w:t>
      </w:r>
      <w:r>
        <w:rPr>
          <w:rFonts w:ascii="Arial" w:hAnsi="Arial" w:cs="Arial"/>
          <w:sz w:val="22"/>
          <w:lang/>
        </w:rPr>
        <w:t xml:space="preserve">kembali </w:t>
      </w:r>
      <w:r>
        <w:rPr>
          <w:rFonts w:ascii="Arial" w:hAnsi="Arial" w:cs="Arial"/>
          <w:sz w:val="22"/>
          <w:lang/>
        </w:rPr>
        <w:t xml:space="preserve">atas kelayakan debitur </w:t>
      </w:r>
      <w:r>
        <w:rPr>
          <w:rFonts w:ascii="Arial" w:hAnsi="Arial" w:cs="Arial"/>
          <w:sz w:val="22"/>
          <w:lang/>
        </w:rPr>
        <w:t>baik dari sisi keuangan maupun dari sisi bisnis yang dijalankan</w:t>
      </w:r>
      <w:r>
        <w:rPr>
          <w:rFonts w:ascii="Arial" w:hAnsi="Arial" w:cs="Arial"/>
          <w:sz w:val="22"/>
          <w:lang/>
        </w:rPr>
        <w:t xml:space="preserve"> secara komprehensif.</w:t>
      </w:r>
    </w:p>
    <w:p>
      <w:pPr>
        <w:jc w:val="both"/>
        <w:rPr>
          <w:rFonts w:ascii="Arial" w:hAnsi="Arial" w:cs="Arial"/>
          <w:sz w:val="22"/>
          <w:lang/>
        </w:rPr>
      </w:pPr>
    </w:p>
    <w:p>
      <w:pPr>
        <w:numPr>
          <w:ilvl w:val="0"/>
          <w:numId w:val="2"/>
        </w:numPr>
        <w:ind w:left="357" w:hanging="357"/>
        <w:rPr>
          <w:rFonts w:ascii="Arial" w:hAnsi="Arial" w:cs="Arial"/>
          <w:b/>
          <w:bCs/>
          <w:sz w:val="22"/>
          <w:lang/>
        </w:rPr>
      </w:pPr>
      <w:r>
        <w:rPr>
          <w:rFonts w:ascii="Arial" w:hAnsi="Arial" w:cs="Arial"/>
          <w:b/>
          <w:bCs/>
          <w:sz w:val="22"/>
          <w:lang/>
        </w:rPr>
        <w:t>Aspek Keuangan</w:t>
      </w:r>
    </w:p>
    <w:p>
      <w:pPr>
        <w:pStyle w:val="24"/>
        <w:numPr>
          <w:ilvl w:val="1"/>
          <w:numId w:val="2"/>
        </w:numPr>
        <w:tabs>
          <w:tab w:val="clear" w:pos="1004"/>
        </w:tabs>
        <w:spacing w:before="120"/>
        <w:rPr>
          <w:rFonts w:ascii="Arial" w:hAnsi="Arial" w:cs="Arial"/>
          <w:sz w:val="22"/>
          <w:lang/>
        </w:rPr>
      </w:pPr>
      <w:r>
        <w:rPr>
          <w:rFonts w:ascii="Arial" w:hAnsi="Arial" w:cs="Arial"/>
          <w:bCs/>
          <w:sz w:val="22"/>
          <w:lang/>
        </w:rPr>
        <w:t>Rasio Keuangan dalam ICRR</w:t>
      </w:r>
    </w:p>
    <w:tbl>
      <w:tblPr>
        <w:tblW w:w="7351" w:type="dxa"/>
        <w:tblInd w:w="12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700"/>
        <w:gridCol w:w="871"/>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b/>
                <w:bCs/>
                <w:sz w:val="18"/>
                <w:szCs w:val="18"/>
                <w:lang/>
              </w:rPr>
            </w:pPr>
            <w:r>
              <w:rPr>
                <w:b/>
                <w:bCs/>
                <w:sz w:val="18"/>
                <w:szCs w:val="18"/>
                <w:lang/>
              </w:rPr>
              <w:t>No</w:t>
            </w:r>
          </w:p>
        </w:tc>
        <w:tc>
          <w:tcPr>
            <w:tcW w:w="270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b/>
                <w:bCs/>
                <w:sz w:val="18"/>
                <w:szCs w:val="18"/>
                <w:lang/>
              </w:rPr>
            </w:pPr>
            <w:r>
              <w:rPr>
                <w:b/>
                <w:bCs/>
                <w:sz w:val="18"/>
                <w:szCs w:val="18"/>
                <w:lang/>
              </w:rPr>
              <w:t>Rasio</w:t>
            </w:r>
          </w:p>
        </w:tc>
        <w:tc>
          <w:tcPr>
            <w:tcW w:w="871" w:type="dxa"/>
            <w:tcBorders>
              <w:top w:val="single" w:color="auto" w:sz="4" w:space="0"/>
              <w:left w:val="single" w:color="auto" w:sz="4" w:space="0"/>
              <w:bottom w:val="single" w:color="auto" w:sz="4" w:space="0"/>
              <w:right w:val="single" w:color="auto" w:sz="4" w:space="0"/>
            </w:tcBorders>
            <w:vAlign w:val="center"/>
          </w:tcPr>
          <w:p>
            <w:pPr>
              <w:pStyle w:val="14"/>
              <w:ind w:left="0"/>
              <w:jc w:val="center"/>
              <w:rPr>
                <w:b/>
                <w:bCs/>
                <w:sz w:val="18"/>
                <w:szCs w:val="18"/>
                <w:lang/>
              </w:rPr>
            </w:pPr>
            <w:r>
              <w:rPr>
                <w:b/>
                <w:bCs/>
                <w:sz w:val="18"/>
                <w:szCs w:val="18"/>
                <w:lang/>
              </w:rPr>
              <w:t>Posisi 201</w:t>
            </w:r>
            <w:r>
              <w:rPr>
                <w:b/>
                <w:bCs/>
                <w:sz w:val="18"/>
                <w:szCs w:val="18"/>
                <w:lang/>
              </w:rPr>
              <w:t>3</w:t>
            </w:r>
            <w:r>
              <w:rPr>
                <w:b/>
                <w:bCs/>
                <w:sz w:val="18"/>
                <w:szCs w:val="18"/>
                <w:lang/>
              </w:rPr>
              <w:t xml:space="preserve"> </w:t>
            </w:r>
          </w:p>
        </w:tc>
        <w:tc>
          <w:tcPr>
            <w:tcW w:w="14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b/>
                <w:bCs/>
                <w:sz w:val="18"/>
                <w:szCs w:val="18"/>
                <w:lang/>
              </w:rPr>
            </w:pPr>
            <w:r>
              <w:rPr>
                <w:b/>
                <w:bCs/>
                <w:sz w:val="18"/>
                <w:szCs w:val="18"/>
                <w:lang/>
              </w:rPr>
              <w:t>Kisaran Benchmark</w:t>
            </w:r>
          </w:p>
        </w:tc>
        <w:tc>
          <w:tcPr>
            <w:tcW w:w="180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b/>
                <w:bCs/>
                <w:sz w:val="18"/>
                <w:szCs w:val="18"/>
                <w:lang/>
              </w:rPr>
            </w:pPr>
            <w:r>
              <w:rPr>
                <w:b/>
                <w:bCs/>
                <w:sz w:val="18"/>
                <w:szCs w:val="18"/>
                <w:lang/>
              </w:rPr>
              <w:t>Perbandingan Thd Benchmark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sz w:val="18"/>
                <w:szCs w:val="18"/>
                <w:lang/>
              </w:rPr>
            </w:pPr>
            <w:r>
              <w:rPr>
                <w:sz w:val="18"/>
                <w:szCs w:val="18"/>
                <w:lang/>
              </w:rPr>
              <w:t>1</w:t>
            </w:r>
          </w:p>
        </w:tc>
        <w:tc>
          <w:tcPr>
            <w:tcW w:w="2700" w:type="dxa"/>
            <w:tcBorders>
              <w:top w:val="single" w:color="auto" w:sz="4" w:space="0"/>
            </w:tcBorders>
            <w:vAlign w:val="center"/>
          </w:tcPr>
          <w:p>
            <w:pPr>
              <w:pStyle w:val="4"/>
              <w:rPr>
                <w:i w:val="0"/>
                <w:iCs w:val="0"/>
                <w:sz w:val="18"/>
                <w:szCs w:val="18"/>
                <w:lang/>
              </w:rPr>
            </w:pPr>
            <w:r>
              <w:rPr>
                <w:i w:val="0"/>
                <w:iCs w:val="0"/>
                <w:sz w:val="18"/>
                <w:szCs w:val="18"/>
                <w:lang/>
              </w:rPr>
              <w:t>Perputaran Piutang (hari)</w:t>
            </w:r>
          </w:p>
        </w:tc>
        <w:tc>
          <w:tcPr>
            <w:tcW w:w="871" w:type="dxa"/>
            <w:tcBorders>
              <w:top w:val="single" w:color="auto" w:sz="4" w:space="0"/>
            </w:tcBorders>
            <w:vAlign w:val="center"/>
          </w:tcPr>
          <w:p>
            <w:pPr>
              <w:jc w:val="right"/>
              <w:rPr>
                <w:rFonts w:ascii="Arial" w:hAnsi="Arial" w:cs="Arial"/>
                <w:sz w:val="18"/>
                <w:szCs w:val="18"/>
                <w:lang/>
              </w:rPr>
            </w:pPr>
            <w:r>
              <w:rPr>
                <w:rFonts w:ascii="Arial" w:hAnsi="Arial" w:cs="Arial"/>
                <w:sz w:val="18"/>
                <w:szCs w:val="18"/>
                <w:lang/>
              </w:rPr>
              <w:t>-</w:t>
            </w:r>
          </w:p>
        </w:tc>
        <w:tc>
          <w:tcPr>
            <w:tcW w:w="1440" w:type="dxa"/>
            <w:tcBorders>
              <w:top w:val="single" w:color="auto" w:sz="4" w:space="0"/>
            </w:tcBorders>
            <w:vAlign w:val="center"/>
          </w:tcPr>
          <w:p>
            <w:pPr>
              <w:jc w:val="center"/>
              <w:outlineLvl w:val="0"/>
              <w:rPr>
                <w:rFonts w:ascii="Arial" w:hAnsi="Arial" w:cs="Arial"/>
                <w:sz w:val="18"/>
                <w:szCs w:val="18"/>
                <w:lang/>
              </w:rPr>
            </w:pPr>
            <w:r>
              <w:rPr>
                <w:rFonts w:ascii="Arial" w:hAnsi="Arial" w:cs="Arial"/>
                <w:sz w:val="18"/>
                <w:szCs w:val="18"/>
                <w:lang/>
              </w:rPr>
              <w:t>15 – 64</w:t>
            </w:r>
          </w:p>
        </w:tc>
        <w:tc>
          <w:tcPr>
            <w:tcW w:w="1800" w:type="dxa"/>
            <w:tcBorders>
              <w:top w:val="single" w:color="auto" w:sz="4" w:space="0"/>
            </w:tcBorders>
            <w:vAlign w:val="center"/>
          </w:tcPr>
          <w:p>
            <w:pPr>
              <w:jc w:val="center"/>
              <w:outlineLvl w:val="0"/>
              <w:rPr>
                <w:rFonts w:ascii="Arial" w:hAnsi="Arial" w:cs="Arial"/>
                <w:sz w:val="18"/>
                <w:szCs w:val="18"/>
                <w:lang/>
              </w:rPr>
            </w:pPr>
            <w:r>
              <w:rPr>
                <w:rFonts w:ascii="Arial" w:hAnsi="Arial" w:cs="Arial"/>
                <w:sz w:val="18"/>
                <w:szCs w:val="18"/>
                <w:lang/>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sz w:val="18"/>
                <w:szCs w:val="18"/>
                <w:lang/>
              </w:rPr>
            </w:pPr>
            <w:r>
              <w:rPr>
                <w:sz w:val="18"/>
                <w:szCs w:val="18"/>
                <w:lang/>
              </w:rPr>
              <w:t>2</w:t>
            </w:r>
          </w:p>
        </w:tc>
        <w:tc>
          <w:tcPr>
            <w:tcW w:w="2700" w:type="dxa"/>
            <w:tcBorders>
              <w:top w:val="single" w:color="auto" w:sz="4" w:space="0"/>
            </w:tcBorders>
            <w:vAlign w:val="center"/>
          </w:tcPr>
          <w:p>
            <w:pPr>
              <w:pStyle w:val="4"/>
              <w:rPr>
                <w:i w:val="0"/>
                <w:iCs w:val="0"/>
                <w:sz w:val="18"/>
                <w:szCs w:val="18"/>
                <w:lang/>
              </w:rPr>
            </w:pPr>
            <w:r>
              <w:rPr>
                <w:i w:val="0"/>
                <w:iCs w:val="0"/>
                <w:sz w:val="18"/>
                <w:szCs w:val="18"/>
                <w:lang/>
              </w:rPr>
              <w:t>Perputaran Persediaan (hari)</w:t>
            </w:r>
          </w:p>
        </w:tc>
        <w:tc>
          <w:tcPr>
            <w:tcW w:w="871" w:type="dxa"/>
            <w:tcBorders>
              <w:top w:val="single" w:color="auto" w:sz="4" w:space="0"/>
            </w:tcBorders>
            <w:vAlign w:val="center"/>
          </w:tcPr>
          <w:p>
            <w:pPr>
              <w:jc w:val="right"/>
              <w:rPr>
                <w:rFonts w:ascii="Arial" w:hAnsi="Arial" w:cs="Arial"/>
                <w:sz w:val="18"/>
                <w:szCs w:val="18"/>
                <w:lang/>
              </w:rPr>
            </w:pPr>
            <w:r>
              <w:rPr>
                <w:rFonts w:ascii="Arial" w:hAnsi="Arial" w:cs="Arial"/>
                <w:sz w:val="18"/>
                <w:szCs w:val="18"/>
                <w:lang/>
              </w:rPr>
              <w:t>-</w:t>
            </w:r>
          </w:p>
        </w:tc>
        <w:tc>
          <w:tcPr>
            <w:tcW w:w="1440" w:type="dxa"/>
            <w:tcBorders>
              <w:top w:val="single" w:color="auto" w:sz="4" w:space="0"/>
            </w:tcBorders>
            <w:vAlign w:val="center"/>
          </w:tcPr>
          <w:p>
            <w:pPr>
              <w:jc w:val="center"/>
              <w:outlineLvl w:val="0"/>
              <w:rPr>
                <w:rFonts w:ascii="Arial" w:hAnsi="Arial" w:cs="Arial"/>
                <w:sz w:val="18"/>
                <w:szCs w:val="18"/>
                <w:lang/>
              </w:rPr>
            </w:pPr>
            <w:r>
              <w:rPr>
                <w:rFonts w:ascii="Arial" w:hAnsi="Arial" w:cs="Arial"/>
                <w:sz w:val="18"/>
                <w:szCs w:val="18"/>
                <w:lang/>
              </w:rPr>
              <w:t>92 – 140</w:t>
            </w:r>
          </w:p>
        </w:tc>
        <w:tc>
          <w:tcPr>
            <w:tcW w:w="1800" w:type="dxa"/>
            <w:tcBorders>
              <w:top w:val="single" w:color="auto" w:sz="4" w:space="0"/>
            </w:tcBorders>
            <w:vAlign w:val="center"/>
          </w:tcPr>
          <w:p>
            <w:pPr>
              <w:jc w:val="center"/>
              <w:outlineLvl w:val="0"/>
              <w:rPr>
                <w:rFonts w:ascii="Arial" w:hAnsi="Arial" w:cs="Arial"/>
                <w:sz w:val="18"/>
                <w:szCs w:val="18"/>
                <w:lang/>
              </w:rPr>
            </w:pPr>
            <w:r>
              <w:rPr>
                <w:rFonts w:ascii="Arial" w:hAnsi="Arial" w:cs="Arial"/>
                <w:sz w:val="18"/>
                <w:szCs w:val="18"/>
                <w:lang/>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sz w:val="18"/>
                <w:szCs w:val="18"/>
                <w:lang/>
              </w:rPr>
            </w:pPr>
            <w:r>
              <w:rPr>
                <w:sz w:val="18"/>
                <w:szCs w:val="18"/>
                <w:lang/>
              </w:rPr>
              <w:t>3</w:t>
            </w:r>
          </w:p>
        </w:tc>
        <w:tc>
          <w:tcPr>
            <w:tcW w:w="2700" w:type="dxa"/>
            <w:tcBorders>
              <w:top w:val="single" w:color="auto" w:sz="4" w:space="0"/>
            </w:tcBorders>
            <w:vAlign w:val="center"/>
          </w:tcPr>
          <w:p>
            <w:pPr>
              <w:pStyle w:val="4"/>
              <w:rPr>
                <w:i w:val="0"/>
                <w:sz w:val="18"/>
                <w:szCs w:val="18"/>
                <w:lang/>
              </w:rPr>
            </w:pPr>
            <w:r>
              <w:rPr>
                <w:i w:val="0"/>
                <w:sz w:val="18"/>
                <w:szCs w:val="18"/>
                <w:lang/>
              </w:rPr>
              <w:t>Current Ratio</w:t>
            </w:r>
          </w:p>
        </w:tc>
        <w:tc>
          <w:tcPr>
            <w:tcW w:w="871" w:type="dxa"/>
            <w:tcBorders>
              <w:top w:val="single" w:color="auto" w:sz="4" w:space="0"/>
            </w:tcBorders>
            <w:vAlign w:val="center"/>
          </w:tcPr>
          <w:p>
            <w:pPr>
              <w:jc w:val="right"/>
              <w:rPr>
                <w:rFonts w:ascii="Arial" w:hAnsi="Arial" w:cs="Arial"/>
                <w:sz w:val="18"/>
                <w:szCs w:val="18"/>
                <w:lang/>
              </w:rPr>
            </w:pPr>
            <w:r>
              <w:rPr>
                <w:rFonts w:ascii="Arial" w:hAnsi="Arial" w:cs="Arial"/>
                <w:sz w:val="18"/>
                <w:szCs w:val="18"/>
                <w:lang/>
              </w:rPr>
              <w:t>1.00</w:t>
            </w:r>
          </w:p>
        </w:tc>
        <w:tc>
          <w:tcPr>
            <w:tcW w:w="1440" w:type="dxa"/>
            <w:tcBorders>
              <w:top w:val="single" w:color="auto" w:sz="4" w:space="0"/>
            </w:tcBorders>
            <w:vAlign w:val="center"/>
          </w:tcPr>
          <w:p>
            <w:pPr>
              <w:jc w:val="center"/>
              <w:outlineLvl w:val="0"/>
              <w:rPr>
                <w:rFonts w:ascii="Arial" w:hAnsi="Arial" w:cs="Arial"/>
                <w:sz w:val="18"/>
                <w:szCs w:val="18"/>
                <w:lang/>
              </w:rPr>
            </w:pPr>
            <w:r>
              <w:rPr>
                <w:rFonts w:ascii="Arial" w:hAnsi="Arial" w:cs="Arial"/>
                <w:sz w:val="18"/>
                <w:szCs w:val="18"/>
                <w:lang/>
              </w:rPr>
              <w:t>2.05 – 1.14</w:t>
            </w:r>
          </w:p>
        </w:tc>
        <w:tc>
          <w:tcPr>
            <w:tcW w:w="1800" w:type="dxa"/>
            <w:tcBorders>
              <w:top w:val="single" w:color="auto" w:sz="4" w:space="0"/>
            </w:tcBorders>
            <w:vAlign w:val="center"/>
          </w:tcPr>
          <w:p>
            <w:pPr>
              <w:pStyle w:val="14"/>
              <w:ind w:left="0"/>
              <w:jc w:val="center"/>
              <w:rPr>
                <w:i/>
                <w:sz w:val="18"/>
                <w:szCs w:val="18"/>
                <w:lang/>
              </w:rPr>
            </w:pPr>
            <w:r>
              <w:rPr>
                <w:i/>
                <w:sz w:val="18"/>
                <w:szCs w:val="18"/>
                <w:lang/>
              </w:rPr>
              <w:t>Kurang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lang/>
              </w:rPr>
            </w:pPr>
            <w:r>
              <w:rPr>
                <w:sz w:val="18"/>
                <w:szCs w:val="18"/>
                <w:lang/>
              </w:rPr>
              <w:t>4</w:t>
            </w:r>
          </w:p>
        </w:tc>
        <w:tc>
          <w:tcPr>
            <w:tcW w:w="2700" w:type="dxa"/>
            <w:vAlign w:val="center"/>
          </w:tcPr>
          <w:p>
            <w:pPr>
              <w:pStyle w:val="4"/>
              <w:rPr>
                <w:i w:val="0"/>
                <w:iCs w:val="0"/>
                <w:sz w:val="18"/>
                <w:szCs w:val="18"/>
                <w:lang/>
              </w:rPr>
            </w:pPr>
            <w:r>
              <w:rPr>
                <w:i w:val="0"/>
                <w:iCs w:val="0"/>
                <w:sz w:val="18"/>
                <w:szCs w:val="18"/>
                <w:lang/>
              </w:rPr>
              <w:t>Quick Ratio</w:t>
            </w:r>
          </w:p>
        </w:tc>
        <w:tc>
          <w:tcPr>
            <w:tcW w:w="871" w:type="dxa"/>
            <w:vAlign w:val="center"/>
          </w:tcPr>
          <w:p>
            <w:pPr>
              <w:jc w:val="right"/>
              <w:rPr>
                <w:rFonts w:ascii="Arial" w:hAnsi="Arial" w:cs="Arial"/>
                <w:sz w:val="18"/>
                <w:szCs w:val="18"/>
                <w:lang/>
              </w:rPr>
            </w:pPr>
            <w:r>
              <w:rPr>
                <w:rFonts w:ascii="Arial" w:hAnsi="Arial" w:cs="Arial"/>
                <w:sz w:val="18"/>
                <w:szCs w:val="18"/>
                <w:lang/>
              </w:rPr>
              <w:t>1.00</w:t>
            </w:r>
          </w:p>
        </w:tc>
        <w:tc>
          <w:tcPr>
            <w:tcW w:w="1440" w:type="dxa"/>
            <w:vAlign w:val="center"/>
          </w:tcPr>
          <w:p>
            <w:pPr>
              <w:jc w:val="center"/>
              <w:outlineLvl w:val="0"/>
              <w:rPr>
                <w:rFonts w:ascii="Arial" w:hAnsi="Arial" w:cs="Arial"/>
                <w:sz w:val="18"/>
                <w:szCs w:val="18"/>
                <w:lang/>
              </w:rPr>
            </w:pPr>
            <w:r>
              <w:rPr>
                <w:rFonts w:ascii="Arial" w:hAnsi="Arial" w:cs="Arial"/>
                <w:sz w:val="18"/>
                <w:szCs w:val="18"/>
                <w:lang/>
              </w:rPr>
              <w:t>1.31 – 0.43</w:t>
            </w:r>
          </w:p>
        </w:tc>
        <w:tc>
          <w:tcPr>
            <w:tcW w:w="1800" w:type="dxa"/>
            <w:vAlign w:val="center"/>
          </w:tcPr>
          <w:p>
            <w:pPr>
              <w:pStyle w:val="14"/>
              <w:ind w:left="0"/>
              <w:jc w:val="center"/>
              <w:rPr>
                <w:sz w:val="18"/>
                <w:szCs w:val="18"/>
                <w:lang/>
              </w:rPr>
            </w:pPr>
            <w:r>
              <w:rPr>
                <w:sz w:val="18"/>
                <w:szCs w:val="18"/>
                <w:lang/>
              </w:rPr>
              <w:t>Dalam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lang/>
              </w:rPr>
            </w:pPr>
            <w:r>
              <w:rPr>
                <w:sz w:val="18"/>
                <w:szCs w:val="18"/>
                <w:lang/>
              </w:rPr>
              <w:t>5</w:t>
            </w:r>
          </w:p>
        </w:tc>
        <w:tc>
          <w:tcPr>
            <w:tcW w:w="2700" w:type="dxa"/>
            <w:vAlign w:val="center"/>
          </w:tcPr>
          <w:p>
            <w:pPr>
              <w:pStyle w:val="4"/>
              <w:rPr>
                <w:i w:val="0"/>
                <w:sz w:val="18"/>
                <w:szCs w:val="18"/>
                <w:lang/>
              </w:rPr>
            </w:pPr>
            <w:r>
              <w:rPr>
                <w:i w:val="0"/>
                <w:sz w:val="18"/>
                <w:szCs w:val="18"/>
                <w:lang/>
              </w:rPr>
              <w:t xml:space="preserve">Debt to Equity </w:t>
            </w:r>
          </w:p>
        </w:tc>
        <w:tc>
          <w:tcPr>
            <w:tcW w:w="871" w:type="dxa"/>
            <w:vAlign w:val="center"/>
          </w:tcPr>
          <w:p>
            <w:pPr>
              <w:jc w:val="right"/>
              <w:rPr>
                <w:rFonts w:ascii="Arial" w:hAnsi="Arial" w:cs="Arial"/>
                <w:sz w:val="18"/>
                <w:szCs w:val="18"/>
                <w:lang/>
              </w:rPr>
            </w:pPr>
            <w:r>
              <w:rPr>
                <w:rFonts w:ascii="Arial" w:hAnsi="Arial" w:cs="Arial"/>
                <w:sz w:val="18"/>
                <w:szCs w:val="18"/>
                <w:lang/>
              </w:rPr>
              <w:t>-</w:t>
            </w:r>
          </w:p>
        </w:tc>
        <w:tc>
          <w:tcPr>
            <w:tcW w:w="1440" w:type="dxa"/>
            <w:vAlign w:val="center"/>
          </w:tcPr>
          <w:p>
            <w:pPr>
              <w:pStyle w:val="14"/>
              <w:ind w:left="0"/>
              <w:jc w:val="center"/>
              <w:rPr>
                <w:sz w:val="18"/>
                <w:lang/>
              </w:rPr>
            </w:pPr>
            <w:r>
              <w:rPr>
                <w:sz w:val="18"/>
                <w:lang/>
              </w:rPr>
              <w:t>0.04 – 1.09</w:t>
            </w:r>
          </w:p>
        </w:tc>
        <w:tc>
          <w:tcPr>
            <w:tcW w:w="1800" w:type="dxa"/>
            <w:vAlign w:val="center"/>
          </w:tcPr>
          <w:p>
            <w:pPr>
              <w:pStyle w:val="14"/>
              <w:ind w:left="0"/>
              <w:jc w:val="center"/>
              <w:rPr>
                <w:sz w:val="18"/>
                <w:szCs w:val="18"/>
                <w:lang/>
              </w:rPr>
            </w:pPr>
            <w:r>
              <w:rPr>
                <w:sz w:val="18"/>
                <w:szCs w:val="18"/>
                <w:lang/>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lang/>
              </w:rPr>
            </w:pPr>
            <w:r>
              <w:rPr>
                <w:sz w:val="18"/>
                <w:szCs w:val="18"/>
                <w:lang/>
              </w:rPr>
              <w:t>6</w:t>
            </w:r>
          </w:p>
        </w:tc>
        <w:tc>
          <w:tcPr>
            <w:tcW w:w="2700" w:type="dxa"/>
            <w:vAlign w:val="center"/>
          </w:tcPr>
          <w:p>
            <w:pPr>
              <w:pStyle w:val="4"/>
              <w:rPr>
                <w:i w:val="0"/>
                <w:sz w:val="18"/>
                <w:szCs w:val="18"/>
                <w:lang/>
              </w:rPr>
            </w:pPr>
            <w:r>
              <w:rPr>
                <w:i w:val="0"/>
                <w:sz w:val="18"/>
                <w:szCs w:val="18"/>
                <w:lang/>
              </w:rPr>
              <w:t>Debt to Asset</w:t>
            </w:r>
          </w:p>
        </w:tc>
        <w:tc>
          <w:tcPr>
            <w:tcW w:w="871" w:type="dxa"/>
            <w:vAlign w:val="center"/>
          </w:tcPr>
          <w:p>
            <w:pPr>
              <w:jc w:val="right"/>
              <w:rPr>
                <w:rFonts w:ascii="Arial" w:hAnsi="Arial" w:cs="Arial"/>
                <w:sz w:val="18"/>
                <w:szCs w:val="18"/>
                <w:lang/>
              </w:rPr>
            </w:pPr>
            <w:r>
              <w:rPr>
                <w:rFonts w:ascii="Arial" w:hAnsi="Arial" w:cs="Arial"/>
                <w:sz w:val="18"/>
                <w:szCs w:val="18"/>
                <w:lang/>
              </w:rPr>
              <w:t>1.00</w:t>
            </w:r>
          </w:p>
        </w:tc>
        <w:tc>
          <w:tcPr>
            <w:tcW w:w="1440" w:type="dxa"/>
            <w:vAlign w:val="center"/>
          </w:tcPr>
          <w:p>
            <w:pPr>
              <w:pStyle w:val="14"/>
              <w:ind w:left="0"/>
              <w:jc w:val="center"/>
              <w:rPr>
                <w:sz w:val="18"/>
                <w:lang/>
              </w:rPr>
            </w:pPr>
            <w:r>
              <w:rPr>
                <w:sz w:val="18"/>
                <w:lang/>
              </w:rPr>
              <w:t>0.49 – 0.78</w:t>
            </w:r>
          </w:p>
        </w:tc>
        <w:tc>
          <w:tcPr>
            <w:tcW w:w="1800" w:type="dxa"/>
            <w:vAlign w:val="center"/>
          </w:tcPr>
          <w:p>
            <w:pPr>
              <w:pStyle w:val="14"/>
              <w:ind w:left="0"/>
              <w:jc w:val="center"/>
              <w:rPr>
                <w:i/>
                <w:sz w:val="18"/>
                <w:szCs w:val="18"/>
                <w:lang/>
              </w:rPr>
            </w:pPr>
            <w:r>
              <w:rPr>
                <w:i/>
                <w:sz w:val="18"/>
                <w:szCs w:val="18"/>
                <w:lang/>
              </w:rPr>
              <w:t>Kurang sari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lang/>
              </w:rPr>
            </w:pPr>
            <w:r>
              <w:rPr>
                <w:sz w:val="18"/>
                <w:szCs w:val="18"/>
                <w:lang/>
              </w:rPr>
              <w:t>7</w:t>
            </w:r>
          </w:p>
        </w:tc>
        <w:tc>
          <w:tcPr>
            <w:tcW w:w="2700" w:type="dxa"/>
            <w:vAlign w:val="center"/>
          </w:tcPr>
          <w:p>
            <w:pPr>
              <w:pStyle w:val="4"/>
              <w:rPr>
                <w:i w:val="0"/>
                <w:iCs w:val="0"/>
                <w:sz w:val="18"/>
                <w:szCs w:val="18"/>
                <w:lang/>
              </w:rPr>
            </w:pPr>
            <w:r>
              <w:rPr>
                <w:i w:val="0"/>
                <w:iCs w:val="0"/>
                <w:sz w:val="18"/>
                <w:szCs w:val="18"/>
                <w:lang/>
              </w:rPr>
              <w:t>ROE (%)</w:t>
            </w:r>
          </w:p>
        </w:tc>
        <w:tc>
          <w:tcPr>
            <w:tcW w:w="871" w:type="dxa"/>
            <w:vAlign w:val="bottom"/>
          </w:tcPr>
          <w:p>
            <w:pPr>
              <w:jc w:val="right"/>
              <w:rPr>
                <w:rFonts w:ascii="Arial" w:hAnsi="Arial" w:cs="Arial"/>
                <w:sz w:val="18"/>
                <w:szCs w:val="18"/>
                <w:lang/>
              </w:rPr>
            </w:pPr>
            <w:r>
              <w:rPr>
                <w:rFonts w:ascii="Arial" w:hAnsi="Arial" w:cs="Arial"/>
                <w:sz w:val="18"/>
                <w:szCs w:val="18"/>
                <w:lang/>
              </w:rPr>
              <w:t>-</w:t>
            </w:r>
          </w:p>
        </w:tc>
        <w:tc>
          <w:tcPr>
            <w:tcW w:w="1440" w:type="dxa"/>
            <w:vAlign w:val="center"/>
          </w:tcPr>
          <w:p>
            <w:pPr>
              <w:pStyle w:val="14"/>
              <w:ind w:left="0"/>
              <w:rPr>
                <w:sz w:val="18"/>
                <w:lang/>
              </w:rPr>
            </w:pPr>
            <w:r>
              <w:rPr>
                <w:sz w:val="18"/>
                <w:lang/>
              </w:rPr>
              <w:t>19.76 – 3.00</w:t>
            </w:r>
          </w:p>
        </w:tc>
        <w:tc>
          <w:tcPr>
            <w:tcW w:w="1800" w:type="dxa"/>
            <w:vAlign w:val="center"/>
          </w:tcPr>
          <w:p>
            <w:pPr>
              <w:pStyle w:val="14"/>
              <w:ind w:left="0"/>
              <w:jc w:val="center"/>
              <w:rPr>
                <w:i/>
                <w:sz w:val="18"/>
                <w:szCs w:val="18"/>
                <w:lang/>
              </w:rPr>
            </w:pPr>
            <w:r>
              <w:rPr>
                <w:i/>
                <w:sz w:val="18"/>
                <w:szCs w:val="18"/>
                <w:lang/>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lang/>
              </w:rPr>
            </w:pPr>
            <w:r>
              <w:rPr>
                <w:sz w:val="18"/>
                <w:szCs w:val="18"/>
                <w:lang/>
              </w:rPr>
              <w:t>8</w:t>
            </w:r>
          </w:p>
        </w:tc>
        <w:tc>
          <w:tcPr>
            <w:tcW w:w="2700" w:type="dxa"/>
            <w:vAlign w:val="center"/>
          </w:tcPr>
          <w:p>
            <w:pPr>
              <w:pStyle w:val="14"/>
              <w:ind w:left="0"/>
              <w:jc w:val="left"/>
              <w:rPr>
                <w:b/>
                <w:sz w:val="18"/>
                <w:szCs w:val="18"/>
                <w:lang/>
              </w:rPr>
            </w:pPr>
            <w:r>
              <w:rPr>
                <w:b/>
                <w:sz w:val="18"/>
                <w:szCs w:val="18"/>
                <w:lang/>
              </w:rPr>
              <w:t>Net Profit Margin (%)</w:t>
            </w:r>
          </w:p>
        </w:tc>
        <w:tc>
          <w:tcPr>
            <w:tcW w:w="871" w:type="dxa"/>
            <w:vAlign w:val="bottom"/>
          </w:tcPr>
          <w:p>
            <w:pPr>
              <w:jc w:val="right"/>
              <w:rPr>
                <w:rFonts w:ascii="Arial" w:hAnsi="Arial" w:cs="Arial"/>
                <w:sz w:val="18"/>
                <w:szCs w:val="18"/>
                <w:lang/>
              </w:rPr>
            </w:pPr>
            <w:r>
              <w:rPr>
                <w:rFonts w:ascii="Arial" w:hAnsi="Arial" w:cs="Arial"/>
                <w:sz w:val="18"/>
                <w:szCs w:val="18"/>
                <w:lang/>
              </w:rPr>
              <w:t>-</w:t>
            </w:r>
          </w:p>
        </w:tc>
        <w:tc>
          <w:tcPr>
            <w:tcW w:w="1440" w:type="dxa"/>
            <w:vAlign w:val="center"/>
          </w:tcPr>
          <w:p>
            <w:pPr>
              <w:pStyle w:val="14"/>
              <w:ind w:left="0"/>
              <w:jc w:val="center"/>
              <w:rPr>
                <w:sz w:val="18"/>
                <w:lang/>
              </w:rPr>
            </w:pPr>
            <w:r>
              <w:rPr>
                <w:sz w:val="18"/>
                <w:lang/>
              </w:rPr>
              <w:t>36.00 – 11.00</w:t>
            </w:r>
          </w:p>
        </w:tc>
        <w:tc>
          <w:tcPr>
            <w:tcW w:w="1800" w:type="dxa"/>
            <w:vAlign w:val="center"/>
          </w:tcPr>
          <w:p>
            <w:pPr>
              <w:pStyle w:val="14"/>
              <w:ind w:left="0"/>
              <w:jc w:val="center"/>
              <w:rPr>
                <w:sz w:val="18"/>
                <w:szCs w:val="18"/>
                <w:lang/>
              </w:rPr>
            </w:pPr>
            <w:r>
              <w:rPr>
                <w:sz w:val="18"/>
                <w:szCs w:val="18"/>
                <w:lang/>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lang/>
              </w:rPr>
            </w:pPr>
            <w:r>
              <w:rPr>
                <w:sz w:val="18"/>
                <w:szCs w:val="18"/>
                <w:lang/>
              </w:rPr>
              <w:t>9</w:t>
            </w:r>
          </w:p>
        </w:tc>
        <w:tc>
          <w:tcPr>
            <w:tcW w:w="2700" w:type="dxa"/>
            <w:vAlign w:val="center"/>
          </w:tcPr>
          <w:p>
            <w:pPr>
              <w:pStyle w:val="4"/>
              <w:rPr>
                <w:i w:val="0"/>
                <w:iCs w:val="0"/>
                <w:sz w:val="18"/>
                <w:szCs w:val="18"/>
                <w:lang/>
              </w:rPr>
            </w:pPr>
            <w:r>
              <w:rPr>
                <w:i w:val="0"/>
                <w:iCs w:val="0"/>
                <w:sz w:val="18"/>
                <w:szCs w:val="18"/>
                <w:lang/>
              </w:rPr>
              <w:t>COPAT / Total Debt (%)</w:t>
            </w:r>
          </w:p>
        </w:tc>
        <w:tc>
          <w:tcPr>
            <w:tcW w:w="871" w:type="dxa"/>
            <w:vAlign w:val="bottom"/>
          </w:tcPr>
          <w:p>
            <w:pPr>
              <w:jc w:val="right"/>
              <w:rPr>
                <w:rFonts w:ascii="Arial" w:hAnsi="Arial" w:cs="Arial"/>
                <w:sz w:val="18"/>
                <w:szCs w:val="18"/>
                <w:lang/>
              </w:rPr>
            </w:pPr>
            <w:r>
              <w:rPr>
                <w:rFonts w:ascii="Arial" w:hAnsi="Arial" w:cs="Arial"/>
                <w:sz w:val="18"/>
                <w:szCs w:val="18"/>
                <w:lang/>
              </w:rPr>
              <w:t>-</w:t>
            </w:r>
          </w:p>
        </w:tc>
        <w:tc>
          <w:tcPr>
            <w:tcW w:w="1440" w:type="dxa"/>
            <w:vAlign w:val="center"/>
          </w:tcPr>
          <w:p>
            <w:pPr>
              <w:pStyle w:val="14"/>
              <w:ind w:left="0"/>
              <w:jc w:val="center"/>
              <w:rPr>
                <w:sz w:val="18"/>
                <w:lang/>
              </w:rPr>
            </w:pPr>
            <w:r>
              <w:rPr>
                <w:sz w:val="18"/>
                <w:lang/>
              </w:rPr>
              <w:t>39.00 – 11.11</w:t>
            </w:r>
          </w:p>
        </w:tc>
        <w:tc>
          <w:tcPr>
            <w:tcW w:w="1800" w:type="dxa"/>
            <w:vAlign w:val="center"/>
          </w:tcPr>
          <w:p>
            <w:pPr>
              <w:pStyle w:val="14"/>
              <w:ind w:left="0"/>
              <w:jc w:val="center"/>
              <w:rPr>
                <w:i/>
                <w:sz w:val="18"/>
                <w:szCs w:val="18"/>
                <w:lang/>
              </w:rPr>
            </w:pPr>
            <w:r>
              <w:rPr>
                <w:i/>
                <w:sz w:val="18"/>
                <w:szCs w:val="18"/>
                <w:lang/>
              </w:rPr>
              <w:t>-</w:t>
            </w:r>
          </w:p>
        </w:tc>
      </w:tr>
    </w:tbl>
    <w:p>
      <w:pPr>
        <w:pStyle w:val="24"/>
        <w:spacing w:before="60"/>
        <w:ind w:left="0"/>
        <w:jc w:val="right"/>
        <w:rPr>
          <w:rFonts w:ascii="Arial" w:hAnsi="Arial" w:cs="Arial"/>
          <w:sz w:val="22"/>
          <w:lang/>
        </w:rPr>
      </w:pPr>
      <w:r>
        <w:rPr>
          <w:rFonts w:ascii="Arial" w:hAnsi="Arial" w:cs="Arial"/>
          <w:sz w:val="22"/>
          <w:lang/>
        </w:rPr>
        <w:t>2.2. Poin…/2</w:t>
      </w:r>
    </w:p>
    <w:p>
      <w:pPr>
        <w:pStyle w:val="24"/>
        <w:spacing w:before="120"/>
        <w:ind w:left="0"/>
        <w:jc w:val="right"/>
        <w:rPr>
          <w:rFonts w:ascii="Arial" w:hAnsi="Arial" w:cs="Arial"/>
          <w:sz w:val="22"/>
          <w:lang/>
        </w:rPr>
      </w:pPr>
    </w:p>
    <w:p>
      <w:pPr>
        <w:pStyle w:val="24"/>
        <w:spacing w:before="120"/>
        <w:ind w:left="0"/>
        <w:jc w:val="center"/>
        <w:rPr>
          <w:rFonts w:ascii="Arial" w:hAnsi="Arial" w:cs="Arial"/>
          <w:sz w:val="22"/>
          <w:lang/>
        </w:rPr>
      </w:pPr>
      <w:r>
        <w:rPr>
          <w:rFonts w:ascii="Arial" w:hAnsi="Arial" w:cs="Arial"/>
          <w:sz w:val="22"/>
          <w:lang/>
        </w:rPr>
        <w:t>-2-</w:t>
      </w:r>
    </w:p>
    <w:p>
      <w:pPr>
        <w:pStyle w:val="24"/>
        <w:spacing w:before="120"/>
        <w:ind w:left="0"/>
        <w:jc w:val="center"/>
        <w:rPr>
          <w:rFonts w:ascii="Arial" w:hAnsi="Arial" w:cs="Arial"/>
          <w:sz w:val="22"/>
          <w:lang/>
        </w:rPr>
      </w:pPr>
    </w:p>
    <w:p>
      <w:pPr>
        <w:pStyle w:val="24"/>
        <w:numPr>
          <w:ilvl w:val="1"/>
          <w:numId w:val="2"/>
        </w:numPr>
        <w:tabs>
          <w:tab w:val="clear" w:pos="1004"/>
        </w:tabs>
        <w:spacing w:before="120"/>
        <w:rPr>
          <w:rFonts w:ascii="Arial" w:hAnsi="Arial" w:cs="Arial"/>
          <w:sz w:val="22"/>
          <w:lang/>
        </w:rPr>
      </w:pPr>
      <w:r>
        <w:rPr>
          <w:rFonts w:ascii="Arial" w:hAnsi="Arial" w:cs="Arial"/>
          <w:sz w:val="22"/>
          <w:lang/>
        </w:rPr>
        <w:t>Poin Risiko</w:t>
      </w:r>
      <w:r>
        <w:rPr>
          <w:rFonts w:ascii="Arial" w:hAnsi="Arial" w:cs="Arial"/>
          <w:sz w:val="22"/>
          <w:lang/>
        </w:rPr>
        <w:tab/>
      </w:r>
      <w:r>
        <w:rPr>
          <w:rFonts w:ascii="Arial" w:hAnsi="Arial" w:cs="Arial"/>
          <w:sz w:val="22"/>
          <w:lang/>
        </w:rPr>
        <w:t>:</w:t>
      </w:r>
    </w:p>
    <w:p>
      <w:pPr>
        <w:numPr>
          <w:ilvl w:val="2"/>
          <w:numId w:val="2"/>
        </w:numPr>
        <w:tabs>
          <w:tab w:val="clear" w:pos="1800"/>
        </w:tabs>
        <w:spacing w:after="60"/>
        <w:ind w:left="1418" w:hanging="709"/>
        <w:jc w:val="both"/>
        <w:rPr>
          <w:rFonts w:ascii="Arial" w:hAnsi="Arial" w:cs="Arial"/>
          <w:sz w:val="22"/>
        </w:rPr>
      </w:pPr>
      <w:r>
        <w:rPr>
          <w:rFonts w:ascii="Arial" w:hAnsi="Arial" w:cs="Arial"/>
          <w:sz w:val="22"/>
          <w:lang/>
        </w:rPr>
        <w:t>Tidak</w:t>
      </w:r>
      <w:r>
        <w:rPr>
          <w:rFonts w:ascii="Arial" w:hAnsi="Arial" w:cs="Arial"/>
          <w:sz w:val="22"/>
        </w:rPr>
        <w:t xml:space="preserve"> dapat dilakukan analisa risiko terkait kondisi keuangan calon debitur karena tidak tersedia laporan keuangan debitur serta pengisian data keuangan pada ICRR yang masih kurang lengkap, </w:t>
      </w:r>
      <w:r>
        <w:rPr>
          <w:rFonts w:ascii="Arial" w:hAnsi="Arial" w:cs="Arial"/>
          <w:color w:val="000000"/>
          <w:sz w:val="22"/>
          <w:lang/>
        </w:rPr>
        <w:t xml:space="preserve">sehingga tidak diketahui tren rasio keuangan maupun perbandingannya dengan </w:t>
      </w:r>
      <w:r>
        <w:rPr>
          <w:rFonts w:ascii="Arial" w:hAnsi="Arial" w:cs="Arial"/>
          <w:i/>
          <w:color w:val="000000"/>
          <w:sz w:val="22"/>
          <w:lang/>
        </w:rPr>
        <w:t xml:space="preserve">benchmark </w:t>
      </w:r>
      <w:r>
        <w:rPr>
          <w:rFonts w:ascii="Arial" w:hAnsi="Arial" w:cs="Arial"/>
          <w:color w:val="000000"/>
          <w:sz w:val="22"/>
          <w:lang/>
        </w:rPr>
        <w:t>sektor usaha.</w:t>
      </w:r>
    </w:p>
    <w:p>
      <w:pPr>
        <w:numPr>
          <w:ilvl w:val="2"/>
          <w:numId w:val="2"/>
        </w:numPr>
        <w:tabs>
          <w:tab w:val="clear" w:pos="1800"/>
        </w:tabs>
        <w:spacing w:after="60"/>
        <w:ind w:left="1418" w:hanging="709"/>
        <w:jc w:val="both"/>
        <w:rPr>
          <w:rFonts w:ascii="Arial" w:hAnsi="Arial" w:cs="Arial"/>
          <w:sz w:val="22"/>
        </w:rPr>
      </w:pPr>
      <w:r>
        <w:rPr>
          <w:rFonts w:ascii="Arial" w:hAnsi="Arial" w:cs="Arial"/>
          <w:color w:val="000000"/>
          <w:sz w:val="22"/>
          <w:lang/>
        </w:rPr>
        <w:t xml:space="preserve">Sebagian dari rasio likuiditas dan solvabilitas debitur juga </w:t>
      </w:r>
      <w:r>
        <w:rPr>
          <w:rFonts w:ascii="Arial" w:hAnsi="Arial" w:cs="Arial"/>
          <w:color w:val="000000"/>
          <w:sz w:val="22"/>
          <w:lang/>
        </w:rPr>
        <w:t xml:space="preserve">masih berada kurang dari kisaran </w:t>
      </w:r>
      <w:r>
        <w:rPr>
          <w:rFonts w:ascii="Arial" w:hAnsi="Arial" w:cs="Arial"/>
          <w:i/>
          <w:color w:val="000000"/>
          <w:sz w:val="22"/>
          <w:lang/>
        </w:rPr>
        <w:t>benchmark</w:t>
      </w:r>
      <w:r>
        <w:rPr>
          <w:rFonts w:ascii="Arial" w:hAnsi="Arial" w:cs="Arial"/>
          <w:color w:val="000000"/>
          <w:sz w:val="22"/>
          <w:lang/>
        </w:rPr>
        <w:t xml:space="preserve"> untuk sektor usaha sejenis.</w:t>
      </w:r>
    </w:p>
    <w:p>
      <w:pPr>
        <w:numPr>
          <w:ilvl w:val="1"/>
          <w:numId w:val="2"/>
        </w:numPr>
        <w:tabs>
          <w:tab w:val="clear" w:pos="1004"/>
        </w:tabs>
        <w:spacing w:before="120" w:after="60"/>
        <w:ind w:left="709" w:hanging="425"/>
        <w:rPr>
          <w:rFonts w:ascii="Arial" w:hAnsi="Arial" w:cs="Arial"/>
          <w:sz w:val="22"/>
          <w:lang/>
        </w:rPr>
      </w:pPr>
      <w:r>
        <w:rPr>
          <w:rFonts w:ascii="Arial" w:hAnsi="Arial" w:cs="Arial"/>
          <w:sz w:val="22"/>
          <w:lang/>
        </w:rPr>
        <w:t>Mitigasi Risiko:</w:t>
      </w:r>
    </w:p>
    <w:p>
      <w:pPr>
        <w:numPr>
          <w:ilvl w:val="2"/>
          <w:numId w:val="2"/>
        </w:numPr>
        <w:tabs>
          <w:tab w:val="clear" w:pos="1800"/>
        </w:tabs>
        <w:spacing w:after="60"/>
        <w:ind w:left="1418" w:hanging="709"/>
        <w:jc w:val="both"/>
        <w:rPr>
          <w:rFonts w:ascii="Arial" w:hAnsi="Arial" w:cs="Arial"/>
          <w:sz w:val="22"/>
        </w:rPr>
      </w:pPr>
      <w:r>
        <w:rPr>
          <w:rFonts w:ascii="Arial" w:hAnsi="Arial" w:cs="Arial"/>
          <w:sz w:val="22"/>
        </w:rPr>
        <w:t>Harus segera dilengkapi dengan laporan keuangan debitur dan dilakukan analisis atas hal tersebut, untuk menilai kondisi usaha maupun keuangan sebagai sumber utama pengembalian kredit.</w:t>
      </w:r>
    </w:p>
    <w:p>
      <w:pPr>
        <w:numPr>
          <w:ilvl w:val="2"/>
          <w:numId w:val="2"/>
        </w:numPr>
        <w:tabs>
          <w:tab w:val="clear" w:pos="1800"/>
        </w:tabs>
        <w:spacing w:after="60"/>
        <w:ind w:left="1418" w:hanging="709"/>
        <w:jc w:val="both"/>
        <w:rPr>
          <w:rFonts w:ascii="Arial" w:hAnsi="Arial" w:cs="Arial"/>
          <w:sz w:val="22"/>
        </w:rPr>
      </w:pPr>
      <w:r>
        <w:rPr>
          <w:rFonts w:ascii="Arial" w:hAnsi="Arial" w:cs="Arial"/>
          <w:sz w:val="22"/>
          <w:lang/>
        </w:rPr>
        <w:t>Segera</w:t>
      </w:r>
      <w:r>
        <w:rPr>
          <w:rFonts w:ascii="Arial" w:hAnsi="Arial" w:cs="Arial"/>
          <w:sz w:val="22"/>
        </w:rPr>
        <w:t xml:space="preserve"> dilengkapi pengisian ICRR dengan data keuangan yang lebih lengkap, terkini, </w:t>
      </w:r>
      <w:r>
        <w:rPr>
          <w:rFonts w:ascii="Arial" w:hAnsi="Arial" w:cs="Arial"/>
          <w:i/>
          <w:sz w:val="22"/>
        </w:rPr>
        <w:t xml:space="preserve">audited </w:t>
      </w:r>
      <w:r>
        <w:rPr>
          <w:rFonts w:ascii="Arial" w:hAnsi="Arial" w:cs="Arial"/>
          <w:sz w:val="22"/>
        </w:rPr>
        <w:t xml:space="preserve">dan menggunakan </w:t>
      </w:r>
      <w:r>
        <w:rPr>
          <w:rFonts w:ascii="Arial" w:hAnsi="Arial" w:cs="Arial"/>
          <w:i/>
          <w:sz w:val="22"/>
        </w:rPr>
        <w:t xml:space="preserve">benchmark </w:t>
      </w:r>
      <w:r>
        <w:rPr>
          <w:rFonts w:ascii="Arial" w:hAnsi="Arial" w:cs="Arial"/>
          <w:sz w:val="22"/>
        </w:rPr>
        <w:t>sektor usaha yang sesuai sebelum dilakukan komite kredit.</w:t>
      </w:r>
    </w:p>
    <w:p>
      <w:pPr>
        <w:spacing w:after="60"/>
        <w:jc w:val="both"/>
        <w:rPr>
          <w:rFonts w:ascii="Arial" w:hAnsi="Arial" w:cs="Arial"/>
          <w:sz w:val="22"/>
          <w:lang/>
        </w:rPr>
      </w:pPr>
    </w:p>
    <w:bookmarkEnd w:id="0"/>
    <w:bookmarkEnd w:id="1"/>
    <w:p>
      <w:pPr>
        <w:numPr>
          <w:ilvl w:val="0"/>
          <w:numId w:val="2"/>
        </w:numPr>
        <w:tabs>
          <w:tab w:val="clear" w:pos="360"/>
        </w:tabs>
        <w:ind w:left="284" w:hanging="284"/>
        <w:rPr>
          <w:rFonts w:ascii="Arial" w:hAnsi="Arial" w:cs="Arial"/>
          <w:b/>
          <w:bCs/>
          <w:sz w:val="22"/>
          <w:lang/>
        </w:rPr>
      </w:pPr>
      <w:r>
        <w:rPr>
          <w:rFonts w:ascii="Arial" w:hAnsi="Arial" w:cs="Arial"/>
          <w:b/>
          <w:bCs/>
          <w:sz w:val="22"/>
          <w:lang/>
        </w:rPr>
        <w:t>Analisis Struktur Fasilitas Kredit</w:t>
      </w:r>
      <w:r>
        <w:rPr>
          <w:rFonts w:ascii="Arial" w:hAnsi="Arial" w:cs="Arial"/>
          <w:b/>
          <w:bCs/>
          <w:sz w:val="22"/>
          <w:lang/>
        </w:rPr>
        <w:t>, Aspek Bisnis dan Kemampuan Pembayaran</w:t>
      </w:r>
    </w:p>
    <w:p>
      <w:pPr>
        <w:numPr>
          <w:ilvl w:val="1"/>
          <w:numId w:val="2"/>
        </w:numPr>
        <w:tabs>
          <w:tab w:val="clear" w:pos="1004"/>
        </w:tabs>
        <w:spacing w:before="120"/>
        <w:ind w:left="709" w:hanging="425"/>
        <w:rPr>
          <w:rFonts w:ascii="Arial" w:hAnsi="Arial" w:cs="Arial"/>
          <w:sz w:val="22"/>
          <w:szCs w:val="22"/>
          <w:lang/>
        </w:rPr>
      </w:pPr>
      <w:r>
        <w:rPr>
          <w:rFonts w:ascii="Arial" w:hAnsi="Arial" w:cs="Arial"/>
          <w:sz w:val="22"/>
          <w:szCs w:val="22"/>
          <w:lang/>
        </w:rPr>
        <w:t>Poin Risiko</w:t>
      </w:r>
      <w:r>
        <w:rPr>
          <w:rFonts w:ascii="Arial" w:hAnsi="Arial" w:cs="Arial"/>
          <w:sz w:val="22"/>
          <w:szCs w:val="22"/>
          <w:lang/>
        </w:rPr>
        <w:tab/>
      </w:r>
      <w:r>
        <w:rPr>
          <w:rFonts w:ascii="Arial" w:hAnsi="Arial" w:cs="Arial"/>
          <w:sz w:val="22"/>
          <w:szCs w:val="22"/>
          <w:lang/>
        </w:rPr>
        <w:t xml:space="preserve">: </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Pengajuan</w:t>
      </w:r>
      <w:r>
        <w:rPr>
          <w:rFonts w:ascii="Arial" w:hAnsi="Arial" w:cs="Arial"/>
          <w:sz w:val="22"/>
          <w:szCs w:val="22"/>
          <w:lang/>
        </w:rPr>
        <w:t xml:space="preserve"> fasilitas kredit modal kerja </w:t>
      </w:r>
      <w:r>
        <w:rPr>
          <w:rFonts w:ascii="Arial" w:hAnsi="Arial" w:cs="Arial"/>
          <w:i/>
          <w:sz w:val="22"/>
          <w:szCs w:val="22"/>
          <w:lang/>
        </w:rPr>
        <w:t xml:space="preserve">back to back </w:t>
      </w:r>
      <w:r>
        <w:rPr>
          <w:rFonts w:ascii="Arial" w:hAnsi="Arial" w:cs="Arial"/>
          <w:sz w:val="22"/>
          <w:szCs w:val="22"/>
          <w:lang/>
        </w:rPr>
        <w:t xml:space="preserve">untuk operasional usaha debitur, namun tidak terdapat penjelasan mengenai tujuan penggunaan dana serta belum dapat diketahui </w:t>
      </w:r>
      <w:r>
        <w:rPr>
          <w:rFonts w:ascii="Arial" w:hAnsi="Arial" w:cs="Arial"/>
          <w:i/>
          <w:sz w:val="22"/>
          <w:szCs w:val="22"/>
          <w:lang/>
        </w:rPr>
        <w:t xml:space="preserve">track record </w:t>
      </w:r>
      <w:r>
        <w:rPr>
          <w:rFonts w:ascii="Arial" w:hAnsi="Arial" w:cs="Arial"/>
          <w:sz w:val="22"/>
          <w:szCs w:val="22"/>
          <w:lang/>
        </w:rPr>
        <w:t xml:space="preserve">bisnis dari debitur sehingga walaupun risiko kreditnya dapat dimitigasi dengan agunan tunai namun terdapat risiko lain terkait tujuan penggunaan dan ketepatan nominal yang diajukan. </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Tidak</w:t>
      </w:r>
      <w:r>
        <w:rPr>
          <w:rFonts w:ascii="Arial" w:hAnsi="Arial" w:cs="Arial"/>
          <w:sz w:val="22"/>
          <w:szCs w:val="22"/>
          <w:lang/>
        </w:rPr>
        <w:t xml:space="preserve"> terdapat penjelasan maupun asumsi yang mendasari kewajaran perhitungan kebutuhan kredit modal kerja  oleh debitur.</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 xml:space="preserve">Terkait hal tersebut diatas maka juga </w:t>
      </w:r>
      <w:r>
        <w:rPr>
          <w:rFonts w:ascii="Arial" w:hAnsi="Arial" w:cs="Arial"/>
          <w:sz w:val="22"/>
          <w:lang/>
        </w:rPr>
        <w:t xml:space="preserve">tidak </w:t>
      </w:r>
      <w:r>
        <w:rPr>
          <w:rFonts w:ascii="Arial" w:hAnsi="Arial" w:cs="Arial"/>
          <w:sz w:val="22"/>
          <w:lang/>
        </w:rPr>
        <w:t xml:space="preserve">ada </w:t>
      </w:r>
      <w:r>
        <w:rPr>
          <w:rFonts w:ascii="Arial" w:hAnsi="Arial" w:cs="Arial"/>
          <w:sz w:val="22"/>
          <w:lang/>
        </w:rPr>
        <w:t xml:space="preserve">informasi </w:t>
      </w:r>
      <w:r>
        <w:rPr>
          <w:rFonts w:ascii="Arial" w:hAnsi="Arial" w:cs="Arial"/>
          <w:sz w:val="22"/>
          <w:lang/>
        </w:rPr>
        <w:t>secara</w:t>
      </w:r>
      <w:r>
        <w:rPr>
          <w:rFonts w:ascii="Arial" w:hAnsi="Arial" w:cs="Arial"/>
          <w:sz w:val="22"/>
          <w:lang/>
        </w:rPr>
        <w:t xml:space="preserve"> rinci dan komprehensif</w:t>
      </w:r>
      <w:r>
        <w:rPr>
          <w:rFonts w:ascii="Arial" w:hAnsi="Arial" w:cs="Arial"/>
          <w:sz w:val="22"/>
          <w:lang/>
        </w:rPr>
        <w:t xml:space="preserve"> atas rencana stratejik yang akan dilakukan debitur guna memastikan kelangsungan usaha, sebagai sumber utama debitur untuk memenuhi </w:t>
      </w:r>
      <w:r>
        <w:rPr>
          <w:rFonts w:ascii="Arial" w:hAnsi="Arial" w:cs="Arial"/>
          <w:sz w:val="22"/>
          <w:lang/>
        </w:rPr>
        <w:t>kewajiban kredit di Bank Bukopin.</w:t>
      </w:r>
    </w:p>
    <w:p>
      <w:pPr>
        <w:numPr>
          <w:ilvl w:val="1"/>
          <w:numId w:val="2"/>
        </w:numPr>
        <w:tabs>
          <w:tab w:val="clear" w:pos="1004"/>
        </w:tabs>
        <w:spacing w:before="120" w:after="60"/>
        <w:ind w:left="709" w:hanging="425"/>
        <w:rPr>
          <w:rFonts w:ascii="Arial" w:hAnsi="Arial" w:cs="Arial"/>
          <w:sz w:val="22"/>
          <w:szCs w:val="22"/>
          <w:lang/>
        </w:rPr>
      </w:pPr>
      <w:r>
        <w:rPr>
          <w:rFonts w:ascii="Arial" w:hAnsi="Arial" w:cs="Arial"/>
          <w:sz w:val="22"/>
          <w:szCs w:val="22"/>
          <w:lang/>
        </w:rPr>
        <w:t>Mitigasi Risiko:</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Tanpa</w:t>
      </w:r>
      <w:r>
        <w:rPr>
          <w:rFonts w:ascii="Arial" w:hAnsi="Arial" w:cs="Arial"/>
          <w:b/>
          <w:sz w:val="22"/>
          <w:szCs w:val="22"/>
          <w:lang/>
        </w:rPr>
        <w:t xml:space="preserve"> adanya penjelasan mengenai tujuan penggunaan fasilitas kredit, maka tidak dapat diberikan opini yang komprehensif atas struktur fasilitas maupun aspek bisnis dari debitur.</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Untuk</w:t>
      </w:r>
      <w:r>
        <w:rPr>
          <w:rFonts w:ascii="Arial" w:hAnsi="Arial" w:cs="Arial"/>
          <w:b/>
          <w:sz w:val="22"/>
          <w:szCs w:val="22"/>
          <w:lang/>
        </w:rPr>
        <w:t xml:space="preserve"> itu harus segera dilengkapi terlebih dulu informasi mengenai tujuan penggunaan dana dari analisis kemampuan pengembalian kredit sebelum proses kredit dapat dilanjutkan.</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Agar</w:t>
      </w:r>
      <w:r>
        <w:rPr>
          <w:rFonts w:ascii="Arial" w:hAnsi="Arial" w:cs="Arial"/>
          <w:sz w:val="22"/>
          <w:szCs w:val="22"/>
          <w:lang/>
        </w:rPr>
        <w:t xml:space="preserve"> dipastikan adanya prospek bisnis, kompentensi SDM, maupun aktiva tetap yang memadai serta modal yang cukup guna menilai kelangsungan usaha debitur akan berjalan dengan baik.</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Dilakukan</w:t>
      </w:r>
      <w:r>
        <w:rPr>
          <w:rFonts w:ascii="Arial" w:hAnsi="Arial" w:cs="Arial"/>
          <w:sz w:val="22"/>
          <w:szCs w:val="22"/>
          <w:lang/>
        </w:rPr>
        <w:t xml:space="preserve"> analisa kebutuhan dana secara terperinci dengan </w:t>
      </w:r>
      <w:r>
        <w:rPr>
          <w:rFonts w:ascii="Arial" w:hAnsi="Arial" w:cs="Arial"/>
          <w:sz w:val="22"/>
          <w:lang/>
        </w:rPr>
        <w:t xml:space="preserve">menggunakan asumsi-asumsi yang wajar dan kondisi keuangan/usaha debitur yang terkini, untuk menghindari risiko </w:t>
      </w:r>
      <w:r>
        <w:rPr>
          <w:rFonts w:ascii="Arial" w:hAnsi="Arial" w:cs="Arial"/>
          <w:i/>
          <w:sz w:val="22"/>
          <w:lang/>
        </w:rPr>
        <w:t>side streaming.</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Selanjutnya d</w:t>
      </w:r>
      <w:r>
        <w:rPr>
          <w:rFonts w:ascii="Arial" w:hAnsi="Arial" w:cs="Arial"/>
          <w:sz w:val="22"/>
          <w:lang/>
        </w:rPr>
        <w:t xml:space="preserve">ipastikan </w:t>
      </w:r>
      <w:r>
        <w:rPr>
          <w:rFonts w:ascii="Arial" w:hAnsi="Arial" w:cs="Arial"/>
          <w:sz w:val="22"/>
          <w:lang/>
        </w:rPr>
        <w:t xml:space="preserve">juga </w:t>
      </w:r>
      <w:r>
        <w:rPr>
          <w:rFonts w:ascii="Arial" w:hAnsi="Arial" w:cs="Arial"/>
          <w:sz w:val="22"/>
          <w:lang/>
        </w:rPr>
        <w:t xml:space="preserve">pengajuan fasilitas kredit </w:t>
      </w:r>
      <w:r>
        <w:rPr>
          <w:rFonts w:ascii="Arial" w:hAnsi="Arial" w:cs="Arial"/>
          <w:b/>
          <w:sz w:val="22"/>
          <w:lang/>
        </w:rPr>
        <w:t>telah</w:t>
      </w:r>
      <w:r>
        <w:rPr>
          <w:rFonts w:ascii="Arial" w:hAnsi="Arial" w:cs="Arial"/>
          <w:b/>
          <w:sz w:val="22"/>
          <w:lang/>
        </w:rPr>
        <w:t xml:space="preserve"> sesuai dengan kebutuhan aktual/tujuan penggunaan kredit</w:t>
      </w:r>
      <w:r>
        <w:rPr>
          <w:rFonts w:ascii="Arial" w:hAnsi="Arial" w:cs="Arial"/>
          <w:sz w:val="22"/>
          <w:szCs w:val="22"/>
          <w:lang/>
        </w:rPr>
        <w:t>,</w:t>
      </w:r>
      <w:r>
        <w:rPr>
          <w:rFonts w:ascii="Arial" w:hAnsi="Arial" w:cs="Arial"/>
          <w:sz w:val="22"/>
          <w:szCs w:val="22"/>
          <w:lang/>
        </w:rPr>
        <w:t xml:space="preserve"> sesuai dengan </w:t>
      </w:r>
      <w:r>
        <w:rPr>
          <w:rFonts w:ascii="Arial" w:hAnsi="Arial" w:cs="Arial"/>
          <w:i/>
          <w:sz w:val="22"/>
          <w:szCs w:val="22"/>
          <w:lang/>
        </w:rPr>
        <w:t>setting</w:t>
      </w:r>
      <w:r>
        <w:rPr>
          <w:rFonts w:ascii="Arial" w:hAnsi="Arial" w:cs="Arial"/>
          <w:sz w:val="22"/>
          <w:szCs w:val="22"/>
          <w:lang/>
        </w:rPr>
        <w:t xml:space="preserve"> kredit yang ditentukan </w:t>
      </w:r>
      <w:r>
        <w:rPr>
          <w:rFonts w:ascii="Arial" w:hAnsi="Arial" w:cs="Arial"/>
          <w:sz w:val="22"/>
          <w:lang/>
        </w:rPr>
        <w:t>dan</w:t>
      </w:r>
      <w:r>
        <w:rPr>
          <w:rFonts w:ascii="Arial" w:hAnsi="Arial" w:cs="Arial"/>
          <w:sz w:val="22"/>
          <w:lang/>
        </w:rPr>
        <w:t xml:space="preserve"> memenuhi prospek pertumbuhan di masa yang akan datang.</w:t>
      </w:r>
    </w:p>
    <w:p>
      <w:pPr>
        <w:spacing w:after="60"/>
        <w:jc w:val="right"/>
        <w:rPr>
          <w:rFonts w:ascii="Arial" w:hAnsi="Arial" w:cs="Arial"/>
          <w:sz w:val="22"/>
          <w:lang/>
        </w:rPr>
      </w:pPr>
      <w:r>
        <w:rPr>
          <w:rFonts w:ascii="Arial" w:hAnsi="Arial" w:cs="Arial"/>
          <w:sz w:val="22"/>
          <w:lang/>
        </w:rPr>
        <w:t>3.2.6. Senantiasa…/3</w:t>
      </w:r>
    </w:p>
    <w:p>
      <w:pPr>
        <w:spacing w:after="60"/>
        <w:jc w:val="right"/>
        <w:rPr>
          <w:rFonts w:ascii="Arial" w:hAnsi="Arial" w:cs="Arial"/>
          <w:sz w:val="22"/>
          <w:lang/>
        </w:rPr>
      </w:pPr>
    </w:p>
    <w:p>
      <w:pPr>
        <w:spacing w:after="60"/>
        <w:jc w:val="right"/>
        <w:rPr>
          <w:rFonts w:ascii="Arial" w:hAnsi="Arial" w:cs="Arial"/>
          <w:sz w:val="22"/>
          <w:lang/>
        </w:rPr>
      </w:pPr>
    </w:p>
    <w:p>
      <w:pPr>
        <w:spacing w:after="60"/>
        <w:jc w:val="right"/>
        <w:rPr>
          <w:rFonts w:ascii="Arial" w:hAnsi="Arial" w:cs="Arial"/>
          <w:sz w:val="22"/>
          <w:lang/>
        </w:rPr>
      </w:pPr>
    </w:p>
    <w:p>
      <w:pPr>
        <w:spacing w:after="60"/>
        <w:jc w:val="center"/>
        <w:rPr>
          <w:rFonts w:ascii="Arial" w:hAnsi="Arial" w:cs="Arial"/>
          <w:sz w:val="22"/>
          <w:lang/>
        </w:rPr>
      </w:pPr>
    </w:p>
    <w:p>
      <w:pPr>
        <w:spacing w:after="60"/>
        <w:jc w:val="center"/>
        <w:rPr>
          <w:rFonts w:ascii="Arial" w:hAnsi="Arial" w:cs="Arial"/>
          <w:sz w:val="22"/>
          <w:lang/>
        </w:rPr>
      </w:pPr>
      <w:r>
        <w:rPr>
          <w:rFonts w:ascii="Arial" w:hAnsi="Arial" w:cs="Arial"/>
          <w:sz w:val="22"/>
          <w:lang/>
        </w:rPr>
        <w:t>-3-</w:t>
      </w:r>
    </w:p>
    <w:p>
      <w:pPr>
        <w:spacing w:after="60"/>
        <w:jc w:val="center"/>
        <w:rPr>
          <w:rFonts w:ascii="Arial" w:hAnsi="Arial" w:cs="Arial"/>
          <w:sz w:val="22"/>
          <w:szCs w:val="22"/>
          <w:lang/>
        </w:rPr>
      </w:pP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Senantiasa</w:t>
      </w:r>
      <w:r>
        <w:rPr>
          <w:rFonts w:ascii="Arial" w:hAnsi="Arial" w:cs="Arial"/>
          <w:sz w:val="22"/>
          <w:szCs w:val="22"/>
          <w:lang/>
        </w:rPr>
        <w:t xml:space="preserve"> d</w:t>
      </w:r>
      <w:r>
        <w:rPr>
          <w:rFonts w:ascii="Arial" w:hAnsi="Arial" w:cs="Arial"/>
          <w:sz w:val="22"/>
          <w:szCs w:val="22"/>
          <w:lang/>
        </w:rPr>
        <w:t xml:space="preserve">ilakukan pemantauan secara ketat atas </w:t>
      </w:r>
      <w:r>
        <w:rPr>
          <w:rFonts w:ascii="Arial" w:hAnsi="Arial" w:cs="Arial"/>
          <w:sz w:val="22"/>
          <w:szCs w:val="22"/>
          <w:lang/>
        </w:rPr>
        <w:t xml:space="preserve">kelangsungan usaha dan </w:t>
      </w:r>
      <w:r>
        <w:rPr>
          <w:rFonts w:ascii="Arial" w:hAnsi="Arial" w:cs="Arial"/>
          <w:sz w:val="22"/>
          <w:szCs w:val="22"/>
          <w:lang/>
        </w:rPr>
        <w:t>progres penyelesaian dari fasilitas kredit</w:t>
      </w:r>
      <w:r>
        <w:rPr>
          <w:rFonts w:ascii="Arial" w:hAnsi="Arial" w:cs="Arial"/>
          <w:sz w:val="22"/>
          <w:szCs w:val="22"/>
          <w:lang/>
        </w:rPr>
        <w:t xml:space="preserve"> sepanjang jangka waktu kredit</w:t>
      </w:r>
      <w:r>
        <w:rPr>
          <w:rFonts w:ascii="Arial" w:hAnsi="Arial" w:cs="Arial"/>
          <w:sz w:val="22"/>
          <w:szCs w:val="22"/>
          <w:lang/>
        </w:rPr>
        <w:t>.</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Dilakukan</w:t>
      </w:r>
      <w:r>
        <w:rPr>
          <w:rFonts w:ascii="Arial" w:hAnsi="Arial" w:cs="Arial"/>
          <w:sz w:val="22"/>
          <w:szCs w:val="22"/>
          <w:lang/>
        </w:rPr>
        <w:t xml:space="preserve"> analisa terhadap </w:t>
      </w:r>
      <w:r>
        <w:rPr>
          <w:rFonts w:ascii="Arial" w:hAnsi="Arial" w:cs="Arial"/>
          <w:i/>
          <w:sz w:val="22"/>
          <w:szCs w:val="22"/>
          <w:lang/>
        </w:rPr>
        <w:t xml:space="preserve">repayment capacity </w:t>
      </w:r>
      <w:r>
        <w:rPr>
          <w:rFonts w:ascii="Arial" w:hAnsi="Arial" w:cs="Arial"/>
          <w:sz w:val="22"/>
          <w:szCs w:val="22"/>
          <w:lang/>
        </w:rPr>
        <w:t xml:space="preserve">yang disusun secara komprehensif </w:t>
      </w:r>
      <w:r>
        <w:rPr>
          <w:rFonts w:ascii="Arial" w:hAnsi="Arial" w:cs="Arial"/>
          <w:sz w:val="22"/>
          <w:szCs w:val="22"/>
          <w:lang/>
        </w:rPr>
        <w:t>untuk menilai kelangsungan usaha, memastikan ketersediaan sumber pengembalian dan meyakini bahwa fasilitas kredit dapat dikembalikan secara tepat waktu.</w:t>
      </w:r>
    </w:p>
    <w:p>
      <w:pPr>
        <w:numPr>
          <w:ilvl w:val="2"/>
          <w:numId w:val="2"/>
        </w:numPr>
        <w:tabs>
          <w:tab w:val="clear" w:pos="1800"/>
        </w:tabs>
        <w:spacing w:after="60"/>
        <w:ind w:left="1418" w:hanging="709"/>
        <w:jc w:val="both"/>
        <w:rPr>
          <w:rFonts w:ascii="Arial" w:hAnsi="Arial" w:cs="Arial"/>
          <w:sz w:val="22"/>
          <w:lang/>
        </w:rPr>
      </w:pPr>
      <w:r>
        <w:rPr>
          <w:rFonts w:ascii="Arial" w:hAnsi="Arial" w:cs="Arial"/>
          <w:sz w:val="22"/>
          <w:lang/>
        </w:rPr>
        <w:t xml:space="preserve">Selalu dipastikan efektifitas dari strategi usaha yang dilakukan debitur termasuk upaya/komitmen dalam menghadapi kendala baik dalam pencapaian target usaha maupun kendala-kendala operasional yang dapat berpengaruh buruk terhadap </w:t>
      </w:r>
      <w:r>
        <w:rPr>
          <w:rFonts w:ascii="Arial" w:hAnsi="Arial" w:cs="Arial"/>
          <w:color w:val="000000"/>
          <w:sz w:val="22"/>
          <w:lang/>
        </w:rPr>
        <w:t>usaha debitur sebagai sumber utama untuk dapat memenuhi kewajiban kreditnya kepada Bank Bukopin.</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 xml:space="preserve">Agar </w:t>
      </w:r>
      <w:r>
        <w:rPr>
          <w:rFonts w:ascii="Arial" w:hAnsi="Arial" w:cs="Arial"/>
          <w:sz w:val="22"/>
          <w:lang/>
        </w:rPr>
        <w:t xml:space="preserve">dilengkapi dengan analisa </w:t>
      </w:r>
      <w:r>
        <w:rPr>
          <w:rFonts w:ascii="Arial" w:hAnsi="Arial" w:cs="Arial"/>
          <w:b/>
          <w:sz w:val="22"/>
          <w:lang/>
        </w:rPr>
        <w:t>proyeksi arus kas</w:t>
      </w:r>
      <w:r>
        <w:rPr>
          <w:rFonts w:ascii="Arial" w:hAnsi="Arial" w:cs="Arial"/>
          <w:sz w:val="22"/>
          <w:lang/>
        </w:rPr>
        <w:t xml:space="preserve"> </w:t>
      </w:r>
      <w:r>
        <w:rPr>
          <w:rFonts w:ascii="Arial" w:hAnsi="Arial" w:cs="Arial"/>
          <w:sz w:val="22"/>
          <w:szCs w:val="22"/>
          <w:lang/>
        </w:rPr>
        <w:t>yang sesuai dengan tujuan penggunaan dan sumber pengembalian kewajiban selama jangka waktu kredit.</w:t>
      </w:r>
    </w:p>
    <w:p>
      <w:pPr>
        <w:numPr>
          <w:ilvl w:val="2"/>
          <w:numId w:val="2"/>
        </w:numPr>
        <w:tabs>
          <w:tab w:val="clear" w:pos="1800"/>
        </w:tabs>
        <w:spacing w:after="60"/>
        <w:ind w:left="1418" w:hanging="709"/>
        <w:jc w:val="both"/>
        <w:rPr>
          <w:rFonts w:ascii="Arial" w:hAnsi="Arial" w:cs="Arial"/>
          <w:sz w:val="22"/>
          <w:szCs w:val="22"/>
          <w:lang/>
        </w:rPr>
      </w:pPr>
      <w:r>
        <w:rPr>
          <w:rFonts w:ascii="Arial" w:hAnsi="Arial" w:cs="Arial"/>
          <w:sz w:val="22"/>
          <w:lang/>
        </w:rPr>
        <w:t>Dilakukan</w:t>
      </w:r>
      <w:r>
        <w:rPr>
          <w:rFonts w:ascii="Arial" w:hAnsi="Arial" w:cs="Arial"/>
          <w:sz w:val="22"/>
        </w:rPr>
        <w:t xml:space="preserve"> analisis </w:t>
      </w:r>
      <w:r>
        <w:rPr>
          <w:rFonts w:ascii="Arial" w:hAnsi="Arial" w:cs="Arial"/>
          <w:i/>
          <w:sz w:val="22"/>
        </w:rPr>
        <w:t>stress model</w:t>
      </w:r>
      <w:r>
        <w:rPr>
          <w:rFonts w:ascii="Arial" w:hAnsi="Arial" w:cs="Arial"/>
          <w:sz w:val="22"/>
        </w:rPr>
        <w:t>/sensitivitas pada berbagai tingkat pendapatan debitur dengan asumsi yang konservatif (termasuk kejadian ekstrim).</w:t>
      </w:r>
    </w:p>
    <w:p>
      <w:pPr>
        <w:spacing w:after="60"/>
        <w:jc w:val="both"/>
        <w:rPr>
          <w:rFonts w:ascii="Arial" w:hAnsi="Arial" w:cs="Arial"/>
          <w:sz w:val="22"/>
          <w:szCs w:val="22"/>
          <w:lang/>
        </w:rPr>
      </w:pPr>
    </w:p>
    <w:p>
      <w:pPr>
        <w:numPr>
          <w:ilvl w:val="0"/>
          <w:numId w:val="2"/>
        </w:numPr>
        <w:tabs>
          <w:tab w:val="clear" w:pos="360"/>
        </w:tabs>
        <w:ind w:left="284" w:hanging="284"/>
        <w:rPr>
          <w:rFonts w:ascii="Arial" w:hAnsi="Arial" w:cs="Arial"/>
          <w:b/>
          <w:bCs/>
          <w:sz w:val="22"/>
          <w:lang/>
        </w:rPr>
      </w:pPr>
      <w:r>
        <w:rPr>
          <w:rFonts w:ascii="Arial" w:hAnsi="Arial" w:cs="Arial"/>
          <w:b/>
          <w:bCs/>
          <w:sz w:val="22"/>
          <w:lang/>
        </w:rPr>
        <w:t>Analisis Terkait Legalitas Calon Debitur dan Agunan</w:t>
      </w:r>
    </w:p>
    <w:p>
      <w:pPr>
        <w:numPr>
          <w:ilvl w:val="1"/>
          <w:numId w:val="2"/>
        </w:numPr>
        <w:tabs>
          <w:tab w:val="clear" w:pos="1004"/>
        </w:tabs>
        <w:spacing w:before="120" w:after="60"/>
        <w:ind w:left="709" w:hanging="425"/>
        <w:rPr>
          <w:rFonts w:ascii="Arial" w:hAnsi="Arial" w:cs="Arial"/>
          <w:sz w:val="22"/>
          <w:lang/>
        </w:rPr>
      </w:pPr>
      <w:r>
        <w:rPr>
          <w:rFonts w:ascii="Arial" w:hAnsi="Arial" w:cs="Arial"/>
          <w:sz w:val="22"/>
          <w:szCs w:val="22"/>
          <w:lang/>
        </w:rPr>
        <w:t>Poin</w:t>
      </w:r>
      <w:r>
        <w:rPr>
          <w:rFonts w:ascii="Arial" w:hAnsi="Arial" w:cs="Arial"/>
          <w:sz w:val="22"/>
          <w:lang/>
        </w:rPr>
        <w:t xml:space="preserve"> Risiko :</w:t>
      </w:r>
    </w:p>
    <w:p>
      <w:pPr>
        <w:numPr>
          <w:ilvl w:val="2"/>
          <w:numId w:val="2"/>
        </w:numPr>
        <w:tabs>
          <w:tab w:val="clear" w:pos="1800"/>
        </w:tabs>
        <w:spacing w:after="60"/>
        <w:ind w:left="1418" w:hanging="709"/>
        <w:jc w:val="both"/>
        <w:rPr>
          <w:rFonts w:ascii="Arial" w:hAnsi="Arial" w:cs="Arial"/>
          <w:sz w:val="22"/>
          <w:lang/>
        </w:rPr>
      </w:pPr>
      <w:r>
        <w:rPr>
          <w:rFonts w:ascii="Arial" w:hAnsi="Arial" w:cs="Arial"/>
          <w:sz w:val="22"/>
          <w:lang/>
        </w:rPr>
        <w:t>Agunan</w:t>
      </w:r>
      <w:r>
        <w:rPr>
          <w:rFonts w:ascii="Arial" w:hAnsi="Arial" w:cs="Arial"/>
          <w:sz w:val="22"/>
          <w:lang/>
        </w:rPr>
        <w:t xml:space="preserve"> yang diajukan berupa </w:t>
      </w:r>
      <w:r>
        <w:rPr>
          <w:rFonts w:ascii="Arial" w:hAnsi="Arial" w:cs="Arial"/>
          <w:i/>
          <w:sz w:val="22"/>
          <w:lang/>
        </w:rPr>
        <w:t xml:space="preserve">cash collateral </w:t>
      </w:r>
      <w:r>
        <w:rPr>
          <w:rFonts w:ascii="Arial" w:hAnsi="Arial" w:cs="Arial"/>
          <w:sz w:val="22"/>
          <w:lang/>
        </w:rPr>
        <w:t>(</w:t>
      </w:r>
      <w:r>
        <w:rPr>
          <w:rFonts w:ascii="Arial" w:hAnsi="Arial" w:cs="Arial"/>
          <w:sz w:val="22"/>
          <w:lang/>
        </w:rPr>
        <w:t xml:space="preserve">deposito umum perorangan) atas nama istri yang bersangkutan dan juga juga merupakan </w:t>
      </w:r>
      <w:r>
        <w:rPr>
          <w:rFonts w:ascii="Arial" w:hAnsi="Arial" w:cs="Arial"/>
          <w:i/>
          <w:sz w:val="22"/>
          <w:lang/>
        </w:rPr>
        <w:t xml:space="preserve">cross collateral </w:t>
      </w:r>
      <w:r>
        <w:rPr>
          <w:rFonts w:ascii="Arial" w:hAnsi="Arial" w:cs="Arial"/>
          <w:sz w:val="22"/>
          <w:lang/>
        </w:rPr>
        <w:t>dengan fasilitas kredit atas nama istri debitur tersebut, hal ini tetap memiliki potensi risiko hukum apabila pengikatan tidak dilakukan secara tegas dan kuat.</w:t>
      </w:r>
    </w:p>
    <w:p>
      <w:pPr>
        <w:numPr>
          <w:ilvl w:val="2"/>
          <w:numId w:val="2"/>
        </w:numPr>
        <w:tabs>
          <w:tab w:val="clear" w:pos="1800"/>
        </w:tabs>
        <w:spacing w:after="60"/>
        <w:ind w:left="1418" w:hanging="709"/>
        <w:jc w:val="both"/>
        <w:rPr>
          <w:rFonts w:ascii="Arial" w:hAnsi="Arial" w:cs="Arial"/>
          <w:sz w:val="22"/>
          <w:lang/>
        </w:rPr>
      </w:pPr>
      <w:r>
        <w:rPr>
          <w:rFonts w:ascii="Arial" w:hAnsi="Arial" w:cs="Arial"/>
          <w:sz w:val="22"/>
        </w:rPr>
        <w:t xml:space="preserve">Rasio nilai fasilitas kredit terhadap agunan adalah 1:1,06, perlu tetap </w:t>
      </w:r>
      <w:r>
        <w:rPr>
          <w:rFonts w:ascii="Arial" w:hAnsi="Arial" w:cs="Arial"/>
          <w:sz w:val="22"/>
          <w:lang/>
        </w:rPr>
        <w:t>diwaspadai</w:t>
      </w:r>
      <w:r>
        <w:rPr>
          <w:rFonts w:ascii="Arial" w:hAnsi="Arial" w:cs="Arial"/>
          <w:sz w:val="22"/>
        </w:rPr>
        <w:t xml:space="preserve"> adanya potensi risiko apabila terdapat permasalahan kredit yang menimbulkan tunggakan denda dan bunga sehingga total </w:t>
      </w:r>
      <w:r>
        <w:rPr>
          <w:rFonts w:ascii="Arial" w:hAnsi="Arial" w:cs="Arial"/>
          <w:i/>
          <w:sz w:val="22"/>
        </w:rPr>
        <w:t>outstanding</w:t>
      </w:r>
      <w:r>
        <w:rPr>
          <w:rFonts w:ascii="Arial" w:hAnsi="Arial" w:cs="Arial"/>
          <w:sz w:val="22"/>
        </w:rPr>
        <w:t>, bunga dan denda menjadi lebih besar dibanding nilai agunan yang diberikan.</w:t>
      </w:r>
    </w:p>
    <w:p>
      <w:pPr>
        <w:numPr>
          <w:ilvl w:val="1"/>
          <w:numId w:val="2"/>
        </w:numPr>
        <w:tabs>
          <w:tab w:val="clear" w:pos="1004"/>
        </w:tabs>
        <w:spacing w:before="120" w:after="60"/>
        <w:ind w:left="709" w:hanging="425"/>
        <w:rPr>
          <w:rFonts w:ascii="Arial" w:hAnsi="Arial" w:cs="Arial"/>
          <w:sz w:val="22"/>
          <w:lang/>
        </w:rPr>
      </w:pPr>
      <w:r>
        <w:rPr>
          <w:rFonts w:ascii="Arial" w:hAnsi="Arial" w:cs="Arial"/>
          <w:sz w:val="22"/>
          <w:szCs w:val="22"/>
          <w:lang/>
        </w:rPr>
        <w:t>Mitigasi Risiko:</w:t>
      </w:r>
    </w:p>
    <w:p>
      <w:pPr>
        <w:numPr>
          <w:ilvl w:val="2"/>
          <w:numId w:val="2"/>
        </w:numPr>
        <w:tabs>
          <w:tab w:val="clear" w:pos="1800"/>
        </w:tabs>
        <w:spacing w:after="60"/>
        <w:ind w:left="1418" w:hanging="709"/>
        <w:jc w:val="both"/>
        <w:rPr>
          <w:rFonts w:ascii="Arial" w:hAnsi="Arial" w:cs="Arial"/>
          <w:sz w:val="22"/>
          <w:lang/>
        </w:rPr>
      </w:pPr>
      <w:r>
        <w:rPr>
          <w:rFonts w:ascii="Arial" w:hAnsi="Arial" w:cs="Arial"/>
          <w:sz w:val="22"/>
          <w:lang/>
        </w:rPr>
        <w:t>Dipastikan</w:t>
      </w:r>
      <w:r>
        <w:rPr>
          <w:rFonts w:ascii="Arial" w:hAnsi="Arial" w:cs="Arial"/>
          <w:sz w:val="22"/>
          <w:szCs w:val="22"/>
        </w:rPr>
        <w:t xml:space="preserve"> kesempurnaan aspek legalitas dari debitur termasuk perijinan atas bidang usaha yang dijalankan.</w:t>
      </w:r>
    </w:p>
    <w:p>
      <w:pPr>
        <w:numPr>
          <w:ilvl w:val="2"/>
          <w:numId w:val="2"/>
        </w:numPr>
        <w:tabs>
          <w:tab w:val="clear" w:pos="1800"/>
        </w:tabs>
        <w:spacing w:after="60"/>
        <w:ind w:left="1418" w:hanging="709"/>
        <w:jc w:val="both"/>
        <w:rPr>
          <w:rFonts w:ascii="Arial" w:hAnsi="Arial" w:cs="Arial"/>
          <w:sz w:val="22"/>
          <w:lang/>
        </w:rPr>
      </w:pPr>
      <w:r>
        <w:rPr>
          <w:rFonts w:ascii="Arial" w:hAnsi="Arial" w:cs="Arial"/>
          <w:sz w:val="22"/>
        </w:rPr>
        <w:t xml:space="preserve">Dipastikan bahwa prosedur pemblokiran rekening untuk </w:t>
      </w:r>
      <w:r>
        <w:rPr>
          <w:rFonts w:ascii="Arial" w:hAnsi="Arial" w:cs="Arial"/>
          <w:i/>
          <w:sz w:val="22"/>
        </w:rPr>
        <w:t xml:space="preserve">cash collateral </w:t>
      </w:r>
      <w:r>
        <w:rPr>
          <w:rFonts w:ascii="Arial" w:hAnsi="Arial" w:cs="Arial"/>
          <w:sz w:val="22"/>
        </w:rPr>
        <w:t>telah dilakukan dengan benar dan dipantau secara ketat.</w:t>
      </w:r>
    </w:p>
    <w:p>
      <w:pPr>
        <w:numPr>
          <w:ilvl w:val="2"/>
          <w:numId w:val="2"/>
        </w:numPr>
        <w:tabs>
          <w:tab w:val="clear" w:pos="1800"/>
        </w:tabs>
        <w:spacing w:after="60"/>
        <w:ind w:left="1418" w:hanging="709"/>
        <w:jc w:val="both"/>
        <w:rPr>
          <w:rFonts w:ascii="Arial" w:hAnsi="Arial" w:cs="Arial"/>
          <w:sz w:val="22"/>
          <w:lang/>
        </w:rPr>
      </w:pPr>
      <w:r>
        <w:rPr>
          <w:rFonts w:ascii="Arial" w:hAnsi="Arial" w:cs="Arial"/>
          <w:sz w:val="22"/>
          <w:lang/>
        </w:rPr>
        <w:t>Dipastikan</w:t>
      </w:r>
      <w:r>
        <w:rPr>
          <w:rFonts w:ascii="Arial" w:hAnsi="Arial" w:cs="Arial"/>
          <w:sz w:val="22"/>
        </w:rPr>
        <w:t xml:space="preserve"> bahwa apabila terjadi permasalahan maka pencairan agunan dapat dilakukan sesegera mungkin dan diupayakan sumber dana tambahan apabila timbul tunggakan denda dan bunga atas fasilitas kredit yang lebih besar dari nilai agunan.</w:t>
      </w:r>
    </w:p>
    <w:p>
      <w:pPr>
        <w:numPr>
          <w:ilvl w:val="2"/>
          <w:numId w:val="2"/>
        </w:numPr>
        <w:tabs>
          <w:tab w:val="clear" w:pos="1800"/>
        </w:tabs>
        <w:spacing w:after="60"/>
        <w:ind w:left="1418" w:hanging="709"/>
        <w:jc w:val="both"/>
        <w:rPr>
          <w:rFonts w:ascii="Arial" w:hAnsi="Arial" w:cs="Arial"/>
          <w:sz w:val="22"/>
          <w:lang/>
        </w:rPr>
      </w:pPr>
      <w:r>
        <w:rPr>
          <w:rFonts w:ascii="Arial" w:hAnsi="Arial" w:cs="Arial"/>
          <w:sz w:val="22"/>
          <w:lang/>
        </w:rPr>
        <w:t xml:space="preserve">Selanjutnya </w:t>
      </w:r>
      <w:r>
        <w:rPr>
          <w:rFonts w:ascii="Arial" w:hAnsi="Arial" w:cs="Arial"/>
          <w:sz w:val="22"/>
          <w:lang/>
        </w:rPr>
        <w:t xml:space="preserve">agar dipastikan </w:t>
      </w:r>
      <w:r>
        <w:rPr>
          <w:rFonts w:ascii="Arial" w:hAnsi="Arial" w:cs="Arial"/>
          <w:sz w:val="22"/>
          <w:lang/>
        </w:rPr>
        <w:t xml:space="preserve">kesempurnaan </w:t>
      </w:r>
      <w:r>
        <w:rPr>
          <w:rFonts w:ascii="Arial" w:hAnsi="Arial" w:cs="Arial"/>
          <w:sz w:val="22"/>
          <w:lang/>
        </w:rPr>
        <w:t xml:space="preserve">pengikatan atas agunan yang </w:t>
      </w:r>
      <w:r>
        <w:rPr>
          <w:rFonts w:ascii="Arial" w:hAnsi="Arial" w:cs="Arial"/>
          <w:sz w:val="22"/>
          <w:lang/>
        </w:rPr>
        <w:t>di</w:t>
      </w:r>
      <w:r>
        <w:rPr>
          <w:rFonts w:ascii="Arial" w:hAnsi="Arial" w:cs="Arial"/>
          <w:sz w:val="22"/>
          <w:lang/>
        </w:rPr>
        <w:t>ajukan</w:t>
      </w:r>
      <w:r>
        <w:rPr>
          <w:rFonts w:ascii="Arial" w:hAnsi="Arial" w:cs="Arial"/>
          <w:sz w:val="22"/>
          <w:lang/>
        </w:rPr>
        <w:t>, sekaligus dipastikan bahwa agunan</w:t>
      </w:r>
      <w:r>
        <w:rPr>
          <w:rFonts w:ascii="Arial" w:hAnsi="Arial" w:cs="Arial"/>
          <w:sz w:val="22"/>
          <w:lang/>
        </w:rPr>
        <w:t xml:space="preserve"> belum pernah diajukan </w:t>
      </w:r>
      <w:r>
        <w:rPr>
          <w:rFonts w:ascii="Arial" w:hAnsi="Arial" w:cs="Arial"/>
          <w:sz w:val="22"/>
          <w:lang/>
        </w:rPr>
        <w:t>kembali untuk</w:t>
      </w:r>
      <w:r>
        <w:rPr>
          <w:rFonts w:ascii="Arial" w:hAnsi="Arial" w:cs="Arial"/>
          <w:sz w:val="22"/>
          <w:lang/>
        </w:rPr>
        <w:t xml:space="preserve"> fasilitas kredit lain</w:t>
      </w:r>
      <w:r>
        <w:rPr>
          <w:rFonts w:ascii="Arial" w:hAnsi="Arial" w:cs="Arial"/>
          <w:sz w:val="22"/>
          <w:lang/>
        </w:rPr>
        <w:t>.</w:t>
      </w:r>
    </w:p>
    <w:p>
      <w:pPr>
        <w:numPr>
          <w:ilvl w:val="2"/>
          <w:numId w:val="2"/>
        </w:numPr>
        <w:tabs>
          <w:tab w:val="clear" w:pos="1800"/>
        </w:tabs>
        <w:spacing w:after="60"/>
        <w:ind w:left="1418" w:hanging="709"/>
        <w:jc w:val="both"/>
        <w:rPr>
          <w:rFonts w:ascii="Arial" w:hAnsi="Arial" w:cs="Arial"/>
          <w:b/>
          <w:color w:val="000000"/>
          <w:sz w:val="22"/>
          <w:szCs w:val="22"/>
        </w:rPr>
      </w:pPr>
      <w:r>
        <w:rPr>
          <w:rFonts w:ascii="Arial" w:hAnsi="Arial" w:cs="Arial"/>
          <w:sz w:val="22"/>
          <w:lang/>
        </w:rPr>
        <w:t>Dipastikan</w:t>
      </w:r>
      <w:r>
        <w:rPr>
          <w:rFonts w:ascii="Arial" w:hAnsi="Arial" w:cs="Arial"/>
          <w:color w:val="000000"/>
          <w:sz w:val="22"/>
          <w:szCs w:val="22"/>
        </w:rPr>
        <w:t xml:space="preserve"> telah dipenuhinya seluruh aspek dalam standar APU-PPT untuk penempatan dana deposito yang menjadi agunan untuk menghindari </w:t>
      </w:r>
      <w:r>
        <w:rPr>
          <w:rFonts w:ascii="Arial" w:hAnsi="Arial" w:cs="Arial"/>
          <w:b/>
          <w:color w:val="000000"/>
          <w:sz w:val="22"/>
          <w:szCs w:val="22"/>
        </w:rPr>
        <w:t xml:space="preserve">kemungkinan penempatan dana maupun pengajuan kredit sebagai modus pencucian uang </w:t>
      </w:r>
      <w:r>
        <w:rPr>
          <w:rFonts w:ascii="Arial" w:hAnsi="Arial" w:cs="Arial"/>
          <w:b/>
          <w:i/>
          <w:color w:val="000000"/>
          <w:sz w:val="22"/>
          <w:szCs w:val="22"/>
        </w:rPr>
        <w:t>(money laundering)</w:t>
      </w:r>
      <w:r>
        <w:rPr>
          <w:rFonts w:ascii="Arial" w:hAnsi="Arial" w:cs="Arial"/>
          <w:b/>
          <w:color w:val="000000"/>
          <w:sz w:val="22"/>
          <w:szCs w:val="22"/>
        </w:rPr>
        <w:t xml:space="preserve">. </w:t>
      </w:r>
    </w:p>
    <w:p>
      <w:pPr>
        <w:spacing w:after="60"/>
        <w:jc w:val="right"/>
        <w:rPr>
          <w:rFonts w:ascii="Arial" w:hAnsi="Arial" w:cs="Arial"/>
          <w:color w:val="000000"/>
          <w:sz w:val="22"/>
          <w:szCs w:val="22"/>
        </w:rPr>
      </w:pPr>
      <w:r>
        <w:rPr>
          <w:rFonts w:ascii="Arial" w:hAnsi="Arial" w:cs="Arial"/>
          <w:color w:val="000000"/>
          <w:sz w:val="22"/>
          <w:szCs w:val="22"/>
        </w:rPr>
        <w:t>4.2.6. Disusun…/4</w:t>
      </w:r>
    </w:p>
    <w:p>
      <w:pPr>
        <w:spacing w:after="60"/>
        <w:jc w:val="right"/>
        <w:rPr>
          <w:rFonts w:ascii="Arial" w:hAnsi="Arial" w:cs="Arial"/>
          <w:color w:val="000000"/>
          <w:sz w:val="22"/>
          <w:szCs w:val="22"/>
        </w:rPr>
      </w:pPr>
    </w:p>
    <w:p>
      <w:pPr>
        <w:spacing w:after="60"/>
        <w:jc w:val="right"/>
        <w:rPr>
          <w:rFonts w:ascii="Arial" w:hAnsi="Arial" w:cs="Arial"/>
          <w:color w:val="000000"/>
          <w:sz w:val="22"/>
          <w:szCs w:val="22"/>
        </w:rPr>
      </w:pPr>
    </w:p>
    <w:p>
      <w:pPr>
        <w:spacing w:after="60"/>
        <w:jc w:val="right"/>
        <w:rPr>
          <w:rFonts w:ascii="Arial" w:hAnsi="Arial" w:cs="Arial"/>
          <w:color w:val="000000"/>
          <w:sz w:val="22"/>
          <w:szCs w:val="22"/>
        </w:rPr>
      </w:pPr>
    </w:p>
    <w:p>
      <w:pPr>
        <w:spacing w:after="60"/>
        <w:jc w:val="right"/>
        <w:rPr>
          <w:rFonts w:ascii="Arial" w:hAnsi="Arial" w:cs="Arial"/>
          <w:color w:val="000000"/>
          <w:sz w:val="22"/>
          <w:szCs w:val="22"/>
        </w:rPr>
      </w:pPr>
    </w:p>
    <w:p>
      <w:pPr>
        <w:spacing w:after="60"/>
        <w:jc w:val="center"/>
        <w:rPr>
          <w:rFonts w:ascii="Arial" w:hAnsi="Arial" w:cs="Arial"/>
          <w:color w:val="000000"/>
          <w:sz w:val="22"/>
          <w:szCs w:val="22"/>
        </w:rPr>
      </w:pPr>
      <w:r>
        <w:rPr>
          <w:rFonts w:ascii="Arial" w:hAnsi="Arial" w:cs="Arial"/>
          <w:color w:val="000000"/>
          <w:sz w:val="22"/>
          <w:szCs w:val="22"/>
        </w:rPr>
        <w:t>-4-</w:t>
      </w:r>
    </w:p>
    <w:p>
      <w:pPr>
        <w:spacing w:after="60"/>
        <w:jc w:val="center"/>
        <w:rPr>
          <w:rFonts w:ascii="Arial" w:hAnsi="Arial" w:cs="Arial"/>
          <w:color w:val="000000"/>
          <w:sz w:val="22"/>
          <w:szCs w:val="22"/>
        </w:rPr>
      </w:pPr>
    </w:p>
    <w:p>
      <w:pPr>
        <w:numPr>
          <w:ilvl w:val="2"/>
          <w:numId w:val="2"/>
        </w:numPr>
        <w:tabs>
          <w:tab w:val="clear" w:pos="1800"/>
        </w:tabs>
        <w:spacing w:after="60"/>
        <w:ind w:left="1418" w:hanging="709"/>
        <w:jc w:val="both"/>
        <w:rPr>
          <w:rFonts w:ascii="Arial" w:hAnsi="Arial" w:cs="Arial"/>
          <w:b/>
          <w:color w:val="000000"/>
          <w:sz w:val="22"/>
          <w:szCs w:val="22"/>
        </w:rPr>
      </w:pPr>
      <w:r>
        <w:rPr>
          <w:rFonts w:ascii="Arial" w:hAnsi="Arial" w:cs="Arial"/>
          <w:sz w:val="22"/>
          <w:szCs w:val="22"/>
          <w:lang/>
        </w:rPr>
        <w:t xml:space="preserve">Terkait dengan jaminan yang bersifat </w:t>
      </w:r>
      <w:r>
        <w:rPr>
          <w:rFonts w:ascii="Arial" w:hAnsi="Arial" w:cs="Arial"/>
          <w:i/>
          <w:sz w:val="22"/>
          <w:szCs w:val="22"/>
          <w:lang/>
        </w:rPr>
        <w:t xml:space="preserve">cross collateral, </w:t>
      </w:r>
      <w:r>
        <w:rPr>
          <w:rFonts w:ascii="Arial" w:hAnsi="Arial" w:cs="Arial"/>
          <w:sz w:val="22"/>
          <w:szCs w:val="22"/>
          <w:lang/>
        </w:rPr>
        <w:t xml:space="preserve">maka perlu disusun mekanisme yang mengatur </w:t>
      </w:r>
      <w:r>
        <w:rPr>
          <w:rFonts w:ascii="Arial" w:hAnsi="Arial" w:cs="Arial"/>
          <w:sz w:val="22"/>
          <w:szCs w:val="22"/>
          <w:lang/>
        </w:rPr>
        <w:t>apabila salah satu fasilitas kredit kredit mengalami permasalahan/kendala sehingga harus dapat segera dilakukan eksekusi jaminan untuk pelunasan seluruh/sebagian besar fasilitas kredit tersebut dengan harus tetap mempertimbangkan kecukupan nilainya atas fasilitas kredit yang masih ada.</w:t>
      </w:r>
    </w:p>
    <w:p>
      <w:pPr>
        <w:tabs>
          <w:tab w:val="left" w:pos="1800"/>
        </w:tabs>
        <w:jc w:val="center"/>
        <w:rPr>
          <w:rFonts w:ascii="Arial" w:hAnsi="Arial" w:cs="Arial"/>
          <w:sz w:val="22"/>
          <w:szCs w:val="22"/>
          <w:lang/>
        </w:rPr>
      </w:pPr>
    </w:p>
    <w:p>
      <w:pPr>
        <w:tabs>
          <w:tab w:val="left" w:pos="1800"/>
        </w:tabs>
        <w:jc w:val="both"/>
        <w:rPr>
          <w:rFonts w:ascii="Arial" w:hAnsi="Arial" w:cs="Arial"/>
          <w:sz w:val="22"/>
          <w:szCs w:val="22"/>
          <w:lang/>
        </w:rPr>
      </w:pPr>
      <w:r>
        <w:rPr>
          <w:rFonts w:ascii="Arial" w:hAnsi="Arial" w:cs="Arial"/>
          <w:sz w:val="22"/>
          <w:szCs w:val="22"/>
          <w:lang/>
        </w:rPr>
        <w:t>Demikian hal ini disampaikan, sebagai bahan pertimbangan bagi Anggota Komite Kredit dalam memberikan persetujuan kredit. Atas perhatiannya diucapkan terima kasih.</w:t>
      </w:r>
    </w:p>
    <w:p>
      <w:pPr>
        <w:pStyle w:val="12"/>
        <w:tabs>
          <w:tab w:val="left" w:pos="6120"/>
          <w:tab w:val="clear" w:pos="6300"/>
        </w:tabs>
        <w:jc w:val="both"/>
        <w:rPr>
          <w:lang/>
        </w:rPr>
      </w:pPr>
    </w:p>
    <w:p>
      <w:pPr>
        <w:pStyle w:val="12"/>
        <w:tabs>
          <w:tab w:val="left" w:pos="6120"/>
          <w:tab w:val="clear" w:pos="6300"/>
        </w:tabs>
        <w:jc w:val="both"/>
      </w:pPr>
      <w:r>
        <w:t>Mengetahui,</w:t>
      </w:r>
      <w:r>
        <w:tab/>
      </w:r>
      <w:r>
        <w:tab/>
      </w:r>
      <w:r>
        <w:t xml:space="preserve">Dibuat Oleh, </w:t>
      </w:r>
    </w:p>
    <w:p>
      <w:pPr>
        <w:tabs>
          <w:tab w:val="left" w:pos="6480"/>
        </w:tabs>
        <w:jc w:val="both"/>
        <w:rPr>
          <w:rFonts w:ascii="Arial" w:hAnsi="Arial" w:cs="Arial"/>
          <w:sz w:val="22"/>
          <w:szCs w:val="22"/>
        </w:rPr>
      </w:pPr>
    </w:p>
    <w:p>
      <w:pPr>
        <w:tabs>
          <w:tab w:val="left" w:pos="6480"/>
        </w:tabs>
        <w:jc w:val="both"/>
        <w:rPr>
          <w:rFonts w:ascii="Arial" w:hAnsi="Arial" w:cs="Arial"/>
          <w:sz w:val="22"/>
          <w:szCs w:val="22"/>
        </w:rPr>
      </w:pPr>
    </w:p>
    <w:p>
      <w:pPr>
        <w:tabs>
          <w:tab w:val="left" w:pos="6480"/>
        </w:tabs>
        <w:jc w:val="both"/>
        <w:rPr>
          <w:rFonts w:ascii="Arial" w:hAnsi="Arial" w:cs="Arial"/>
          <w:sz w:val="22"/>
          <w:szCs w:val="22"/>
        </w:rPr>
      </w:pPr>
    </w:p>
    <w:p>
      <w:pPr>
        <w:tabs>
          <w:tab w:val="left" w:pos="6480"/>
        </w:tabs>
        <w:jc w:val="both"/>
        <w:rPr>
          <w:rFonts w:ascii="Arial" w:hAnsi="Arial" w:cs="Arial"/>
          <w:sz w:val="22"/>
          <w:szCs w:val="22"/>
        </w:rPr>
      </w:pPr>
    </w:p>
    <w:p>
      <w:pPr>
        <w:tabs>
          <w:tab w:val="left" w:pos="6480"/>
        </w:tabs>
        <w:jc w:val="both"/>
        <w:rPr>
          <w:rFonts w:ascii="Arial" w:hAnsi="Arial" w:cs="Arial"/>
          <w:sz w:val="22"/>
          <w:szCs w:val="22"/>
        </w:rPr>
      </w:pPr>
    </w:p>
    <w:p>
      <w:pPr>
        <w:pStyle w:val="12"/>
        <w:tabs>
          <w:tab w:val="left" w:pos="6120"/>
          <w:tab w:val="clear" w:pos="6300"/>
        </w:tabs>
        <w:jc w:val="both"/>
        <w:rPr>
          <w:b/>
          <w:lang w:val="en-US"/>
        </w:rPr>
      </w:pPr>
    </w:p>
    <w:p>
      <w:pPr>
        <w:pStyle w:val="12"/>
        <w:tabs>
          <w:tab w:val="left" w:pos="6120"/>
          <w:tab w:val="clear" w:pos="6300"/>
        </w:tabs>
        <w:jc w:val="both"/>
        <w:rPr>
          <w:b/>
          <w:lang w:val="en-US"/>
        </w:rPr>
      </w:pPr>
      <w:r>
        <w:rPr>
          <w:b/>
        </w:rPr>
        <w:t>Adil Syahputra</w:t>
      </w:r>
      <w:r>
        <w:rPr>
          <w:b/>
        </w:rPr>
        <w:tab/>
      </w:r>
      <w:r>
        <w:rPr>
          <w:b/>
        </w:rPr>
        <w:tab/>
      </w:r>
      <w:r>
        <w:rPr>
          <w:b/>
          <w:lang w:val="en-US"/>
        </w:rPr>
        <w:t>Helmi Muhansyah</w:t>
      </w:r>
    </w:p>
    <w:p>
      <w:pPr>
        <w:pStyle w:val="12"/>
        <w:tabs>
          <w:tab w:val="left" w:pos="6120"/>
          <w:tab w:val="clear" w:pos="6300"/>
        </w:tabs>
        <w:jc w:val="both"/>
      </w:pPr>
      <w:r>
        <w:rPr>
          <w:lang w:val="en-US"/>
        </w:rPr>
        <w:t>Kadiv. Manajemen Risiko</w:t>
      </w:r>
      <w:r>
        <w:tab/>
      </w:r>
      <w:r>
        <w:tab/>
      </w:r>
      <w:r>
        <w:t>Manajer</w:t>
      </w:r>
    </w:p>
    <w:p>
      <w:pPr>
        <w:pStyle w:val="12"/>
        <w:tabs>
          <w:tab w:val="left" w:pos="6120"/>
          <w:tab w:val="clear" w:pos="6300"/>
        </w:tabs>
        <w:jc w:val="center"/>
        <w:rPr>
          <w:lang w:val="en-US"/>
        </w:rPr>
      </w:pPr>
    </w:p>
    <w:p>
      <w:pPr>
        <w:pStyle w:val="12"/>
        <w:tabs>
          <w:tab w:val="left" w:pos="6120"/>
          <w:tab w:val="clear" w:pos="6300"/>
        </w:tabs>
        <w:jc w:val="center"/>
      </w:pPr>
      <w:r>
        <w:t>Menyetujui,</w:t>
      </w:r>
    </w:p>
    <w:p>
      <w:pPr>
        <w:pStyle w:val="12"/>
        <w:tabs>
          <w:tab w:val="left" w:pos="6120"/>
          <w:tab w:val="clear" w:pos="6300"/>
        </w:tabs>
        <w:jc w:val="center"/>
      </w:pPr>
    </w:p>
    <w:p>
      <w:pPr>
        <w:pStyle w:val="12"/>
        <w:tabs>
          <w:tab w:val="left" w:pos="6120"/>
          <w:tab w:val="clear" w:pos="6300"/>
        </w:tabs>
        <w:jc w:val="center"/>
      </w:pPr>
    </w:p>
    <w:p>
      <w:pPr>
        <w:pStyle w:val="12"/>
        <w:tabs>
          <w:tab w:val="left" w:pos="6120"/>
          <w:tab w:val="clear" w:pos="6300"/>
        </w:tabs>
        <w:jc w:val="center"/>
      </w:pPr>
    </w:p>
    <w:p>
      <w:pPr>
        <w:pStyle w:val="12"/>
        <w:tabs>
          <w:tab w:val="left" w:pos="6120"/>
          <w:tab w:val="clear" w:pos="6300"/>
        </w:tabs>
        <w:jc w:val="center"/>
      </w:pPr>
    </w:p>
    <w:p>
      <w:pPr>
        <w:pStyle w:val="12"/>
        <w:tabs>
          <w:tab w:val="left" w:pos="6120"/>
          <w:tab w:val="clear" w:pos="6300"/>
        </w:tabs>
        <w:jc w:val="center"/>
        <w:rPr>
          <w:lang w:val="en-US"/>
        </w:rPr>
      </w:pPr>
    </w:p>
    <w:p>
      <w:pPr>
        <w:pStyle w:val="12"/>
        <w:tabs>
          <w:tab w:val="left" w:pos="6120"/>
          <w:tab w:val="clear" w:pos="6300"/>
        </w:tabs>
        <w:jc w:val="center"/>
        <w:rPr>
          <w:lang w:val="en-US"/>
        </w:rPr>
      </w:pPr>
    </w:p>
    <w:p>
      <w:pPr>
        <w:pStyle w:val="12"/>
        <w:tabs>
          <w:tab w:val="left" w:pos="6120"/>
          <w:tab w:val="clear" w:pos="6300"/>
        </w:tabs>
        <w:jc w:val="center"/>
        <w:rPr>
          <w:b/>
          <w:lang w:val="en-US"/>
        </w:rPr>
      </w:pPr>
      <w:r>
        <w:rPr>
          <w:b/>
          <w:lang w:val="en-US"/>
        </w:rPr>
        <w:t>Irlan Suud</w:t>
      </w:r>
    </w:p>
    <w:p>
      <w:pPr>
        <w:pStyle w:val="12"/>
        <w:tabs>
          <w:tab w:val="left" w:pos="6120"/>
          <w:tab w:val="clear" w:pos="6300"/>
        </w:tabs>
        <w:jc w:val="center"/>
        <w:rPr>
          <w:lang w:val="en-US"/>
        </w:rPr>
      </w:pPr>
      <w:r>
        <w:rPr>
          <w:lang w:val="en-US"/>
        </w:rPr>
        <w:t>SEVP</w:t>
      </w:r>
    </w:p>
    <w:p>
      <w:pPr>
        <w:pStyle w:val="12"/>
        <w:tabs>
          <w:tab w:val="left" w:pos="6120"/>
          <w:tab w:val="clear" w:pos="6300"/>
        </w:tabs>
        <w:jc w:val="both"/>
        <w:rPr>
          <w:b/>
          <w:sz w:val="16"/>
          <w:szCs w:val="16"/>
        </w:rPr>
      </w:pPr>
    </w:p>
    <w:p>
      <w:pPr>
        <w:rPr>
          <w:rFonts w:ascii="Arial" w:hAnsi="Arial" w:cs="Arial"/>
          <w:sz w:val="16"/>
          <w:szCs w:val="16"/>
          <w:lang/>
        </w:rPr>
      </w:pPr>
    </w:p>
    <w:p>
      <w:pPr>
        <w:rPr>
          <w:rFonts w:ascii="Arial" w:hAnsi="Arial" w:cs="Arial"/>
          <w:sz w:val="16"/>
          <w:szCs w:val="16"/>
          <w:lang/>
        </w:rPr>
      </w:pPr>
      <w:r>
        <w:rPr>
          <w:rFonts w:ascii="Arial" w:hAnsi="Arial" w:cs="Arial"/>
          <w:sz w:val="16"/>
          <w:szCs w:val="16"/>
          <w:lang/>
        </w:rPr>
        <w:t>Tembusan Yth.:</w:t>
      </w:r>
      <w:r>
        <w:rPr>
          <w:rFonts w:ascii="Arial" w:hAnsi="Arial" w:cs="Arial"/>
          <w:sz w:val="16"/>
          <w:szCs w:val="16"/>
          <w:lang/>
        </w:rPr>
        <w:tab/>
      </w:r>
      <w:r>
        <w:rPr>
          <w:rFonts w:ascii="Arial" w:hAnsi="Arial" w:cs="Arial"/>
          <w:sz w:val="16"/>
          <w:szCs w:val="16"/>
          <w:lang/>
        </w:rPr>
        <w:t xml:space="preserve">- </w:t>
      </w:r>
      <w:r>
        <w:rPr>
          <w:rFonts w:ascii="Arial" w:hAnsi="Arial" w:cs="Arial"/>
          <w:sz w:val="16"/>
          <w:szCs w:val="16"/>
          <w:lang/>
        </w:rPr>
        <w:t xml:space="preserve"> </w:t>
      </w:r>
      <w:r>
        <w:rPr>
          <w:rFonts w:ascii="Arial" w:hAnsi="Arial" w:cs="Arial"/>
          <w:sz w:val="16"/>
          <w:szCs w:val="16"/>
          <w:lang/>
        </w:rPr>
        <w:t xml:space="preserve">Bpk. GM Bisnis Regional </w:t>
      </w:r>
      <w:r>
        <w:rPr>
          <w:rFonts w:ascii="Arial" w:hAnsi="Arial" w:cs="Arial"/>
          <w:sz w:val="16"/>
          <w:szCs w:val="16"/>
          <w:lang/>
        </w:rPr>
        <w:t>II</w:t>
      </w:r>
    </w:p>
    <w:p>
      <w:pPr>
        <w:pStyle w:val="24"/>
        <w:ind w:left="1440"/>
        <w:rPr>
          <w:rFonts w:ascii="Arial" w:hAnsi="Arial" w:cs="Arial"/>
          <w:sz w:val="20"/>
          <w:szCs w:val="20"/>
          <w:lang/>
        </w:rPr>
      </w:pPr>
      <w:r>
        <w:rPr>
          <w:rFonts w:ascii="Arial" w:hAnsi="Arial" w:cs="Arial"/>
          <w:sz w:val="16"/>
          <w:szCs w:val="16"/>
          <w:lang/>
        </w:rPr>
        <w:t xml:space="preserve">-  Kepala Divisi Bisnis Area VI </w:t>
      </w:r>
    </w:p>
    <w:p>
      <w:pPr>
        <w:rPr>
          <w:rFonts w:ascii="Arial" w:hAnsi="Arial" w:cs="Arial"/>
          <w:sz w:val="20"/>
          <w:szCs w:val="20"/>
          <w:lang/>
        </w:rPr>
      </w:pPr>
      <w:r>
        <w:rPr>
          <w:sz w:val="18"/>
          <w:szCs w:val="18"/>
          <w:lang w:bidi="ar-SA"/>
        </w:rPr>
        <w:pict>
          <v:shape id="Text Box 5" o:spid="_x0000_s1026" type="#_x0000_t202" style="position:absolute;left:0;margin-left:-8.95pt;margin-top:2.5pt;height:24.55pt;width:439.6pt;rotation:0f;z-index:251658240;" o:ole="f" fillcolor="#FFFFFF" filled="t" o:preferrelative="t" stroked="f" coordorigin="0,0" coordsize="21600,21600">
            <v:imagedata gain="65536f" blacklevel="0f" gamma="0"/>
            <o:lock v:ext="edit" position="f" selection="f" grouping="f" rotation="f" cropping="f" text="f" aspectratio="f"/>
            <v:textbox>
              <w:txbxContent>
                <w:p>
                  <w:pPr>
                    <w:pStyle w:val="5"/>
                    <w:rPr>
                      <w:b w:val="0"/>
                      <w:sz w:val="10"/>
                      <w:szCs w:val="10"/>
                      <w:lang w:val="en-US"/>
                    </w:rPr>
                  </w:pPr>
                  <w:r>
                    <w:rPr>
                      <w:b w:val="0"/>
                      <w:sz w:val="10"/>
                      <w:szCs w:val="10"/>
                      <w:lang w:val="en-US"/>
                    </w:rPr>
                    <w:t>IS</w:t>
                  </w:r>
                  <w:r>
                    <w:rPr>
                      <w:b w:val="0"/>
                      <w:sz w:val="10"/>
                      <w:szCs w:val="10"/>
                    </w:rPr>
                    <w:t>/</w:t>
                  </w:r>
                  <w:r>
                    <w:rPr>
                      <w:b w:val="0"/>
                      <w:sz w:val="10"/>
                      <w:szCs w:val="10"/>
                      <w:lang w:val="en-US"/>
                    </w:rPr>
                    <w:t>AS</w:t>
                  </w:r>
                  <w:r>
                    <w:rPr>
                      <w:b w:val="0"/>
                      <w:sz w:val="10"/>
                      <w:szCs w:val="10"/>
                    </w:rPr>
                    <w:t>/</w:t>
                  </w:r>
                  <w:r>
                    <w:rPr>
                      <w:b w:val="0"/>
                      <w:sz w:val="10"/>
                      <w:szCs w:val="10"/>
                      <w:lang w:val="en-US"/>
                    </w:rPr>
                    <w:t>hm</w:t>
                  </w:r>
                  <w:r>
                    <w:rPr>
                      <w:b w:val="0"/>
                      <w:sz w:val="10"/>
                      <w:szCs w:val="10"/>
                    </w:rPr>
                    <w:t>/</w:t>
                  </w:r>
                  <w:r>
                    <w:rPr>
                      <w:b w:val="0"/>
                      <w:sz w:val="10"/>
                      <w:szCs w:val="10"/>
                      <w:lang w:val="en-US"/>
                    </w:rPr>
                    <w:t>ph</w:t>
                  </w:r>
                </w:p>
                <w:p>
                  <w:pPr>
                    <w:rPr>
                      <w:sz w:val="10"/>
                      <w:szCs w:val="10"/>
                    </w:rPr>
                  </w:pPr>
                  <w:r>
                    <w:rPr>
                      <w:sz w:val="10"/>
                      <w:szCs w:val="10"/>
                    </w:rPr>
                    <w:fldChar w:fldCharType="begin"/>
                  </w:r>
                  <w:r>
                    <w:rPr>
                      <w:sz w:val="10"/>
                      <w:szCs w:val="10"/>
                    </w:rPr>
                    <w:instrText xml:space="preserve"> FILENAME  \p  \* MERGEFORMAT </w:instrText>
                  </w:r>
                  <w:r>
                    <w:rPr>
                      <w:sz w:val="10"/>
                      <w:szCs w:val="10"/>
                    </w:rPr>
                    <w:fldChar w:fldCharType="separate"/>
                  </w:r>
                  <w:r>
                    <w:rPr>
                      <w:sz w:val="10"/>
                      <w:szCs w:val="10"/>
                      <w:lang/>
                    </w:rPr>
                    <w:t>C:\Uchas\Opini Kredit (New)\Opini Kredit 2014\01. Januari 2014\Opini Drs. H. AM. Nurdin Halid - DIBA6 Januari 2014 (BtoB).doc</w:t>
                  </w:r>
                  <w:r>
                    <w:rPr>
                      <w:sz w:val="10"/>
                      <w:szCs w:val="10"/>
                    </w:rPr>
                    <w:fldChar w:fldCharType="end"/>
                  </w:r>
                </w:p>
              </w:txbxContent>
            </v:textbox>
          </v:shape>
        </w:pict>
      </w:r>
      <w:r>
        <w:rPr>
          <w:rFonts w:ascii="Arial" w:hAnsi="Arial" w:cs="Arial"/>
          <w:sz w:val="20"/>
          <w:szCs w:val="20"/>
          <w:lang/>
        </w:rPr>
        <w:tab/>
      </w:r>
    </w:p>
    <w:p>
      <w:pPr>
        <w:pStyle w:val="12"/>
        <w:tabs>
          <w:tab w:val="clear" w:pos="6300"/>
        </w:tabs>
        <w:jc w:val="both"/>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tbl>
      <w:tblPr>
        <w:tblpPr w:leftFromText="180" w:rightFromText="180" w:vertAnchor="page" w:horzAnchor="margin" w:tblpXSpec="center" w:tblpY="3121"/>
        <w:tblW w:w="107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8"/>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2" w:hRule="atLeast"/>
        </w:trPr>
        <w:tc>
          <w:tcPr>
            <w:tcW w:w="10728" w:type="dxa"/>
            <w:gridSpan w:val="2"/>
            <w:tcBorders>
              <w:bottom w:val="single" w:color="auto" w:sz="4" w:space="0"/>
            </w:tcBorders>
            <w:vAlign w:val="top"/>
          </w:tcPr>
          <w:p>
            <w:pPr>
              <w:ind w:right="-2069"/>
              <w:rPr>
                <w:rFonts w:ascii="Arial" w:hAnsi="Arial" w:cs="Arial"/>
                <w:b/>
                <w:sz w:val="22"/>
                <w:szCs w:val="22"/>
              </w:rPr>
            </w:pPr>
            <w:r>
              <w:rPr>
                <w:rFonts w:ascii="Arial" w:hAnsi="Arial" w:cs="Arial"/>
                <w:b/>
                <w:sz w:val="22"/>
                <w:szCs w:val="22"/>
              </w:rPr>
              <w:t>Lembar Pernyataan Risiko Drs. H. AM. Nurdin Halid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10728" w:type="dxa"/>
            <w:gridSpan w:val="2"/>
            <w:tcBorders>
              <w:bottom w:val="single" w:color="auto" w:sz="4" w:space="0"/>
            </w:tcBorders>
            <w:vAlign w:val="top"/>
          </w:tcPr>
          <w:p>
            <w:pPr>
              <w:rPr>
                <w:rFonts w:ascii="Arial" w:hAnsi="Arial" w:cs="Arial"/>
                <w:bCs/>
                <w:sz w:val="22"/>
                <w:szCs w:val="22"/>
              </w:rPr>
            </w:pPr>
            <w:r>
              <w:rPr>
                <w:rFonts w:ascii="Arial" w:hAnsi="Arial" w:cs="Arial"/>
                <w:bCs/>
                <w:sz w:val="22"/>
                <w:szCs w:val="22"/>
              </w:rPr>
              <w:t xml:space="preserve">Tanggal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15" w:hRule="atLeast"/>
        </w:trPr>
        <w:tc>
          <w:tcPr>
            <w:tcW w:w="10728" w:type="dxa"/>
            <w:gridSpan w:val="2"/>
            <w:tcBorders>
              <w:bottom w:val="double" w:color="auto" w:sz="4" w:space="0"/>
            </w:tcBorders>
            <w:vAlign w:val="top"/>
          </w:tcPr>
          <w:p>
            <w:pPr>
              <w:spacing w:before="120"/>
              <w:rPr>
                <w:rFonts w:ascii="Arial" w:hAnsi="Arial" w:cs="Arial"/>
                <w:b/>
                <w:bCs/>
                <w:sz w:val="22"/>
                <w:szCs w:val="22"/>
              </w:rPr>
            </w:pPr>
            <w:r>
              <w:rPr>
                <w:rFonts w:ascii="Arial" w:hAnsi="Arial" w:cs="Arial"/>
                <w:b/>
                <w:bCs/>
                <w:sz w:val="22"/>
                <w:szCs w:val="22"/>
              </w:rPr>
              <w:t>Pernyataan Risiko :</w:t>
            </w:r>
          </w:p>
          <w:p>
            <w:pPr>
              <w:rPr>
                <w:rFonts w:ascii="Arial" w:hAnsi="Arial" w:cs="Arial"/>
                <w:sz w:val="16"/>
                <w:szCs w:val="22"/>
              </w:rPr>
            </w:pPr>
          </w:p>
          <w:p>
            <w:pPr>
              <w:rPr>
                <w:rFonts w:ascii="Arial" w:hAnsi="Arial" w:cs="Arial"/>
                <w:sz w:val="22"/>
                <w:szCs w:val="22"/>
              </w:rPr>
            </w:pPr>
            <w:r>
              <w:rPr>
                <w:rFonts w:ascii="Arial" w:hAnsi="Arial" w:cs="Arial"/>
                <w:sz w:val="22"/>
                <w:szCs w:val="22"/>
              </w:rPr>
              <w:t>Kami, dengan bertanda tangan di bawah ini, menyatakan bahwa kami telah membaca dan memahami risiko-risiko yang dihadapi sebagaimana tertuang dalam opini risiko ini,</w:t>
            </w:r>
          </w:p>
          <w:p>
            <w:pPr>
              <w:rPr>
                <w:rFonts w:ascii="Arial" w:hAnsi="Arial" w:cs="Arial"/>
                <w:sz w:val="22"/>
                <w:szCs w:val="22"/>
              </w:rPr>
            </w:pPr>
            <w:r>
              <w:rPr>
                <w:rFonts w:ascii="Arial" w:hAnsi="Arial" w:cs="Arial"/>
                <w:sz w:val="22"/>
                <w:szCs w:val="22"/>
              </w:rPr>
              <w:t xml:space="preserve">antara lain risiko :                                      </w:t>
            </w:r>
            <w:r>
              <w:rPr>
                <w:rFonts w:ascii="Arial" w:hAnsi="Arial" w:cs="Arial"/>
                <w:i/>
                <w:sz w:val="18"/>
                <w:szCs w:val="22"/>
              </w:rPr>
              <w:t>(untuk diisi 5 poin di bawah ini)</w:t>
            </w:r>
          </w:p>
          <w:p>
            <w:pPr>
              <w:rPr>
                <w:rFonts w:ascii="Arial" w:hAnsi="Arial" w:cs="Arial"/>
                <w:sz w:val="10"/>
                <w:szCs w:val="22"/>
              </w:rPr>
            </w:pPr>
          </w:p>
          <w:p>
            <w:pPr>
              <w:rPr>
                <w:rFonts w:ascii="Arial" w:hAnsi="Arial" w:cs="Arial"/>
                <w:sz w:val="22"/>
                <w:szCs w:val="22"/>
              </w:rPr>
            </w:pPr>
            <w:r>
              <w:rPr>
                <w:rFonts w:ascii="Arial" w:hAnsi="Arial" w:cs="Arial"/>
                <w:sz w:val="22"/>
                <w:szCs w:val="22"/>
              </w:rPr>
              <w:t xml:space="preserve">1. </w:t>
            </w:r>
          </w:p>
          <w:p>
            <w:pPr>
              <w:rPr>
                <w:rFonts w:ascii="Arial" w:hAnsi="Arial" w:cs="Arial"/>
                <w:sz w:val="22"/>
                <w:szCs w:val="22"/>
              </w:rPr>
            </w:pPr>
            <w:r>
              <w:rPr>
                <w:rFonts w:ascii="Arial" w:hAnsi="Arial" w:cs="Arial"/>
                <w:sz w:val="22"/>
                <w:szCs w:val="22"/>
              </w:rPr>
              <w:t xml:space="preserve">2. </w:t>
            </w:r>
          </w:p>
          <w:p>
            <w:pPr>
              <w:rPr>
                <w:rFonts w:ascii="Arial" w:hAnsi="Arial" w:cs="Arial"/>
                <w:sz w:val="22"/>
                <w:szCs w:val="22"/>
              </w:rPr>
            </w:pPr>
            <w:r>
              <w:rPr>
                <w:rFonts w:ascii="Arial" w:hAnsi="Arial" w:cs="Arial"/>
                <w:sz w:val="22"/>
                <w:szCs w:val="22"/>
              </w:rPr>
              <w:t xml:space="preserve">3. </w:t>
            </w:r>
          </w:p>
          <w:p>
            <w:pPr>
              <w:rPr>
                <w:rFonts w:ascii="Arial" w:hAnsi="Arial" w:cs="Arial"/>
                <w:sz w:val="22"/>
                <w:szCs w:val="22"/>
              </w:rPr>
            </w:pPr>
            <w:r>
              <w:rPr>
                <w:rFonts w:ascii="Arial" w:hAnsi="Arial" w:cs="Arial"/>
                <w:sz w:val="22"/>
                <w:szCs w:val="22"/>
              </w:rPr>
              <w:t xml:space="preserve">4. </w:t>
            </w:r>
          </w:p>
          <w:p>
            <w:pPr>
              <w:rPr>
                <w:rFonts w:ascii="Arial" w:hAnsi="Arial" w:cs="Arial"/>
                <w:sz w:val="22"/>
                <w:szCs w:val="22"/>
              </w:rPr>
            </w:pPr>
            <w:r>
              <w:rPr>
                <w:rFonts w:ascii="Arial" w:hAnsi="Arial" w:cs="Arial"/>
                <w:sz w:val="22"/>
                <w:szCs w:val="22"/>
              </w:rPr>
              <w:t xml:space="preserve">5. </w:t>
            </w:r>
          </w:p>
          <w:p>
            <w:pPr>
              <w:rPr>
                <w:rFonts w:ascii="Arial" w:hAnsi="Arial" w:cs="Arial"/>
                <w:sz w:val="16"/>
                <w:szCs w:val="22"/>
              </w:rPr>
            </w:pPr>
          </w:p>
          <w:p>
            <w:pPr>
              <w:rPr>
                <w:rFonts w:ascii="Arial" w:hAnsi="Arial" w:cs="Arial"/>
                <w:sz w:val="22"/>
                <w:szCs w:val="22"/>
              </w:rPr>
            </w:pPr>
            <w:r>
              <w:rPr>
                <w:rFonts w:ascii="Arial" w:hAnsi="Arial" w:cs="Arial"/>
                <w:sz w:val="22"/>
                <w:szCs w:val="22"/>
              </w:rPr>
              <w:t>serta bahwa kami akan menyiapkan upaya mitigasi atas risiko-risiko tersebut</w:t>
            </w:r>
          </w:p>
          <w:p>
            <w:pPr>
              <w:rPr>
                <w:rFonts w:ascii="Arial" w:hAnsi="Arial" w:cs="Arial"/>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0" w:hRule="atLeast"/>
        </w:trPr>
        <w:tc>
          <w:tcPr>
            <w:tcW w:w="5328" w:type="dxa"/>
            <w:tcBorders>
              <w:top w:val="double" w:color="auto" w:sz="4" w:space="0"/>
              <w:bottom w:val="single" w:color="auto" w:sz="4" w:space="0"/>
            </w:tcBorders>
            <w:vAlign w:val="top"/>
          </w:tcPr>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spacing w:before="120" w:after="120"/>
              <w:jc w:val="center"/>
            </w:pPr>
          </w:p>
        </w:tc>
        <w:tc>
          <w:tcPr>
            <w:tcW w:w="5400" w:type="dxa"/>
            <w:tcBorders>
              <w:top w:val="double" w:color="auto" w:sz="4" w:space="0"/>
              <w:bottom w:val="single" w:color="auto" w:sz="4" w:space="0"/>
            </w:tcBorders>
            <w:vAlign w:val="top"/>
          </w:tcPr>
          <w:p>
            <w:pPr>
              <w:rPr>
                <w:rFonts w:ascii="Arial" w:hAnsi="Arial"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5328" w:type="dxa"/>
            <w:tcBorders>
              <w:top w:val="single" w:color="auto" w:sz="4" w:space="0"/>
              <w:bottom w:val="single" w:color="auto" w:sz="4" w:space="0"/>
            </w:tcBorders>
            <w:vAlign w:val="top"/>
          </w:tcPr>
          <w:p>
            <w:pPr>
              <w:spacing w:before="120" w:after="120"/>
              <w:jc w:val="center"/>
              <w:rPr>
                <w:rFonts w:ascii="Arial" w:hAnsi="Arial" w:cs="Arial"/>
                <w:sz w:val="22"/>
                <w:szCs w:val="22"/>
              </w:rPr>
            </w:pPr>
            <w:r>
              <w:rPr>
                <w:rFonts w:ascii="Arial" w:hAnsi="Arial" w:cs="Arial"/>
                <w:sz w:val="22"/>
                <w:szCs w:val="22"/>
              </w:rPr>
              <w:t>Kepala Divisi Bisnis Area VI Jakarta</w:t>
            </w:r>
          </w:p>
        </w:tc>
        <w:tc>
          <w:tcPr>
            <w:tcW w:w="5400" w:type="dxa"/>
            <w:tcBorders>
              <w:top w:val="single" w:color="auto" w:sz="4" w:space="0"/>
              <w:bottom w:val="single" w:color="auto" w:sz="4" w:space="0"/>
            </w:tcBorders>
            <w:vAlign w:val="center"/>
          </w:tcPr>
          <w:p>
            <w:pPr>
              <w:jc w:val="center"/>
              <w:rPr>
                <w:rFonts w:ascii="Arial" w:hAnsi="Arial" w:cs="Arial"/>
                <w:sz w:val="22"/>
                <w:szCs w:val="22"/>
              </w:rPr>
            </w:pPr>
            <w:r>
              <w:rPr>
                <w:rFonts w:ascii="Arial" w:hAnsi="Arial" w:cs="Arial"/>
                <w:sz w:val="22"/>
                <w:szCs w:val="22"/>
              </w:rPr>
              <w:t>AO Sponsor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5328" w:type="dxa"/>
            <w:tcBorders>
              <w:top w:val="single" w:color="auto" w:sz="4" w:space="0"/>
            </w:tcBorders>
            <w:vAlign w:val="top"/>
          </w:tcPr>
          <w:p>
            <w:pPr>
              <w:spacing w:before="120" w:after="120"/>
              <w:rPr>
                <w:rFonts w:ascii="Arial" w:hAnsi="Arial" w:cs="Arial"/>
                <w:sz w:val="22"/>
                <w:szCs w:val="22"/>
              </w:rPr>
            </w:pPr>
            <w:r>
              <w:rPr>
                <w:rFonts w:ascii="Arial" w:hAnsi="Arial" w:cs="Arial"/>
                <w:sz w:val="22"/>
                <w:szCs w:val="22"/>
              </w:rPr>
              <w:t xml:space="preserve">Nama : </w:t>
            </w:r>
          </w:p>
        </w:tc>
        <w:tc>
          <w:tcPr>
            <w:tcW w:w="5400" w:type="dxa"/>
            <w:tcBorders>
              <w:top w:val="single" w:color="auto" w:sz="4" w:space="0"/>
            </w:tcBorders>
            <w:vAlign w:val="center"/>
          </w:tcPr>
          <w:p>
            <w:pPr>
              <w:rPr>
                <w:rFonts w:ascii="Arial" w:hAnsi="Arial" w:cs="Arial"/>
                <w:sz w:val="22"/>
                <w:szCs w:val="22"/>
              </w:rPr>
            </w:pPr>
            <w:r>
              <w:rPr>
                <w:rFonts w:ascii="Arial" w:hAnsi="Arial" w:cs="Arial"/>
                <w:sz w:val="22"/>
                <w:szCs w:val="22"/>
              </w:rPr>
              <w:t>Nama :</w:t>
            </w:r>
          </w:p>
        </w:tc>
      </w:tr>
    </w:tbl>
    <w:p>
      <w:pPr>
        <w:rPr>
          <w:lang/>
        </w:rPr>
      </w:pPr>
    </w:p>
    <w:sectPr>
      <w:headerReference r:id="rId4" w:type="default"/>
      <w:pgSz w:w="11907" w:h="16839"/>
      <w:pgMar w:top="1702" w:right="1559" w:bottom="0" w:left="179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287" w:usb1="00000003"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7196684">
    <w:nsid w:val="2C89510C"/>
    <w:multiLevelType w:val="multilevel"/>
    <w:tmpl w:val="2C89510C"/>
    <w:lvl w:ilvl="0" w:tentative="1">
      <w:start w:val="1"/>
      <w:numFmt w:val="decimal"/>
      <w:lvlText w:val="%1."/>
      <w:lvlJc w:val="left"/>
      <w:pPr>
        <w:tabs>
          <w:tab w:val="left" w:pos="360"/>
        </w:tabs>
        <w:ind w:left="360" w:hanging="360"/>
      </w:pPr>
    </w:lvl>
    <w:lvl w:ilvl="1" w:tentative="1">
      <w:start w:val="1"/>
      <w:numFmt w:val="decimal"/>
      <w:lvlText w:val="%1.%2."/>
      <w:lvlJc w:val="left"/>
      <w:pPr>
        <w:tabs>
          <w:tab w:val="left" w:pos="1004"/>
        </w:tabs>
        <w:ind w:left="716" w:hanging="432"/>
      </w:pPr>
      <w:rPr>
        <w:rFonts w:hint="default" w:ascii="Arial" w:hAnsi="Arial" w:cs="Arial"/>
        <w:b w:val="0"/>
        <w:sz w:val="22"/>
        <w:szCs w:val="22"/>
      </w:rPr>
    </w:lvl>
    <w:lvl w:ilvl="2" w:tentative="1">
      <w:start w:val="1"/>
      <w:numFmt w:val="decimal"/>
      <w:lvlText w:val="%1.%2.%3."/>
      <w:lvlJc w:val="left"/>
      <w:pPr>
        <w:tabs>
          <w:tab w:val="left" w:pos="1800"/>
        </w:tabs>
        <w:ind w:left="1224" w:hanging="504"/>
      </w:pPr>
    </w:lvl>
    <w:lvl w:ilvl="3" w:tentative="1">
      <w:start w:val="1"/>
      <w:numFmt w:val="decimal"/>
      <w:lvlText w:val="%1.%2.%3.%4."/>
      <w:lvlJc w:val="left"/>
      <w:pPr>
        <w:tabs>
          <w:tab w:val="left" w:pos="2160"/>
        </w:tabs>
        <w:ind w:left="1728" w:hanging="648"/>
      </w:pPr>
    </w:lvl>
    <w:lvl w:ilvl="4" w:tentative="1">
      <w:start w:val="1"/>
      <w:numFmt w:val="decimal"/>
      <w:lvlText w:val="%1.%2.%3.%4.%5."/>
      <w:lvlJc w:val="left"/>
      <w:pPr>
        <w:tabs>
          <w:tab w:val="left" w:pos="2880"/>
        </w:tabs>
        <w:ind w:left="2232" w:hanging="792"/>
      </w:pPr>
    </w:lvl>
    <w:lvl w:ilvl="5" w:tentative="1">
      <w:start w:val="1"/>
      <w:numFmt w:val="decimal"/>
      <w:lvlText w:val="%1.%2.%3.%4.%5.%6."/>
      <w:lvlJc w:val="left"/>
      <w:pPr>
        <w:tabs>
          <w:tab w:val="left" w:pos="3600"/>
        </w:tabs>
        <w:ind w:left="2736" w:hanging="936"/>
      </w:pPr>
    </w:lvl>
    <w:lvl w:ilvl="6" w:tentative="1">
      <w:start w:val="1"/>
      <w:numFmt w:val="decimal"/>
      <w:lvlText w:val="%1.%2.%3.%4.%5.%6.%7."/>
      <w:lvlJc w:val="left"/>
      <w:pPr>
        <w:tabs>
          <w:tab w:val="left" w:pos="3960"/>
        </w:tabs>
        <w:ind w:left="3240" w:hanging="1080"/>
      </w:pPr>
    </w:lvl>
    <w:lvl w:ilvl="7" w:tentative="1">
      <w:start w:val="1"/>
      <w:numFmt w:val="decimal"/>
      <w:lvlText w:val="%1.%2.%3.%4.%5.%6.%7.%8."/>
      <w:lvlJc w:val="left"/>
      <w:pPr>
        <w:tabs>
          <w:tab w:val="left" w:pos="4680"/>
        </w:tabs>
        <w:ind w:left="3744" w:hanging="1224"/>
      </w:pPr>
    </w:lvl>
    <w:lvl w:ilvl="8" w:tentative="1">
      <w:start w:val="1"/>
      <w:numFmt w:val="decimal"/>
      <w:lvlText w:val="%1.%2.%3.%4.%5.%6.%7.%8.%9."/>
      <w:lvlJc w:val="left"/>
      <w:pPr>
        <w:tabs>
          <w:tab w:val="left" w:pos="5400"/>
        </w:tabs>
        <w:ind w:left="4320" w:hanging="1440"/>
      </w:pPr>
    </w:lvl>
  </w:abstractNum>
  <w:abstractNum w:abstractNumId="14232606">
    <w:nsid w:val="00D92C1E"/>
    <w:multiLevelType w:val="multilevel"/>
    <w:tmpl w:val="00D92C1E"/>
    <w:lvl w:ilvl="0" w:tentative="1">
      <w:start w:val="1"/>
      <w:numFmt w:val="decimal"/>
      <w:lvlText w:val="%1."/>
      <w:lvlJc w:val="left"/>
      <w:pPr>
        <w:tabs>
          <w:tab w:val="left" w:pos="360"/>
        </w:tabs>
        <w:ind w:left="360" w:hanging="360"/>
      </w:pPr>
    </w:lvl>
    <w:lvl w:ilvl="1" w:tentative="1">
      <w:start w:val="1"/>
      <w:numFmt w:val="decimal"/>
      <w:lvlText w:val="%1.%2."/>
      <w:lvlJc w:val="left"/>
      <w:pPr>
        <w:tabs>
          <w:tab w:val="left" w:pos="1004"/>
        </w:tabs>
        <w:ind w:left="716" w:hanging="432"/>
      </w:pPr>
      <w:rPr>
        <w:rFonts w:hint="default" w:ascii="Arial" w:hAnsi="Arial" w:cs="Arial"/>
        <w:b w:val="0"/>
        <w:sz w:val="22"/>
        <w:szCs w:val="22"/>
      </w:rPr>
    </w:lvl>
    <w:lvl w:ilvl="2" w:tentative="1">
      <w:start w:val="1"/>
      <w:numFmt w:val="decimal"/>
      <w:lvlText w:val="%1.%2.%3."/>
      <w:lvlJc w:val="left"/>
      <w:pPr>
        <w:tabs>
          <w:tab w:val="left" w:pos="1800"/>
        </w:tabs>
        <w:ind w:left="1224" w:hanging="504"/>
      </w:pPr>
      <w:rPr>
        <w:b w:val="0"/>
      </w:rPr>
    </w:lvl>
    <w:lvl w:ilvl="3" w:tentative="1">
      <w:start w:val="1"/>
      <w:numFmt w:val="decimal"/>
      <w:lvlText w:val="%1.%2.%3.%4."/>
      <w:lvlJc w:val="left"/>
      <w:pPr>
        <w:tabs>
          <w:tab w:val="left" w:pos="2160"/>
        </w:tabs>
        <w:ind w:left="1728" w:hanging="648"/>
      </w:pPr>
    </w:lvl>
    <w:lvl w:ilvl="4" w:tentative="1">
      <w:start w:val="1"/>
      <w:numFmt w:val="decimal"/>
      <w:lvlText w:val="%1.%2.%3.%4.%5."/>
      <w:lvlJc w:val="left"/>
      <w:pPr>
        <w:tabs>
          <w:tab w:val="left" w:pos="2880"/>
        </w:tabs>
        <w:ind w:left="2232" w:hanging="792"/>
      </w:pPr>
    </w:lvl>
    <w:lvl w:ilvl="5" w:tentative="1">
      <w:start w:val="1"/>
      <w:numFmt w:val="decimal"/>
      <w:lvlText w:val="%1.%2.%3.%4.%5.%6."/>
      <w:lvlJc w:val="left"/>
      <w:pPr>
        <w:tabs>
          <w:tab w:val="left" w:pos="3600"/>
        </w:tabs>
        <w:ind w:left="2736" w:hanging="936"/>
      </w:pPr>
    </w:lvl>
    <w:lvl w:ilvl="6" w:tentative="1">
      <w:start w:val="1"/>
      <w:numFmt w:val="decimal"/>
      <w:lvlText w:val="%1.%2.%3.%4.%5.%6.%7."/>
      <w:lvlJc w:val="left"/>
      <w:pPr>
        <w:tabs>
          <w:tab w:val="left" w:pos="3960"/>
        </w:tabs>
        <w:ind w:left="3240" w:hanging="1080"/>
      </w:pPr>
    </w:lvl>
    <w:lvl w:ilvl="7" w:tentative="1">
      <w:start w:val="1"/>
      <w:numFmt w:val="decimal"/>
      <w:lvlText w:val="%1.%2.%3.%4.%5.%6.%7.%8."/>
      <w:lvlJc w:val="left"/>
      <w:pPr>
        <w:tabs>
          <w:tab w:val="left" w:pos="4680"/>
        </w:tabs>
        <w:ind w:left="3744" w:hanging="1224"/>
      </w:pPr>
    </w:lvl>
    <w:lvl w:ilvl="8" w:tentative="1">
      <w:start w:val="1"/>
      <w:numFmt w:val="decimal"/>
      <w:lvlText w:val="%1.%2.%3.%4.%5.%6.%7.%8.%9."/>
      <w:lvlJc w:val="left"/>
      <w:pPr>
        <w:tabs>
          <w:tab w:val="left" w:pos="5400"/>
        </w:tabs>
        <w:ind w:left="4320" w:hanging="1440"/>
      </w:pPr>
    </w:lvl>
  </w:abstractNum>
  <w:num w:numId="1">
    <w:abstractNumId w:val="747196684"/>
  </w:num>
  <w:num w:numId="2">
    <w:abstractNumId w:val="142326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0"/>
  <w:displayHorizontalDrawingGridEvery w:val="2"/>
  <w:displayVerticalDrawingGridEvery w:val="1"/>
  <w:noPunctuationKerning w:val="1"/>
  <w:characterSpacingControl w:val="doNotCompress"/>
  <w:compat>
    <w:spaceForUL/>
    <w:doNotLeaveBackslashAlone/>
    <w:splitPgBreakAndParaMark/>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rPr>
      <w:sz w:val="24"/>
      <w:szCs w:val="24"/>
      <w:lang w:val="en-US" w:eastAsia="en-US" w:bidi="ar-SA"/>
    </w:rPr>
  </w:style>
  <w:style w:type="paragraph" w:styleId="2">
    <w:name w:val="heading 1"/>
    <w:basedOn w:val="1"/>
    <w:next w:val="1"/>
    <w:qFormat/>
    <w:uiPriority w:val="0"/>
    <w:pPr>
      <w:keepNext/>
      <w:jc w:val="center"/>
      <w:outlineLvl w:val="0"/>
    </w:pPr>
    <w:rPr>
      <w:rFonts w:ascii="Arial" w:hAnsi="Arial" w:cs="Arial"/>
      <w:b/>
      <w:bCs/>
      <w:sz w:val="22"/>
    </w:rPr>
  </w:style>
  <w:style w:type="paragraph" w:styleId="3">
    <w:name w:val="heading 2"/>
    <w:basedOn w:val="1"/>
    <w:next w:val="1"/>
    <w:qFormat/>
    <w:uiPriority w:val="0"/>
    <w:pPr>
      <w:keepNext/>
      <w:tabs>
        <w:tab w:val="left" w:pos="6120"/>
      </w:tabs>
      <w:outlineLvl w:val="1"/>
    </w:pPr>
    <w:rPr>
      <w:rFonts w:ascii="Arial" w:hAnsi="Arial" w:cs="Arial"/>
      <w:b/>
      <w:bCs/>
      <w:sz w:val="22"/>
    </w:rPr>
  </w:style>
  <w:style w:type="paragraph" w:styleId="4">
    <w:name w:val="heading 3"/>
    <w:basedOn w:val="1"/>
    <w:next w:val="1"/>
    <w:link w:val="27"/>
    <w:qFormat/>
    <w:uiPriority w:val="0"/>
    <w:pPr>
      <w:keepNext/>
      <w:outlineLvl w:val="2"/>
    </w:pPr>
    <w:rPr>
      <w:rFonts w:ascii="Arial" w:hAnsi="Arial"/>
      <w:b/>
      <w:bCs/>
      <w:i/>
      <w:iCs/>
      <w:sz w:val="22"/>
      <w:szCs w:val="22"/>
    </w:rPr>
  </w:style>
  <w:style w:type="paragraph" w:styleId="5">
    <w:name w:val="heading 4"/>
    <w:basedOn w:val="1"/>
    <w:next w:val="1"/>
    <w:link w:val="25"/>
    <w:qFormat/>
    <w:uiPriority w:val="0"/>
    <w:pPr>
      <w:keepNext/>
      <w:tabs>
        <w:tab w:val="left" w:pos="6480"/>
      </w:tabs>
      <w:outlineLvl w:val="3"/>
    </w:pPr>
    <w:rPr>
      <w:rFonts w:ascii="Arial" w:hAnsi="Arial"/>
      <w:b/>
      <w:bCs/>
      <w:i/>
      <w:iCs/>
      <w:sz w:val="32"/>
    </w:rPr>
  </w:style>
  <w:style w:type="paragraph" w:styleId="6">
    <w:name w:val="heading 5"/>
    <w:basedOn w:val="1"/>
    <w:next w:val="1"/>
    <w:qFormat/>
    <w:uiPriority w:val="0"/>
    <w:pPr>
      <w:keepNext/>
      <w:tabs>
        <w:tab w:val="left" w:pos="6480"/>
      </w:tabs>
      <w:outlineLvl w:val="4"/>
    </w:pPr>
    <w:rPr>
      <w:i/>
      <w:iCs/>
      <w:sz w:val="12"/>
    </w:rPr>
  </w:style>
  <w:style w:type="paragraph" w:styleId="7">
    <w:name w:val="heading 6"/>
    <w:basedOn w:val="1"/>
    <w:next w:val="1"/>
    <w:qFormat/>
    <w:uiPriority w:val="0"/>
    <w:pPr>
      <w:keepNext/>
      <w:tabs>
        <w:tab w:val="left" w:pos="3078"/>
        <w:tab w:val="left" w:pos="4104"/>
      </w:tabs>
      <w:jc w:val="both"/>
      <w:outlineLvl w:val="5"/>
    </w:pPr>
    <w:rPr>
      <w:rFonts w:ascii="Trebuchet MS" w:hAnsi="Trebuchet MS"/>
      <w:b/>
      <w:sz w:val="22"/>
    </w:rPr>
  </w:style>
  <w:style w:type="paragraph" w:styleId="8">
    <w:name w:val="heading 7"/>
    <w:basedOn w:val="1"/>
    <w:next w:val="1"/>
    <w:qFormat/>
    <w:uiPriority w:val="0"/>
    <w:pPr>
      <w:keepNext/>
      <w:outlineLvl w:val="6"/>
    </w:pPr>
    <w:rPr>
      <w:rFonts w:ascii="Arial" w:hAnsi="Arial" w:cs="Arial"/>
      <w:b/>
      <w:bCs/>
      <w:sz w:val="20"/>
      <w:szCs w:val="22"/>
    </w:rPr>
  </w:style>
  <w:style w:type="paragraph" w:styleId="9">
    <w:name w:val="heading 8"/>
    <w:basedOn w:val="1"/>
    <w:next w:val="1"/>
    <w:qFormat/>
    <w:uiPriority w:val="0"/>
    <w:pPr>
      <w:keepNext/>
      <w:tabs>
        <w:tab w:val="left" w:pos="6480"/>
      </w:tabs>
      <w:outlineLvl w:val="7"/>
    </w:pPr>
    <w:rPr>
      <w:rFonts w:ascii="Arial" w:hAnsi="Arial" w:cs="Arial"/>
      <w:i/>
      <w:iCs/>
      <w:sz w:val="16"/>
    </w:rPr>
  </w:style>
  <w:style w:type="paragraph" w:styleId="10">
    <w:name w:val="heading 9"/>
    <w:basedOn w:val="1"/>
    <w:next w:val="1"/>
    <w:qFormat/>
    <w:uiPriority w:val="0"/>
    <w:pPr>
      <w:keepNext/>
      <w:outlineLvl w:val="8"/>
    </w:pPr>
    <w:rPr>
      <w:rFonts w:ascii="Arial" w:hAnsi="Arial" w:cs="Arial"/>
      <w:b/>
      <w:bCs/>
      <w:i/>
      <w:iCs/>
      <w:sz w:val="18"/>
    </w:rPr>
  </w:style>
  <w:style w:type="character" w:default="1" w:styleId="22">
    <w:name w:val="Default Paragraph Font"/>
    <w:semiHidden/>
    <w:unhideWhenUsed/>
    <w:uiPriority w:val="1"/>
  </w:style>
  <w:style w:type="paragraph" w:styleId="11">
    <w:name w:val="Balloon Text"/>
    <w:basedOn w:val="1"/>
    <w:semiHidden/>
    <w:uiPriority w:val="0"/>
    <w:rPr>
      <w:rFonts w:ascii="Tahoma" w:hAnsi="Tahoma" w:cs="Tahoma"/>
      <w:sz w:val="16"/>
      <w:szCs w:val="16"/>
    </w:rPr>
  </w:style>
  <w:style w:type="paragraph" w:styleId="12">
    <w:name w:val="Body Text"/>
    <w:basedOn w:val="1"/>
    <w:link w:val="26"/>
    <w:uiPriority w:val="0"/>
    <w:pPr>
      <w:tabs>
        <w:tab w:val="left" w:pos="6300"/>
      </w:tabs>
    </w:pPr>
    <w:rPr>
      <w:rFonts w:ascii="Arial" w:hAnsi="Arial"/>
      <w:sz w:val="22"/>
    </w:rPr>
  </w:style>
  <w:style w:type="paragraph" w:styleId="13">
    <w:name w:val="Body Text 2"/>
    <w:basedOn w:val="1"/>
    <w:uiPriority w:val="0"/>
    <w:pPr>
      <w:jc w:val="both"/>
    </w:pPr>
    <w:rPr>
      <w:rFonts w:ascii="Arial" w:hAnsi="Arial" w:cs="Arial"/>
      <w:sz w:val="22"/>
    </w:rPr>
  </w:style>
  <w:style w:type="paragraph" w:styleId="14">
    <w:name w:val="Body Text Indent"/>
    <w:basedOn w:val="1"/>
    <w:link w:val="28"/>
    <w:uiPriority w:val="0"/>
    <w:pPr>
      <w:ind w:left="1800"/>
      <w:jc w:val="both"/>
    </w:pPr>
    <w:rPr>
      <w:rFonts w:ascii="Arial" w:hAnsi="Arial"/>
      <w:sz w:val="22"/>
    </w:rPr>
  </w:style>
  <w:style w:type="paragraph" w:styleId="15">
    <w:name w:val="Body Text Indent 2"/>
    <w:basedOn w:val="1"/>
    <w:uiPriority w:val="0"/>
    <w:pPr>
      <w:ind w:left="1800"/>
    </w:pPr>
    <w:rPr>
      <w:rFonts w:ascii="Arial" w:hAnsi="Arial" w:cs="Arial"/>
      <w:sz w:val="22"/>
    </w:rPr>
  </w:style>
  <w:style w:type="paragraph" w:styleId="16">
    <w:name w:val="Body Text Indent 3"/>
    <w:basedOn w:val="1"/>
    <w:uiPriority w:val="0"/>
    <w:pPr>
      <w:ind w:left="2880"/>
      <w:jc w:val="both"/>
    </w:pPr>
    <w:rPr>
      <w:rFonts w:ascii="Arial" w:hAnsi="Arial" w:cs="Arial"/>
      <w:sz w:val="22"/>
    </w:rPr>
  </w:style>
  <w:style w:type="paragraph" w:styleId="17">
    <w:name w:val="footer"/>
    <w:basedOn w:val="1"/>
    <w:uiPriority w:val="0"/>
    <w:pPr>
      <w:tabs>
        <w:tab w:val="center" w:pos="4320"/>
        <w:tab w:val="right" w:pos="8640"/>
      </w:tabs>
    </w:pPr>
  </w:style>
  <w:style w:type="paragraph" w:styleId="18">
    <w:name w:val="footnote text"/>
    <w:basedOn w:val="1"/>
    <w:semiHidden/>
    <w:uiPriority w:val="0"/>
    <w:rPr>
      <w:sz w:val="20"/>
      <w:szCs w:val="20"/>
    </w:rPr>
  </w:style>
  <w:style w:type="paragraph" w:styleId="19">
    <w:name w:val="header"/>
    <w:basedOn w:val="1"/>
    <w:uiPriority w:val="0"/>
    <w:pPr>
      <w:tabs>
        <w:tab w:val="center" w:pos="4320"/>
        <w:tab w:val="right" w:pos="8640"/>
      </w:tabs>
    </w:pPr>
    <w:rPr>
      <w:rFonts w:ascii="Trebuchet MS" w:hAnsi="Trebuchet MS"/>
      <w:sz w:val="22"/>
    </w:rPr>
  </w:style>
  <w:style w:type="paragraph" w:styleId="20">
    <w:name w:val="Subtitle"/>
    <w:basedOn w:val="1"/>
    <w:qFormat/>
    <w:uiPriority w:val="0"/>
    <w:pPr>
      <w:jc w:val="center"/>
    </w:pPr>
    <w:rPr>
      <w:rFonts w:ascii="Arial" w:hAnsi="Arial" w:cs="Arial"/>
      <w:b/>
      <w:bCs/>
      <w:sz w:val="22"/>
    </w:rPr>
  </w:style>
  <w:style w:type="paragraph" w:styleId="21">
    <w:name w:val="Title"/>
    <w:basedOn w:val="1"/>
    <w:qFormat/>
    <w:uiPriority w:val="0"/>
    <w:pPr>
      <w:jc w:val="center"/>
    </w:pPr>
    <w:rPr>
      <w:rFonts w:ascii="Arial" w:hAnsi="Arial" w:cs="Arial"/>
      <w:b/>
      <w:bCs/>
      <w:sz w:val="22"/>
    </w:rPr>
  </w:style>
  <w:style w:type="character" w:styleId="23">
    <w:name w:val="footnote reference"/>
    <w:semiHidden/>
    <w:uiPriority w:val="0"/>
    <w:rPr>
      <w:vertAlign w:val="superscript"/>
    </w:rPr>
  </w:style>
  <w:style w:type="paragraph" w:styleId="24">
    <w:name w:val="List Paragraph"/>
    <w:basedOn w:val="1"/>
    <w:qFormat/>
    <w:uiPriority w:val="34"/>
    <w:pPr>
      <w:ind w:left="720"/>
      <w:contextualSpacing/>
    </w:pPr>
  </w:style>
  <w:style w:type="character" w:customStyle="1" w:styleId="25">
    <w:name w:val="Heading 4 Char"/>
    <w:link w:val="5"/>
    <w:uiPriority w:val="0"/>
    <w:rPr>
      <w:rFonts w:ascii="Arial" w:hAnsi="Arial" w:cs="Arial"/>
      <w:b/>
      <w:bCs/>
      <w:i/>
      <w:iCs/>
      <w:sz w:val="32"/>
      <w:szCs w:val="24"/>
    </w:rPr>
  </w:style>
  <w:style w:type="character" w:customStyle="1" w:styleId="26">
    <w:name w:val="Body Text Char"/>
    <w:link w:val="12"/>
    <w:uiPriority w:val="0"/>
    <w:rPr>
      <w:rFonts w:ascii="Arial" w:hAnsi="Arial" w:cs="Arial"/>
      <w:sz w:val="22"/>
      <w:szCs w:val="24"/>
    </w:rPr>
  </w:style>
  <w:style w:type="character" w:customStyle="1" w:styleId="27">
    <w:name w:val="Heading 3 Char"/>
    <w:link w:val="4"/>
    <w:uiPriority w:val="0"/>
    <w:rPr>
      <w:rFonts w:ascii="Arial" w:hAnsi="Arial" w:cs="Arial"/>
      <w:b/>
      <w:bCs/>
      <w:i/>
      <w:iCs/>
      <w:sz w:val="22"/>
      <w:szCs w:val="22"/>
      <w:lang w:val="en-US" w:eastAsia="en-US"/>
    </w:rPr>
  </w:style>
  <w:style w:type="character" w:customStyle="1" w:styleId="28">
    <w:name w:val="Body Text Indent Char"/>
    <w:link w:val="14"/>
    <w:uiPriority w:val="0"/>
    <w:rPr>
      <w:rFonts w:ascii="Arial" w:hAnsi="Arial" w:cs="Arial"/>
      <w:sz w:val="22"/>
      <w:szCs w:val="24"/>
      <w:lang w:val="en-US"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Bukopin</Company>
  <Pages>5</Pages>
  <Words>1308</Words>
  <Characters>7457</Characters>
  <Lines>62</Lines>
  <Paragraphs>17</Paragraphs>
  <ScaleCrop>false</ScaleCrop>
  <LinksUpToDate>false</LinksUpToDate>
  <CharactersWithSpaces>8748</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2014-02-04T06:40:00Z</dcterms:created>
  <dc:creator>Aryo</dc:creator>
  <cp:lastModifiedBy>irfan</cp:lastModifiedBy>
  <cp:lastPrinted>2014-01-27T08:14:00Z</cp:lastPrinted>
  <dcterms:modified xsi:type="dcterms:W3CDTF">2014-12-12T12:53:08Z</dcterms:modified>
  <dc:title>MEMORANDUM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