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A2342"/>
          <w:sz w:val="56"/>
        </w:rPr>
        <w:t>McKinsey Market Research Report</w:t>
      </w:r>
    </w:p>
    <w:p>
      <w:pPr>
        <w:jc w:val="center"/>
      </w:pPr>
      <w:r>
        <w:rPr>
          <w:color w:val="C9A84C"/>
          <w:sz w:val="32"/>
        </w:rPr>
        <w:t>Stripe — Research</w:t>
      </w:r>
    </w:p>
    <w:p>
      <w:pPr>
        <w:jc w:val="center"/>
      </w:pPr>
      <w:r>
        <w:rPr>
          <w:sz w:val="22"/>
        </w:rPr>
        <w:t>Generated: March 12, 2026</w:t>
      </w:r>
    </w:p>
    <w:p>
      <w:r>
        <w:br w:type="page"/>
      </w:r>
    </w:p>
    <w:p>
      <w:pPr>
        <w:pStyle w:val="Heading1"/>
        <w:jc w:val="left"/>
      </w:pPr>
      <w:r>
        <w:rPr>
          <w:color w:val="0A2342"/>
          <w:sz w:val="36"/>
        </w:rPr>
        <w:t>Executive Strategy Synthesis (The Master Prompt)</w:t>
      </w:r>
    </w:p>
    <w:p>
      <w:r>
        <w:rPr>
          <w:i/>
          <w:color w:val="888888"/>
          <w:sz w:val="18"/>
        </w:rPr>
        <w:t>Cost: $0.0623</w:t>
      </w:r>
    </w:p>
    <w:p>
      <w:pPr>
        <w:pStyle w:val="Heading2"/>
        <w:jc w:val="left"/>
      </w:pPr>
      <w:r>
        <w:rPr>
          <w:color w:val="0A2342"/>
          <w:sz w:val="28"/>
        </w:rPr>
        <w:t>STRIPE: STRATEGIC SYNTHESIS &amp; RECOMMENDATION</w:t>
      </w:r>
    </w:p>
    <w:p>
      <w:pPr>
        <w:pStyle w:val="Heading3"/>
        <w:jc w:val="left"/>
      </w:pPr>
      <w:r>
        <w:rPr>
          <w:color w:val="333333"/>
          <w:sz w:val="24"/>
        </w:rPr>
        <w:t>McKinsey &amp; Company | Senior Partner Briefing</w:t>
      </w:r>
    </w:p>
    <w:p>
      <w:r>
        <w:rPr>
          <w:sz w:val="22"/>
        </w:rPr>
        <w:t>#### CONFIDENTIAL — FOR CEO USE ONLY</w:t>
      </w:r>
    </w:p>
    <w:p/>
    <w:p>
      <w:r>
        <w:rPr>
          <w:sz w:val="22"/>
        </w:rPr>
        <w:t>---</w:t>
      </w:r>
    </w:p>
    <w:p/>
    <w:p>
      <w:pPr>
        <w:pStyle w:val="Heading2"/>
        <w:jc w:val="left"/>
      </w:pPr>
      <w:r>
        <w:rPr>
          <w:color w:val="0A2342"/>
          <w:sz w:val="28"/>
        </w:rPr>
        <w:t>EXECUTIVE SUMMARY</w:t>
      </w:r>
    </w:p>
    <w:p/>
    <w:p>
      <w:r>
        <w:rPr>
          <w:sz w:val="22"/>
        </w:rPr>
        <w:t xml:space="preserve">Stripe has built one of the most consequential financial infrastructure companies in history, processing over $1 trillion in annualized payment volume and generating $14B in revenue with a developer-first model that competitors have spent a decade failing to replicate. The company sits at a rare inflection point: mature enough to dominate its core market, yet early enough in adjacent opportunities — AI-powered financial services, embedded finance, and global expansion — to define the next decade of digital commerce. The central strategic question is no longer </w:t>
      </w:r>
      <w:r>
        <w:rPr>
          <w:i/>
          <w:sz w:val="22"/>
        </w:rPr>
        <w:t>whether</w:t>
      </w:r>
      <w:r>
        <w:rPr>
          <w:sz w:val="22"/>
        </w:rPr>
        <w:t xml:space="preserve"> Stripe wins payments, but </w:t>
      </w:r>
      <w:r>
        <w:rPr>
          <w:i/>
          <w:sz w:val="22"/>
        </w:rPr>
        <w:t>how aggressively</w:t>
      </w:r>
      <w:r>
        <w:rPr>
          <w:sz w:val="22"/>
        </w:rPr>
        <w:t xml:space="preserve"> it expands the perimeter of what Stripe is.</w:t>
      </w:r>
    </w:p>
    <w:p/>
    <w:p>
      <w:r>
        <w:rPr>
          <w:sz w:val="22"/>
        </w:rPr>
        <w:t>The fraud challenge, however, is not a peripheral operational issue — it is an existential test of Stripe's value proposition. As payment fraud losses are projected to exceed $40B globally by 2027, merchants are increasingly choosing payment processors not on price or developer experience, but on fraud intelligence. Stripe's current Radar product is strong but has not achieved the category-defining superiority that its core payments infrastructure enjoys. Closing this gap is not optional — it is the single highest-leverage action available to protect existing revenue while unlocking the premium pricing power needed to fund broader expansion.</w:t>
      </w:r>
    </w:p>
    <w:p/>
    <w:p>
      <w:r>
        <w:rPr>
          <w:sz w:val="22"/>
        </w:rPr>
        <w:t>The strategic recommendation is a Balanced Growth approach with an aggressive fraud-intelligence overlay: protect the core through world-class AI-powered fraud prevention, while making deliberate, well-resourced bets on financial infrastructure services (Stripe Treasury, Issuing, and Tax) that transform Stripe from a payment processor into the operating system for the global internet economy. This is not a story about playing defense or making a moon shot — it is about executing with the discipline that $14B in revenue demands, while maintaining the product velocity that got Stripe here.</w:t>
      </w:r>
    </w:p>
    <w:p/>
    <w:p>
      <w:r>
        <w:rPr>
          <w:sz w:val="22"/>
        </w:rPr>
        <w:t>---</w:t>
      </w:r>
    </w:p>
    <w:p/>
    <w:p>
      <w:pPr>
        <w:pStyle w:val="Heading2"/>
        <w:jc w:val="left"/>
      </w:pPr>
      <w:r>
        <w:rPr>
          <w:color w:val="0A2342"/>
          <w:sz w:val="28"/>
        </w:rPr>
        <w:t>CURRENT STATE ASSESSMENT</w:t>
      </w:r>
    </w:p>
    <w:p>
      <w:pPr>
        <w:pStyle w:val="Heading3"/>
        <w:jc w:val="left"/>
      </w:pPr>
      <w:r>
        <w:rPr>
          <w:color w:val="333333"/>
          <w:sz w:val="24"/>
        </w:rPr>
        <w:t>Where Stripe Stands Today — Unfiltered</w:t>
      </w:r>
    </w:p>
    <w:p/>
    <w:p>
      <w:r>
        <w:rPr>
          <w:sz w:val="22"/>
        </w:rPr>
        <w:t>---</w:t>
      </w:r>
    </w:p>
    <w:p/>
    <w:p>
      <w:pPr>
        <w:pStyle w:val="Heading3"/>
        <w:jc w:val="left"/>
      </w:pPr>
      <w:r>
        <w:rPr>
          <w:color w:val="333333"/>
          <w:sz w:val="24"/>
        </w:rPr>
        <w:t>FINANCIAL HEALTH SCORECARD</w:t>
      </w:r>
    </w:p>
    <w:p/>
    <w:p>
      <w:r>
        <w:rPr>
          <w:sz w:val="22"/>
        </w:rPr>
        <w:t>| Metric | Status | Brutally Honest Assessment |</w:t>
      </w:r>
    </w:p>
    <w:p>
      <w:r>
        <w:rPr>
          <w:sz w:val="22"/>
        </w:rPr>
        <w:t>|--------|--------|---------------------------|</w:t>
      </w:r>
    </w:p>
    <w:p>
      <w:r>
        <w:rPr>
          <w:sz w:val="22"/>
        </w:rPr>
        <w:t>| Revenue | $14B | Strong, but ~70% still concentrated in core payment processing |</w:t>
      </w:r>
    </w:p>
    <w:p>
      <w:r>
        <w:rPr>
          <w:sz w:val="22"/>
        </w:rPr>
        <w:t>| Take Rate | ~0.7-0.8% blended | Under sustained pressure from enterprise negotiation and competition |</w:t>
      </w:r>
    </w:p>
    <w:p>
      <w:r>
        <w:rPr>
          <w:sz w:val="22"/>
        </w:rPr>
        <w:t>| Revenue Growth | ~25% YoY | Decelerating from prior highs; normalization is real |</w:t>
      </w:r>
    </w:p>
    <w:p>
      <w:r>
        <w:rPr>
          <w:sz w:val="22"/>
        </w:rPr>
        <w:t>| Path to Profitability | Improving | Reported operational profitability in 2023; capital efficiency improving |</w:t>
      </w:r>
    </w:p>
    <w:p>
      <w:r>
        <w:rPr>
          <w:sz w:val="22"/>
        </w:rPr>
        <w:t>| Valuation | ~$65B (last round) | Down from $95B peak; requires execution to justify recovery |</w:t>
      </w:r>
    </w:p>
    <w:p>
      <w:r>
        <w:rPr>
          <w:sz w:val="22"/>
        </w:rPr>
        <w:t>| Fraud Loss Exposure | High | Chargeback fraud alone costs Stripe merchants billions annually |</w:t>
      </w:r>
    </w:p>
    <w:p/>
    <w:p>
      <w:r>
        <w:rPr>
          <w:sz w:val="22"/>
        </w:rPr>
        <w:t>---</w:t>
      </w:r>
    </w:p>
    <w:p/>
    <w:p>
      <w:pPr>
        <w:pStyle w:val="Heading3"/>
        <w:jc w:val="left"/>
      </w:pPr>
      <w:r>
        <w:rPr>
          <w:color w:val="333333"/>
          <w:sz w:val="24"/>
        </w:rPr>
        <w:t>COMPETITIVE POSITION MAP</w:t>
      </w:r>
    </w:p>
    <w:p/>
    <w:p>
      <w:r>
        <w:rPr>
          <w:sz w:val="22"/>
        </w:rPr>
        <w:t>```</w:t>
      </w:r>
    </w:p>
    <w:p>
      <w:r>
        <w:rPr>
          <w:sz w:val="22"/>
        </w:rPr>
        <w:t>HIGH DEVELOPER EXPERIENCE</w:t>
      </w:r>
    </w:p>
    <w:p>
      <w:r>
        <w:rPr>
          <w:sz w:val="22"/>
        </w:rPr>
        <w:t>▲</w:t>
      </w:r>
    </w:p>
    <w:p>
      <w:r>
        <w:rPr>
          <w:sz w:val="22"/>
        </w:rPr>
        <w:t>│</w:t>
      </w:r>
    </w:p>
    <w:p>
      <w:r>
        <w:rPr>
          <w:sz w:val="22"/>
        </w:rPr>
        <w:t>STRIPE ●      │</w:t>
      </w:r>
    </w:p>
    <w:p>
      <w:r>
        <w:rPr>
          <w:sz w:val="22"/>
        </w:rPr>
        <w:t>│</w:t>
      </w:r>
    </w:p>
    <w:p>
      <w:r>
        <w:rPr>
          <w:sz w:val="22"/>
        </w:rPr>
        <w:t>◄──────────────────────────────────────────►</w:t>
      </w:r>
    </w:p>
    <w:p>
      <w:r>
        <w:rPr>
          <w:sz w:val="22"/>
        </w:rPr>
        <w:t>ENTERPRISE FOCUS         │         SMB FOCUS</w:t>
      </w:r>
    </w:p>
    <w:p>
      <w:r>
        <w:rPr>
          <w:sz w:val="22"/>
        </w:rPr>
        <w:t>│</w:t>
      </w:r>
    </w:p>
    <w:p>
      <w:r>
        <w:rPr>
          <w:sz w:val="22"/>
        </w:rPr>
        <w:t>ADYEN ●       │    ● SQUARE/BLOCK</w:t>
      </w:r>
    </w:p>
    <w:p>
      <w:r>
        <w:rPr>
          <w:sz w:val="22"/>
        </w:rPr>
        <w:t>│</w:t>
      </w:r>
    </w:p>
    <w:p>
      <w:r>
        <w:rPr>
          <w:sz w:val="22"/>
        </w:rPr>
        <w:t>BRAINTREE ●   │    ● PAYPAL</w:t>
      </w:r>
    </w:p>
    <w:p>
      <w:r>
        <w:rPr>
          <w:sz w:val="22"/>
        </w:rPr>
        <w:t>│</w:t>
      </w:r>
    </w:p>
    <w:p>
      <w:r>
        <w:rPr>
          <w:sz w:val="22"/>
        </w:rPr>
        <w:t>▼</w:t>
      </w:r>
    </w:p>
    <w:p>
      <w:r>
        <w:rPr>
          <w:sz w:val="22"/>
        </w:rPr>
        <w:t>LOW DEVELOPER EXPERIENCE</w:t>
      </w:r>
    </w:p>
    <w:p>
      <w:r>
        <w:rPr>
          <w:sz w:val="22"/>
        </w:rPr>
        <w:t>```</w:t>
      </w:r>
    </w:p>
    <w:p/>
    <w:p>
      <w:r>
        <w:rPr>
          <w:sz w:val="22"/>
        </w:rPr>
      </w:r>
      <w:r>
        <w:rPr>
          <w:b/>
          <w:sz w:val="22"/>
        </w:rPr>
        <w:t>Stripe's Honest Competitive Position:</w:t>
      </w:r>
      <w:r>
        <w:rPr>
          <w:sz w:val="22"/>
        </w:rPr>
      </w:r>
    </w:p>
    <w:p>
      <w:pPr>
        <w:pStyle w:val="ListBullet"/>
      </w:pPr>
      <w:r>
        <w:rPr>
          <w:sz w:val="22"/>
        </w:rPr>
        <w:t>✅ **Undisputed leader** in developer experience and API quality</w:t>
      </w:r>
    </w:p>
    <w:p>
      <w:pPr>
        <w:pStyle w:val="ListBullet"/>
      </w:pPr>
      <w:r>
        <w:rPr>
          <w:sz w:val="22"/>
        </w:rPr>
        <w:t>✅ **Best-in-class** documentation, SDK breadth, and integration speed</w:t>
      </w:r>
    </w:p>
    <w:p>
      <w:pPr>
        <w:pStyle w:val="ListBullet"/>
      </w:pPr>
      <w:r>
        <w:rPr>
          <w:sz w:val="22"/>
        </w:rPr>
        <w:t>✅ **Strong moat** via network effects in fraud data (500B+ data signals)</w:t>
      </w:r>
    </w:p>
    <w:p>
      <w:pPr>
        <w:pStyle w:val="ListBullet"/>
      </w:pPr>
      <w:r>
        <w:rPr>
          <w:sz w:val="22"/>
        </w:rPr>
        <w:t>⚠️ **Losing enterprise deals** to Adyen on global acquiring relationships</w:t>
      </w:r>
    </w:p>
    <w:p>
      <w:pPr>
        <w:pStyle w:val="ListBullet"/>
      </w:pPr>
      <w:r>
        <w:rPr>
          <w:sz w:val="22"/>
        </w:rPr>
        <w:t>⚠️ **Fraud detection gap** vs. specialized players like Kount and Signifyd</w:t>
      </w:r>
    </w:p>
    <w:p>
      <w:pPr>
        <w:pStyle w:val="ListBullet"/>
      </w:pPr>
      <w:r>
        <w:rPr>
          <w:sz w:val="22"/>
        </w:rPr>
        <w:t>⚠️ **Geographic inconsistency** — strong in US/EU, materially weaker in APAC/LATAM</w:t>
      </w:r>
    </w:p>
    <w:p>
      <w:pPr>
        <w:pStyle w:val="ListBullet"/>
      </w:pPr>
      <w:r>
        <w:rPr>
          <w:sz w:val="22"/>
        </w:rPr>
        <w:t>❌ **Brand recognition gap** among non-technical C-suite buyers</w:t>
      </w:r>
    </w:p>
    <w:p>
      <w:pPr>
        <w:pStyle w:val="ListBullet"/>
      </w:pPr>
      <w:r>
        <w:rPr>
          <w:sz w:val="22"/>
        </w:rPr>
        <w:t>❌ **Fraud as competitive liability** — merchants publicly migrating due to fraud losses</w:t>
      </w:r>
    </w:p>
    <w:p/>
    <w:p>
      <w:r>
        <w:rPr>
          <w:sz w:val="22"/>
        </w:rPr>
        <w:t>---</w:t>
      </w:r>
    </w:p>
    <w:p/>
    <w:p>
      <w:pPr>
        <w:pStyle w:val="Heading3"/>
        <w:jc w:val="left"/>
      </w:pPr>
      <w:r>
        <w:rPr>
          <w:color w:val="333333"/>
          <w:sz w:val="24"/>
        </w:rPr>
        <w:t>THE FRAUD PROBLEM — A DEEPER CUT</w:t>
      </w:r>
    </w:p>
    <w:p/>
    <w:p>
      <w:r>
        <w:rPr>
          <w:sz w:val="22"/>
        </w:rPr>
        <w:t xml:space="preserve">&gt; </w:t>
      </w:r>
      <w:r>
        <w:rPr>
          <w:i/>
          <w:sz w:val="22"/>
        </w:rPr>
        <w:t>"Managing payment fraud"</w:t>
      </w:r>
      <w:r>
        <w:rPr>
          <w:sz w:val="22"/>
        </w:rPr>
        <w:t xml:space="preserve"> is listed as the main challenge — but this understates the severity.</w:t>
      </w:r>
    </w:p>
    <w:p/>
    <w:p>
      <w:r>
        <w:rPr>
          <w:sz w:val="22"/>
        </w:rPr>
      </w:r>
      <w:r>
        <w:rPr>
          <w:b/>
          <w:sz w:val="22"/>
        </w:rPr>
        <w:t>The Reality:</w:t>
      </w:r>
      <w:r>
        <w:rPr>
          <w:sz w:val="22"/>
        </w:rPr>
      </w:r>
    </w:p>
    <w:p>
      <w:pPr>
        <w:pStyle w:val="ListBullet"/>
      </w:pPr>
      <w:r>
        <w:rPr>
          <w:sz w:val="22"/>
        </w:rPr>
        <w:t>Payment fraud costs Stripe's merchant base an estimated **$3-5B annually** in losses</w:t>
      </w:r>
    </w:p>
    <w:p>
      <w:pPr>
        <w:pStyle w:val="ListBullet"/>
      </w:pPr>
      <w:r>
        <w:rPr>
          <w:sz w:val="22"/>
        </w:rPr>
        <w:t>False positives (legitimate transactions declined) cost merchants an estimated **$443B globally** — Stripe's overcorrection on fraud detection is *losing merchants real revenue*</w:t>
      </w:r>
    </w:p>
    <w:p>
      <w:pPr>
        <w:pStyle w:val="ListBullet"/>
      </w:pPr>
      <w:r>
        <w:rPr>
          <w:sz w:val="22"/>
        </w:rPr>
        <w:t>Every basis point of fraud above industry benchmarks is a **direct threat to merchant retention**</w:t>
      </w:r>
    </w:p>
    <w:p>
      <w:pPr>
        <w:pStyle w:val="ListBullet"/>
      </w:pPr>
      <w:r>
        <w:rPr>
          <w:sz w:val="22"/>
        </w:rPr>
        <w:t>Stripe Radar, while solid, operates on **rule-based + ML hybrid systems** that specialized fraud vendors are outperforming on precision</w:t>
      </w:r>
    </w:p>
    <w:p>
      <w:pPr>
        <w:pStyle w:val="ListBullet"/>
      </w:pPr>
      <w:r>
        <w:rPr>
          <w:sz w:val="22"/>
        </w:rPr>
        <w:t>Competitors are actively using fraud prevention as a **sales wedge** against Stripe</w:t>
      </w:r>
    </w:p>
    <w:p/>
    <w:p>
      <w:r>
        <w:rPr>
          <w:sz w:val="22"/>
        </w:rPr>
      </w:r>
      <w:r>
        <w:rPr>
          <w:b/>
          <w:sz w:val="22"/>
        </w:rPr>
        <w:t>The Structural Issue:</w:t>
      </w:r>
      <w:r>
        <w:rPr>
          <w:sz w:val="22"/>
        </w:rPr>
      </w:r>
    </w:p>
    <w:p>
      <w:r>
        <w:rPr>
          <w:sz w:val="22"/>
        </w:rPr>
        <w:t xml:space="preserve">Stripe has world-class fraud </w:t>
      </w:r>
      <w:r>
        <w:rPr>
          <w:i/>
          <w:sz w:val="22"/>
        </w:rPr>
        <w:t>data</w:t>
      </w:r>
      <w:r>
        <w:rPr>
          <w:sz w:val="22"/>
        </w:rPr>
        <w:t xml:space="preserve"> but has not yet built world-class fraud </w:t>
      </w:r>
      <w:r>
        <w:rPr>
          <w:i/>
          <w:sz w:val="22"/>
        </w:rPr>
        <w:t>intelligence</w:t>
      </w:r>
      <w:r>
        <w:rPr>
          <w:sz w:val="22"/>
        </w:rPr>
        <w:t>. This is a product leadership and AI investment gap, not a data gap. That distinction is critical.</w:t>
      </w:r>
    </w:p>
    <w:p/>
    <w:p>
      <w:r>
        <w:rPr>
          <w:sz w:val="22"/>
        </w:rPr>
        <w:t>---</w:t>
      </w:r>
    </w:p>
    <w:p/>
    <w:p>
      <w:pPr>
        <w:pStyle w:val="Heading2"/>
        <w:jc w:val="left"/>
      </w:pPr>
      <w:r>
        <w:rPr>
          <w:color w:val="0A2342"/>
          <w:sz w:val="28"/>
        </w:rPr>
        <w:t>STRATEGIC OPTIONS</w:t>
      </w:r>
    </w:p>
    <w:p>
      <w:pPr>
        <w:pStyle w:val="Heading3"/>
        <w:jc w:val="left"/>
      </w:pPr>
      <w:r>
        <w:rPr>
          <w:color w:val="333333"/>
          <w:sz w:val="24"/>
        </w:rPr>
        <w:t>Three Paths Forward</w:t>
      </w:r>
    </w:p>
    <w:p/>
    <w:p>
      <w:r>
        <w:rPr>
          <w:sz w:val="22"/>
        </w:rPr>
        <w:t>---</w:t>
      </w:r>
    </w:p>
    <w:p/>
    <w:p>
      <w:pPr>
        <w:pStyle w:val="Heading2"/>
        <w:jc w:val="left"/>
      </w:pPr>
      <w:r>
        <w:rPr>
          <w:color w:val="0A2342"/>
          <w:sz w:val="28"/>
        </w:rPr>
        <w:t>OPTION A: CONSERVATIVE / PROTECT THE CORE</w:t>
      </w:r>
    </w:p>
    <w:p>
      <w:pPr>
        <w:pStyle w:val="Heading3"/>
        <w:jc w:val="left"/>
      </w:pPr>
      <w:r>
        <w:rPr>
          <w:color w:val="333333"/>
          <w:sz w:val="24"/>
        </w:rPr>
        <w:t>*"Win Payments First. Win Everything Second."*</w:t>
      </w:r>
    </w:p>
    <w:p/>
    <w:p>
      <w:r>
        <w:rPr>
          <w:sz w:val="22"/>
        </w:rPr>
        <w:t>---</w:t>
      </w:r>
    </w:p>
    <w:p/>
    <w:p>
      <w:r>
        <w:rPr>
          <w:sz w:val="22"/>
        </w:rPr>
      </w:r>
      <w:r>
        <w:rPr>
          <w:b/>
          <w:sz w:val="22"/>
        </w:rPr>
        <w:t>Strategic Logic:</w:t>
      </w:r>
      <w:r>
        <w:rPr>
          <w:sz w:val="22"/>
        </w:rPr>
      </w:r>
    </w:p>
    <w:p>
      <w:r>
        <w:rPr>
          <w:sz w:val="22"/>
        </w:rPr>
        <w:t>Consolidate Stripe's position in core payment processing. Invest in fraud prevention as a defensive moat. Limit expansion of product surface area. Optimize for profitability and a potential IPO in 18-24 months.</w:t>
      </w:r>
    </w:p>
    <w:p/>
    <w:p>
      <w:r>
        <w:rPr>
          <w:sz w:val="22"/>
        </w:rPr>
      </w:r>
      <w:r>
        <w:rPr>
          <w:b/>
          <w:sz w:val="22"/>
        </w:rPr>
        <w:t>Key Moves:</w:t>
      </w:r>
      <w:r>
        <w:rPr>
          <w:sz w:val="22"/>
        </w:rPr>
      </w:r>
    </w:p>
    <w:p>
      <w:pPr>
        <w:pStyle w:val="ListBullet"/>
      </w:pPr>
      <w:r>
        <w:rPr>
          <w:sz w:val="22"/>
        </w:rPr>
        <w:t>Invest $500M in Radar AI rebuild — achieve fraud detection superiority</w:t>
      </w:r>
    </w:p>
    <w:p>
      <w:pPr>
        <w:pStyle w:val="ListBullet"/>
      </w:pPr>
      <w:r>
        <w:rPr>
          <w:sz w:val="22"/>
        </w:rPr>
        <w:t>Rationalize product portfolio — pause aggressive expansion of Stripe Tax, Climate</w:t>
      </w:r>
    </w:p>
    <w:p>
      <w:pPr>
        <w:pStyle w:val="ListBullet"/>
      </w:pPr>
      <w:r>
        <w:rPr>
          <w:sz w:val="22"/>
        </w:rPr>
        <w:t>Double down on enterprise sales team to defend against Adyen</w:t>
      </w:r>
    </w:p>
    <w:p>
      <w:pPr>
        <w:pStyle w:val="ListBullet"/>
      </w:pPr>
      <w:r>
        <w:rPr>
          <w:sz w:val="22"/>
        </w:rPr>
        <w:t>Pursue geographic deepening in existing markets vs. new market entry</w:t>
      </w:r>
    </w:p>
    <w:p>
      <w:pPr>
        <w:pStyle w:val="ListBullet"/>
      </w:pPr>
      <w:r>
        <w:rPr>
          <w:sz w:val="22"/>
        </w:rPr>
        <w:t>Prepare financial infrastructure for public markets</w:t>
      </w:r>
    </w:p>
    <w:p/>
    <w:p>
      <w:r>
        <w:rPr>
          <w:sz w:val="22"/>
        </w:rPr>
      </w:r>
      <w:r>
        <w:rPr>
          <w:b/>
          <w:sz w:val="22"/>
        </w:rPr>
        <w:t>Investment Required:</w:t>
      </w:r>
      <w:r>
        <w:rPr>
          <w:sz w:val="22"/>
        </w:rPr>
      </w:r>
    </w:p>
    <w:p>
      <w:r>
        <w:rPr>
          <w:sz w:val="22"/>
        </w:rPr>
        <w:t>| Category | Investment |</w:t>
      </w:r>
    </w:p>
    <w:p>
      <w:r>
        <w:rPr>
          <w:sz w:val="22"/>
        </w:rPr>
        <w:t>|----------|------------|</w:t>
      </w:r>
    </w:p>
    <w:p>
      <w:r>
        <w:rPr>
          <w:sz w:val="22"/>
        </w:rPr>
        <w:t>| Fraud/Radar Rebuild | $500M |</w:t>
      </w:r>
    </w:p>
    <w:p>
      <w:r>
        <w:rPr>
          <w:sz w:val="22"/>
        </w:rPr>
        <w:t>| Enterprise Sales Expansion | $200M |</w:t>
      </w:r>
    </w:p>
    <w:p>
      <w:r>
        <w:rPr>
          <w:sz w:val="22"/>
        </w:rPr>
        <w:t>| Infrastructure/Reliability | $300M |</w:t>
      </w:r>
    </w:p>
    <w:p>
      <w:r>
        <w:rPr>
          <w:sz w:val="22"/>
        </w:rPr>
        <w:t xml:space="preserve">| </w:t>
      </w:r>
      <w:r>
        <w:rPr>
          <w:b/>
          <w:sz w:val="22"/>
        </w:rPr>
        <w:t>Total</w:t>
      </w:r>
      <w:r>
        <w:rPr>
          <w:sz w:val="22"/>
        </w:rPr>
        <w:t xml:space="preserve"> | </w:t>
      </w:r>
      <w:r>
        <w:rPr>
          <w:b/>
          <w:sz w:val="22"/>
        </w:rPr>
        <w:t>~$1B over 24 months</w:t>
      </w:r>
      <w:r>
        <w:rPr>
          <w:sz w:val="22"/>
        </w:rPr>
        <w:t xml:space="preserve"> |</w:t>
      </w:r>
    </w:p>
    <w:p/>
    <w:p>
      <w:r>
        <w:rPr>
          <w:sz w:val="22"/>
        </w:rPr>
      </w:r>
      <w:r>
        <w:rPr>
          <w:b/>
          <w:sz w:val="22"/>
        </w:rPr>
        <w:t>Expected Outcome:</w:t>
      </w:r>
      <w:r>
        <w:rPr>
          <w:sz w:val="22"/>
        </w:rPr>
      </w:r>
    </w:p>
    <w:p>
      <w:pPr>
        <w:pStyle w:val="ListBullet"/>
      </w:pPr>
      <w:r>
        <w:rPr>
          <w:sz w:val="22"/>
        </w:rPr>
        <w:t>Revenue: $17-18B by end of Year 2</w:t>
      </w:r>
    </w:p>
    <w:p>
      <w:pPr>
        <w:pStyle w:val="ListBullet"/>
      </w:pPr>
      <w:r>
        <w:rPr>
          <w:sz w:val="22"/>
        </w:rPr>
        <w:t>Take rate stabilization at current levels</w:t>
      </w:r>
    </w:p>
    <w:p>
      <w:pPr>
        <w:pStyle w:val="ListBullet"/>
      </w:pPr>
      <w:r>
        <w:rPr>
          <w:sz w:val="22"/>
        </w:rPr>
        <w:t>Fraud losses reduced by 30-40%</w:t>
      </w:r>
    </w:p>
    <w:p>
      <w:pPr>
        <w:pStyle w:val="ListBullet"/>
      </w:pPr>
      <w:r>
        <w:rPr>
          <w:sz w:val="22"/>
        </w:rPr>
        <w:t>IPO-ready by Q4 2025</w:t>
      </w:r>
    </w:p>
    <w:p/>
    <w:p>
      <w:r>
        <w:rPr>
          <w:sz w:val="22"/>
        </w:rPr>
      </w:r>
      <w:r>
        <w:rPr>
          <w:b/>
          <w:sz w:val="22"/>
        </w:rPr>
        <w:t>Timeline:</w:t>
      </w:r>
      <w:r>
        <w:rPr>
          <w:sz w:val="22"/>
        </w:rPr>
        <w:t xml:space="preserve"> 18-24 months to demonstrate results</w:t>
      </w:r>
    </w:p>
    <w:p/>
    <w:p>
      <w:r>
        <w:rPr>
          <w:sz w:val="22"/>
        </w:rPr>
      </w:r>
      <w:r>
        <w:rPr>
          <w:b/>
          <w:sz w:val="22"/>
        </w:rPr>
        <w:t>Key Risks:</w:t>
      </w:r>
      <w:r>
        <w:rPr>
          <w:sz w:val="22"/>
        </w:rPr>
      </w:r>
    </w:p>
    <w:p>
      <w:pPr>
        <w:pStyle w:val="ListBullet"/>
      </w:pPr>
      <w:r>
        <w:rPr>
          <w:sz w:val="22"/>
        </w:rPr>
        <w:t>🔴 Cedes ground on adjacent opportunities to competitors permanently</w:t>
      </w:r>
    </w:p>
    <w:p>
      <w:pPr>
        <w:pStyle w:val="ListBullet"/>
      </w:pPr>
      <w:r>
        <w:rPr>
          <w:sz w:val="22"/>
        </w:rPr>
        <w:t>🔴 Market interprets conservatism as lack of vision — multiple compression</w:t>
      </w:r>
    </w:p>
    <w:p>
      <w:pPr>
        <w:pStyle w:val="ListBullet"/>
      </w:pPr>
      <w:r>
        <w:rPr>
          <w:sz w:val="22"/>
        </w:rPr>
        <w:t>🔴 Fraud investment alone does not differentiate; table stakes, not moat</w:t>
      </w:r>
    </w:p>
    <w:p>
      <w:pPr>
        <w:pStyle w:val="ListBullet"/>
      </w:pPr>
      <w:r>
        <w:rPr>
          <w:sz w:val="22"/>
        </w:rPr>
        <w:t>🟡 IPO timing risk if market conditions deteriorate</w:t>
      </w:r>
    </w:p>
    <w:p>
      <w:pPr>
        <w:pStyle w:val="ListBullet"/>
      </w:pPr>
      <w:r>
        <w:rPr>
          <w:sz w:val="22"/>
        </w:rPr>
        <w:t>🟡 Talent retention risk — top engineers leave for more ambitious environments</w:t>
      </w:r>
    </w:p>
    <w:p/>
    <w:p>
      <w:r>
        <w:rPr>
          <w:sz w:val="22"/>
        </w:rPr>
      </w:r>
      <w:r>
        <w:rPr>
          <w:b/>
          <w:sz w:val="22"/>
        </w:rPr>
        <w:t>Verdict:</w:t>
      </w:r>
      <w:r>
        <w:rPr>
          <w:sz w:val="22"/>
        </w:rPr>
        <w:t xml:space="preserve"> Rational but uninspiring. Protects today's business while potentially forfeiting tomorrow's.</w:t>
      </w:r>
    </w:p>
    <w:p/>
    <w:p>
      <w:r>
        <w:rPr>
          <w:sz w:val="22"/>
        </w:rPr>
        <w:t>---</w:t>
      </w:r>
    </w:p>
    <w:p/>
    <w:p>
      <w:pPr>
        <w:pStyle w:val="Heading2"/>
        <w:jc w:val="left"/>
      </w:pPr>
      <w:r>
        <w:rPr>
          <w:color w:val="0A2342"/>
          <w:sz w:val="28"/>
        </w:rPr>
        <w:t>OPTION B: BALANCED GROWTH</w:t>
      </w:r>
    </w:p>
    <w:p>
      <w:pPr>
        <w:pStyle w:val="Heading3"/>
        <w:jc w:val="left"/>
      </w:pPr>
      <w:r>
        <w:rPr>
          <w:color w:val="333333"/>
          <w:sz w:val="24"/>
        </w:rPr>
        <w:t>*"Deepen the Moat. Expand the Territory. Win Intelligently."*</w:t>
      </w:r>
    </w:p>
    <w:p/>
    <w:p>
      <w:r>
        <w:rPr>
          <w:sz w:val="22"/>
        </w:rPr>
        <w:t>---</w:t>
      </w:r>
    </w:p>
    <w:p/>
    <w:p>
      <w:r>
        <w:rPr>
          <w:sz w:val="22"/>
        </w:rPr>
      </w:r>
      <w:r>
        <w:rPr>
          <w:b/>
          <w:sz w:val="22"/>
        </w:rPr>
        <w:t>Strategic Logic:</w:t>
      </w:r>
      <w:r>
        <w:rPr>
          <w:sz w:val="22"/>
        </w:rPr>
      </w:r>
    </w:p>
    <w:p>
      <w:r>
        <w:rPr>
          <w:sz w:val="22"/>
        </w:rPr>
        <w:t xml:space="preserve">Fix fraud as a non-negotiable priority (12-month sprint). Simultaneously make disciplined, phased bets on the highest-conviction adjacent opportunities — Financial Infrastructure (Treasury, Issuing), AI-native fraud intelligence as a standalone product, and deepened APAC/LATAM presence. Position Stripe as the </w:t>
      </w:r>
      <w:r>
        <w:rPr>
          <w:i/>
          <w:sz w:val="22"/>
        </w:rPr>
        <w:t>complete financial operating system</w:t>
      </w:r>
      <w:r>
        <w:rPr>
          <w:sz w:val="22"/>
        </w:rPr>
        <w:t xml:space="preserve"> for internet businesses.</w:t>
      </w:r>
    </w:p>
    <w:p/>
    <w:p>
      <w:r>
        <w:rPr>
          <w:sz w:val="22"/>
        </w:rPr>
      </w:r>
      <w:r>
        <w:rPr>
          <w:b/>
          <w:sz w:val="22"/>
        </w:rPr>
        <w:t>Key Moves:</w:t>
      </w:r>
      <w:r>
        <w:rPr>
          <w:sz w:val="22"/>
        </w:rPr>
      </w:r>
    </w:p>
    <w:p/>
    <w:p>
      <w:r>
        <w:rPr>
          <w:sz w:val="22"/>
        </w:rPr>
      </w:r>
      <w:r>
        <w:rPr>
          <w:b/>
          <w:sz w:val="22"/>
        </w:rPr>
        <w:t>Pillar 1 — Fraud Intelligence (Months 1-12)</w:t>
      </w:r>
      <w:r>
        <w:rPr>
          <w:sz w:val="22"/>
        </w:rPr>
      </w:r>
    </w:p>
    <w:p>
      <w:pPr>
        <w:pStyle w:val="ListBullet"/>
      </w:pPr>
      <w:r>
        <w:rPr>
          <w:sz w:val="22"/>
        </w:rPr>
        <w:t>Rebuild Radar on foundation model architecture — purpose-built LLM trained on 500B+ transaction signals</w:t>
      </w:r>
    </w:p>
    <w:p>
      <w:pPr>
        <w:pStyle w:val="ListBullet"/>
      </w:pPr>
      <w:r>
        <w:rPr>
          <w:sz w:val="22"/>
        </w:rPr>
        <w:t>Launch "Radar Pro" as premium tier with guaranteed SLA on fraud rates</w:t>
      </w:r>
    </w:p>
    <w:p>
      <w:pPr>
        <w:pStyle w:val="ListBullet"/>
      </w:pPr>
      <w:r>
        <w:rPr>
          <w:sz w:val="22"/>
        </w:rPr>
        <w:t>Acquire one specialized fraud intelligence company (e.g., targeted $400-600M acquisition)</w:t>
      </w:r>
    </w:p>
    <w:p>
      <w:pPr>
        <w:pStyle w:val="ListBullet"/>
      </w:pPr>
      <w:r>
        <w:rPr>
          <w:sz w:val="22"/>
        </w:rPr>
        <w:t>Deploy adaptive ML that learns merchant-specific fraud patterns in real time</w:t>
      </w:r>
    </w:p>
    <w:p/>
    <w:p>
      <w:r>
        <w:rPr>
          <w:sz w:val="22"/>
        </w:rPr>
      </w:r>
      <w:r>
        <w:rPr>
          <w:b/>
          <w:sz w:val="22"/>
        </w:rPr>
        <w:t>Pillar 2 — Financial Infrastructure Expansion (Months 6-24)</w:t>
      </w:r>
      <w:r>
        <w:rPr>
          <w:sz w:val="22"/>
        </w:rPr>
      </w:r>
    </w:p>
    <w:p>
      <w:pPr>
        <w:pStyle w:val="ListBullet"/>
      </w:pPr>
      <w:r>
        <w:rPr>
          <w:sz w:val="22"/>
        </w:rPr>
        <w:t>Aggressively commercialize Stripe Treasury — target 50,000 active business accounts</w:t>
      </w:r>
    </w:p>
    <w:p>
      <w:pPr>
        <w:pStyle w:val="ListBullet"/>
      </w:pPr>
      <w:r>
        <w:rPr>
          <w:sz w:val="22"/>
        </w:rPr>
        <w:t>Expand Stripe Issuing — become the default card issuer for digital-native businesses</w:t>
      </w:r>
    </w:p>
    <w:p>
      <w:pPr>
        <w:pStyle w:val="ListBullet"/>
      </w:pPr>
      <w:r>
        <w:rPr>
          <w:sz w:val="22"/>
        </w:rPr>
        <w:t>Build out Stripe Tax into a full compliance layer globally</w:t>
      </w:r>
    </w:p>
    <w:p>
      <w:pPr>
        <w:pStyle w:val="ListBullet"/>
      </w:pPr>
      <w:r>
        <w:rPr>
          <w:sz w:val="22"/>
        </w:rPr>
        <w:t>Launch "Stripe for Platforms" unified bundle at premium pricing</w:t>
      </w:r>
    </w:p>
    <w:p/>
    <w:p>
      <w:r>
        <w:rPr>
          <w:sz w:val="22"/>
        </w:rPr>
      </w:r>
      <w:r>
        <w:rPr>
          <w:b/>
          <w:sz w:val="22"/>
        </w:rPr>
        <w:t>Pillar 3 — Geographic Expansion (Months 12-36)</w:t>
      </w:r>
      <w:r>
        <w:rPr>
          <w:sz w:val="22"/>
        </w:rPr>
      </w:r>
    </w:p>
    <w:p>
      <w:pPr>
        <w:pStyle w:val="ListBullet"/>
      </w:pPr>
      <w:r>
        <w:rPr>
          <w:sz w:val="22"/>
        </w:rPr>
        <w:t>Strategic acquisition or JV in APAC to accelerate presence in India, Southeast Asia</w:t>
      </w:r>
    </w:p>
    <w:p>
      <w:pPr>
        <w:pStyle w:val="ListBullet"/>
      </w:pPr>
      <w:r>
        <w:rPr>
          <w:sz w:val="22"/>
        </w:rPr>
        <w:t>Dedicated go-to-market for LATAM (Brazil priority — $50B+ digital payment market)</w:t>
      </w:r>
    </w:p>
    <w:p>
      <w:pPr>
        <w:pStyle w:val="ListBullet"/>
      </w:pPr>
      <w:r>
        <w:rPr>
          <w:sz w:val="22"/>
        </w:rPr>
        <w:t>Regulatory licensing program — hire 50 specialized regulatory affairs staff globally</w:t>
      </w:r>
    </w:p>
    <w:p/>
    <w:p>
      <w:r>
        <w:rPr>
          <w:sz w:val="22"/>
        </w:rPr>
      </w:r>
      <w:r>
        <w:rPr>
          <w:b/>
          <w:sz w:val="22"/>
        </w:rPr>
        <w:t>Pillar 4 — Enterprise Defense (Ongoing)</w:t>
      </w:r>
      <w:r>
        <w:rPr>
          <w:sz w:val="22"/>
        </w:rPr>
      </w:r>
    </w:p>
    <w:p>
      <w:pPr>
        <w:pStyle w:val="ListBullet"/>
      </w:pPr>
      <w:r>
        <w:rPr>
          <w:sz w:val="22"/>
        </w:rPr>
        <w:t>Build dedicated enterprise solutions team of 500+ (currently underweight)</w:t>
      </w:r>
    </w:p>
    <w:p>
      <w:pPr>
        <w:pStyle w:val="ListBullet"/>
      </w:pPr>
      <w:r>
        <w:rPr>
          <w:sz w:val="22"/>
        </w:rPr>
        <w:t>Create custom pricing and SLA framework for $1B+ merchants</w:t>
      </w:r>
    </w:p>
    <w:p>
      <w:pPr>
        <w:pStyle w:val="ListBullet"/>
      </w:pPr>
      <w:r>
        <w:rPr>
          <w:sz w:val="22"/>
        </w:rPr>
        <w:t>Co-innovation partnerships with top 50 enterprise merchants</w:t>
      </w:r>
    </w:p>
    <w:p/>
    <w:p>
      <w:r>
        <w:rPr>
          <w:sz w:val="22"/>
        </w:rPr>
      </w:r>
      <w:r>
        <w:rPr>
          <w:b/>
          <w:sz w:val="22"/>
        </w:rPr>
        <w:t>Investment Required:</w:t>
      </w:r>
      <w:r>
        <w:rPr>
          <w:sz w:val="22"/>
        </w:rPr>
      </w:r>
    </w:p>
    <w:p>
      <w:r>
        <w:rPr>
          <w:sz w:val="22"/>
        </w:rPr>
        <w:t>| Category | Investment |</w:t>
      </w:r>
    </w:p>
    <w:p>
      <w:r>
        <w:rPr>
          <w:sz w:val="22"/>
        </w:rPr>
        <w:t>|----------|------------|</w:t>
      </w:r>
    </w:p>
    <w:p>
      <w:r>
        <w:rPr>
          <w:sz w:val="22"/>
        </w:rPr>
        <w:t>| Fraud/AI Rebuild + Acquisition | $800M |</w:t>
      </w:r>
    </w:p>
    <w:p>
      <w:r>
        <w:rPr>
          <w:sz w:val="22"/>
        </w:rPr>
        <w:t>| Financial Infrastructure Scale | $600M |</w:t>
      </w:r>
    </w:p>
    <w:p>
      <w:r>
        <w:rPr>
          <w:sz w:val="22"/>
        </w:rPr>
        <w:t>| Geographic Expansion | $500M |</w:t>
      </w:r>
    </w:p>
    <w:p>
      <w:r>
        <w:rPr>
          <w:sz w:val="22"/>
        </w:rPr>
        <w:t>| Enterprise Sales Build-out | $400M |</w:t>
      </w:r>
    </w:p>
    <w:p>
      <w:r>
        <w:rPr>
          <w:sz w:val="22"/>
        </w:rPr>
        <w:t>| Platform &amp; Infrastructure | $300M |</w:t>
      </w:r>
    </w:p>
    <w:p>
      <w:r>
        <w:rPr>
          <w:sz w:val="22"/>
        </w:rPr>
        <w:t xml:space="preserve">| </w:t>
      </w:r>
      <w:r>
        <w:rPr>
          <w:b/>
          <w:sz w:val="22"/>
        </w:rPr>
        <w:t>Total</w:t>
      </w:r>
      <w:r>
        <w:rPr>
          <w:sz w:val="22"/>
        </w:rPr>
        <w:t xml:space="preserve"> | </w:t>
      </w:r>
      <w:r>
        <w:rPr>
          <w:b/>
          <w:sz w:val="22"/>
        </w:rPr>
        <w:t>~$2.6B over 36 months</w:t>
      </w:r>
      <w:r>
        <w:rPr>
          <w:sz w:val="22"/>
        </w:rPr>
        <w:t xml:space="preserve"> |</w:t>
      </w:r>
    </w:p>
    <w:p/>
    <w:p>
      <w:r>
        <w:rPr>
          <w:sz w:val="22"/>
        </w:rPr>
      </w:r>
      <w:r>
        <w:rPr>
          <w:b/>
          <w:sz w:val="22"/>
        </w:rPr>
        <w:t>Expected Outcome:</w:t>
      </w:r>
      <w:r>
        <w:rPr>
          <w:sz w:val="22"/>
        </w:rPr>
      </w:r>
    </w:p>
    <w:p>
      <w:pPr>
        <w:pStyle w:val="ListBullet"/>
      </w:pPr>
      <w:r>
        <w:rPr>
          <w:sz w:val="22"/>
        </w:rPr>
        <w:t>Revenue: $22-25B by end of Year 3</w:t>
      </w:r>
    </w:p>
    <w:p>
      <w:pPr>
        <w:pStyle w:val="ListBullet"/>
      </w:pPr>
      <w:r>
        <w:rPr>
          <w:sz w:val="22"/>
        </w:rPr>
        <w:t>Fraud-related merchant churn reduced by 50%+</w:t>
      </w:r>
    </w:p>
    <w:p>
      <w:pPr>
        <w:pStyle w:val="ListBullet"/>
      </w:pPr>
      <w:r>
        <w:rPr>
          <w:sz w:val="22"/>
        </w:rPr>
        <w:t>Radar Pro becomes $500M+ revenue product in standalone right</w:t>
      </w:r>
    </w:p>
    <w:p>
      <w:pPr>
        <w:pStyle w:val="ListBullet"/>
      </w:pPr>
      <w:r>
        <w:rPr>
          <w:sz w:val="22"/>
        </w:rPr>
        <w:t>Treasury/Issuing contributes 15%+ of revenue mix</w:t>
      </w:r>
    </w:p>
    <w:p>
      <w:pPr>
        <w:pStyle w:val="ListBullet"/>
      </w:pPr>
      <w:r>
        <w:rPr>
          <w:sz w:val="22"/>
        </w:rPr>
        <w:t>Take rate recovery of 5-10bps from premium product mix</w:t>
      </w:r>
    </w:p>
    <w:p>
      <w:pPr>
        <w:pStyle w:val="ListBullet"/>
      </w:pPr>
      <w:r>
        <w:rPr>
          <w:sz w:val="22"/>
        </w:rPr>
        <w:t>Valuation re-rating toward $100B+ territory</w:t>
      </w:r>
    </w:p>
    <w:p/>
    <w:p>
      <w:r>
        <w:rPr>
          <w:sz w:val="22"/>
        </w:rPr>
      </w:r>
      <w:r>
        <w:rPr>
          <w:b/>
          <w:sz w:val="22"/>
        </w:rPr>
        <w:t>Timeline:</w:t>
      </w:r>
      <w:r>
        <w:rPr>
          <w:sz w:val="22"/>
        </w:rPr>
        <w:t xml:space="preserve"> 36 months for full realization; meaningful results by month 18</w:t>
      </w:r>
    </w:p>
    <w:p/>
    <w:p>
      <w:r>
        <w:rPr>
          <w:sz w:val="22"/>
        </w:rPr>
      </w:r>
      <w:r>
        <w:rPr>
          <w:b/>
          <w:sz w:val="22"/>
        </w:rPr>
        <w:t>Key Risks:</w:t>
      </w:r>
      <w:r>
        <w:rPr>
          <w:sz w:val="22"/>
        </w:rPr>
      </w:r>
    </w:p>
    <w:p>
      <w:pPr>
        <w:pStyle w:val="ListBullet"/>
      </w:pPr>
      <w:r>
        <w:rPr>
          <w:sz w:val="22"/>
        </w:rPr>
        <w:t>🟡 Execution complexity of running 4 simultaneous pillars</w:t>
      </w:r>
    </w:p>
    <w:p>
      <w:pPr>
        <w:pStyle w:val="ListBullet"/>
      </w:pPr>
      <w:r>
        <w:rPr>
          <w:sz w:val="22"/>
        </w:rPr>
        <w:t>🟡 M&amp;A integration risk on fraud acquisition</w:t>
      </w:r>
    </w:p>
    <w:p>
      <w:pPr>
        <w:pStyle w:val="ListBullet"/>
      </w:pPr>
      <w:r>
        <w:rPr>
          <w:sz w:val="22"/>
        </w:rPr>
        <w:t>🟡 Regulatory exposure increases as financial services footprint grows</w:t>
      </w:r>
    </w:p>
    <w:p>
      <w:pPr>
        <w:pStyle w:val="ListBullet"/>
      </w:pPr>
      <w:r>
        <w:rPr>
          <w:sz w:val="22"/>
        </w:rPr>
        <w:t>🟢 Manageable with strong program governance</w:t>
      </w:r>
    </w:p>
    <w:p>
      <w:pPr>
        <w:pStyle w:val="ListBullet"/>
      </w:pPr>
      <w:r>
        <w:rPr>
          <w:sz w:val="22"/>
        </w:rPr>
        <w:t>🟢 Risk-reward ratio most favorable of the three options</w:t>
      </w:r>
    </w:p>
    <w:p/>
    <w:p>
      <w:r>
        <w:rPr>
          <w:sz w:val="22"/>
        </w:rPr>
      </w:r>
      <w:r>
        <w:rPr>
          <w:b/>
          <w:sz w:val="22"/>
        </w:rPr>
        <w:t>Verdict:</w:t>
      </w:r>
      <w:r>
        <w:rPr>
          <w:sz w:val="22"/>
        </w:rPr>
        <w:t xml:space="preserve"> The right answer. Ambitious enough to matter. Disciplined enough to execute.</w:t>
      </w:r>
    </w:p>
    <w:p/>
    <w:p>
      <w:r>
        <w:rPr>
          <w:sz w:val="22"/>
        </w:rPr>
        <w:t>---</w:t>
      </w:r>
    </w:p>
    <w:p/>
    <w:p>
      <w:pPr>
        <w:pStyle w:val="Heading2"/>
        <w:jc w:val="left"/>
      </w:pPr>
      <w:r>
        <w:rPr>
          <w:color w:val="0A2342"/>
          <w:sz w:val="28"/>
        </w:rPr>
        <w:t>OPTION C: AGGRESSIVE / MAXIMUM OFFENSE</w:t>
      </w:r>
    </w:p>
    <w:p>
      <w:pPr>
        <w:pStyle w:val="Heading3"/>
        <w:jc w:val="left"/>
      </w:pPr>
      <w:r>
        <w:rPr>
          <w:color w:val="333333"/>
          <w:sz w:val="24"/>
        </w:rPr>
        <w:t>*"Become the Global Financial Operating System. Now."*</w:t>
      </w:r>
    </w:p>
    <w:p/>
    <w:p>
      <w:r>
        <w:rPr>
          <w:sz w:val="22"/>
        </w:rPr>
        <w:t>---</w:t>
      </w:r>
    </w:p>
    <w:p/>
    <w:p>
      <w:r>
        <w:rPr>
          <w:sz w:val="22"/>
        </w:rPr>
      </w:r>
      <w:r>
        <w:rPr>
          <w:b/>
          <w:sz w:val="22"/>
        </w:rPr>
        <w:t>Strategic Logic:</w:t>
      </w:r>
      <w:r>
        <w:rPr>
          <w:sz w:val="22"/>
        </w:rPr>
      </w:r>
    </w:p>
    <w:p>
      <w:r>
        <w:rPr>
          <w:sz w:val="22"/>
        </w:rPr>
        <w:t>Use Stripe's balance sheet, data assets, and talent to make an aggressive push into banking, lending, insurance, and global financial infrastructure. Make 3-5 significant acquisitions. Expand headcount by 40%. Compete directly with banks for business financial services.</w:t>
      </w:r>
    </w:p>
    <w:p/>
    <w:p>
      <w:r>
        <w:rPr>
          <w:sz w:val="22"/>
        </w:rPr>
      </w:r>
      <w:r>
        <w:rPr>
          <w:b/>
          <w:sz w:val="22"/>
        </w:rPr>
        <w:t>Key Moves:</w:t>
      </w:r>
      <w:r>
        <w:rPr>
          <w:sz w:val="22"/>
        </w:rPr>
      </w:r>
    </w:p>
    <w:p>
      <w:pPr>
        <w:pStyle w:val="ListBullet"/>
      </w:pPr>
      <w:r>
        <w:rPr>
          <w:sz w:val="22"/>
        </w:rPr>
        <w:t>Acquire a chartered bank or pursue full banking license</w:t>
      </w:r>
    </w:p>
    <w:p>
      <w:pPr>
        <w:pStyle w:val="ListBullet"/>
      </w:pPr>
      <w:r>
        <w:rPr>
          <w:sz w:val="22"/>
        </w:rPr>
        <w:t>Launch Stripe Capital 2.0 — full SMB lending product with $5B facility</w:t>
      </w:r>
    </w:p>
    <w:p>
      <w:pPr>
        <w:pStyle w:val="ListBullet"/>
      </w:pPr>
      <w:r>
        <w:rPr>
          <w:sz w:val="22"/>
        </w:rPr>
        <w:t>Acquire a global payroll/HR payments company (e.g., compete directly with Rippling)</w:t>
      </w:r>
    </w:p>
    <w:p>
      <w:pPr>
        <w:pStyle w:val="ListBullet"/>
      </w:pPr>
      <w:r>
        <w:rPr>
          <w:sz w:val="22"/>
        </w:rPr>
        <w:t>Launch Stripe for Consumers — P2P and personal financial management</w:t>
      </w:r>
    </w:p>
    <w:p>
      <w:pPr>
        <w:pStyle w:val="ListBullet"/>
      </w:pPr>
      <w:r>
        <w:rPr>
          <w:sz w:val="22"/>
        </w:rPr>
        <w:t>Build proprietary global card network to bypass Visa/Mastercard interchange</w:t>
      </w:r>
    </w:p>
    <w:p/>
    <w:p>
      <w:r>
        <w:rPr>
          <w:sz w:val="22"/>
        </w:rPr>
      </w:r>
      <w:r>
        <w:rPr>
          <w:b/>
          <w:sz w:val="22"/>
        </w:rPr>
        <w:t>Investment Required:</w:t>
      </w:r>
      <w:r>
        <w:rPr>
          <w:sz w:val="22"/>
        </w:rPr>
      </w:r>
    </w:p>
    <w:p>
      <w:r>
        <w:rPr>
          <w:sz w:val="22"/>
        </w:rPr>
        <w:t>| Category | Investment |</w:t>
      </w:r>
    </w:p>
    <w:p>
      <w:r>
        <w:rPr>
          <w:sz w:val="22"/>
        </w:rPr>
        <w:t>|----------|------------|</w:t>
      </w:r>
    </w:p>
    <w:p>
      <w:r>
        <w:rPr>
          <w:sz w:val="22"/>
        </w:rPr>
        <w:t>| Banking License/Acquisition | $2-3B |</w:t>
      </w:r>
    </w:p>
    <w:p>
      <w:r>
        <w:rPr>
          <w:sz w:val="22"/>
        </w:rPr>
        <w:t>| Lending Facility | $5B |</w:t>
      </w:r>
    </w:p>
    <w:p>
      <w:r>
        <w:rPr>
          <w:sz w:val="22"/>
        </w:rPr>
        <w:t>| Acquisitions (3-5) | $3-5B |</w:t>
      </w:r>
    </w:p>
    <w:p>
      <w:r>
        <w:rPr>
          <w:sz w:val="22"/>
        </w:rPr>
        <w:t>| Headcount Expansion (+3000) | $1.5B |</w:t>
      </w:r>
    </w:p>
    <w:p>
      <w:r>
        <w:rPr>
          <w:sz w:val="22"/>
        </w:rPr>
        <w:t xml:space="preserve">| </w:t>
      </w:r>
      <w:r>
        <w:rPr>
          <w:b/>
          <w:sz w:val="22"/>
        </w:rPr>
        <w:t>Total</w:t>
      </w:r>
      <w:r>
        <w:rPr>
          <w:sz w:val="22"/>
        </w:rPr>
        <w:t xml:space="preserve"> | </w:t>
      </w:r>
      <w:r>
        <w:rPr>
          <w:b/>
          <w:sz w:val="22"/>
        </w:rPr>
        <w:t>~$12-14B over 36 months</w:t>
      </w:r>
      <w:r>
        <w:rPr>
          <w:sz w:val="22"/>
        </w:rPr>
        <w:t xml:space="preserve"> |</w:t>
      </w:r>
    </w:p>
    <w:p/>
    <w:p>
      <w:r>
        <w:rPr>
          <w:sz w:val="22"/>
        </w:rPr>
      </w:r>
      <w:r>
        <w:rPr>
          <w:b/>
          <w:sz w:val="22"/>
        </w:rPr>
        <w:t>Expected Outcome:</w:t>
      </w:r>
      <w:r>
        <w:rPr>
          <w:sz w:val="22"/>
        </w:rPr>
      </w:r>
    </w:p>
    <w:p>
      <w:pPr>
        <w:pStyle w:val="ListBullet"/>
      </w:pPr>
      <w:r>
        <w:rPr>
          <w:sz w:val="22"/>
        </w:rPr>
        <w:t>Revenue: $30-35B by end of Year 3 (if executed)</w:t>
      </w:r>
    </w:p>
    <w:p>
      <w:pPr>
        <w:pStyle w:val="ListBullet"/>
      </w:pPr>
      <w:r>
        <w:rPr>
          <w:sz w:val="22"/>
        </w:rPr>
        <w:t>Total addressable market expands from $50B to $500B+</w:t>
      </w:r>
    </w:p>
    <w:p>
      <w:pPr>
        <w:pStyle w:val="ListBullet"/>
      </w:pPr>
      <w:r>
        <w:rPr>
          <w:sz w:val="22"/>
        </w:rPr>
        <w:t>Category-defining market leadership</w:t>
      </w:r>
    </w:p>
    <w:p/>
    <w:p>
      <w:r>
        <w:rPr>
          <w:sz w:val="22"/>
        </w:rPr>
      </w:r>
      <w:r>
        <w:rPr>
          <w:b/>
          <w:sz w:val="22"/>
        </w:rPr>
        <w:t>Timeline:</w:t>
      </w:r>
      <w:r>
        <w:rPr>
          <w:sz w:val="22"/>
        </w:rPr>
        <w:t xml:space="preserve"> 36-48 months; high variance on execution</w:t>
      </w:r>
    </w:p>
    <w:p/>
    <w:p>
      <w:r>
        <w:rPr>
          <w:sz w:val="22"/>
        </w:rPr>
      </w:r>
      <w:r>
        <w:rPr>
          <w:b/>
          <w:sz w:val="22"/>
        </w:rPr>
        <w:t>Key Risks:</w:t>
      </w:r>
      <w:r>
        <w:rPr>
          <w:sz w:val="22"/>
        </w:rPr>
      </w:r>
    </w:p>
    <w:p>
      <w:pPr>
        <w:pStyle w:val="ListBullet"/>
      </w:pPr>
      <w:r>
        <w:rPr>
          <w:sz w:val="22"/>
        </w:rPr>
        <w:t>🔴 Regulatory exposure is severe and potentially existential</w:t>
      </w:r>
    </w:p>
    <w:p>
      <w:pPr>
        <w:pStyle w:val="ListBullet"/>
      </w:pPr>
      <w:r>
        <w:rPr>
          <w:sz w:val="22"/>
        </w:rPr>
        <w:t>🔴 Banking license pursuit takes 3-7 years in most jurisdictions</w:t>
      </w:r>
    </w:p>
    <w:p>
      <w:pPr>
        <w:pStyle w:val="ListBullet"/>
      </w:pPr>
      <w:r>
        <w:rPr>
          <w:sz w:val="22"/>
        </w:rPr>
        <w:t>🔴 Capital requirements for lending dramatically constrain financial flexibility</w:t>
      </w:r>
    </w:p>
    <w:p>
      <w:pPr>
        <w:pStyle w:val="ListBullet"/>
      </w:pPr>
      <w:r>
        <w:rPr>
          <w:sz w:val="22"/>
        </w:rPr>
        <w:t>🔴 Organizational bandwidth — 7,000 people cannot execute this agenda</w:t>
      </w:r>
    </w:p>
    <w:p>
      <w:pPr>
        <w:pStyle w:val="ListBullet"/>
      </w:pPr>
      <w:r>
        <w:rPr>
          <w:sz w:val="22"/>
        </w:rPr>
        <w:t>🔴 Competing with Visa/Mastercard prematurely triggers retaliatory action</w:t>
      </w:r>
    </w:p>
    <w:p>
      <w:pPr>
        <w:pStyle w:val="ListBullet"/>
      </w:pPr>
      <w:r>
        <w:rPr>
          <w:sz w:val="22"/>
        </w:rPr>
        <w:t>🔴 IPO window closes if profitability deteriorates</w:t>
      </w:r>
    </w:p>
    <w:p/>
    <w:p>
      <w:r>
        <w:rPr>
          <w:sz w:val="22"/>
        </w:rPr>
      </w:r>
      <w:r>
        <w:rPr>
          <w:b/>
          <w:sz w:val="22"/>
        </w:rPr>
        <w:t>Verdict:</w:t>
      </w:r>
      <w:r>
        <w:rPr>
          <w:sz w:val="22"/>
        </w:rPr>
        <w:t xml:space="preserve"> A 5-year vision masquerading as a 3-year strategy. Right destination, wrong timeline.</w:t>
      </w:r>
    </w:p>
    <w:p/>
    <w:p>
      <w:r>
        <w:rPr>
          <w:sz w:val="22"/>
        </w:rPr>
        <w:t>---</w:t>
      </w:r>
    </w:p>
    <w:p/>
    <w:p>
      <w:pPr>
        <w:pStyle w:val="Heading2"/>
        <w:jc w:val="left"/>
      </w:pPr>
      <w:r>
        <w:rPr>
          <w:color w:val="0A2342"/>
          <w:sz w:val="28"/>
        </w:rPr>
        <w:t>RECOMMENDED STRATEGY</w:t>
      </w:r>
    </w:p>
    <w:p>
      <w:pPr>
        <w:pStyle w:val="Heading3"/>
        <w:jc w:val="left"/>
      </w:pPr>
      <w:r>
        <w:rPr>
          <w:color w:val="333333"/>
          <w:sz w:val="24"/>
        </w:rPr>
        <w:t>Our Recommendation: **Option B — Balanced Growth**</w:t>
      </w:r>
    </w:p>
    <w:p>
      <w:pPr>
        <w:pStyle w:val="Heading3"/>
        <w:jc w:val="left"/>
      </w:pPr>
      <w:r>
        <w:rPr>
          <w:color w:val="333333"/>
          <w:sz w:val="24"/>
        </w:rPr>
        <w:t>*With Fraud Intelligence as the Non-Negotiable First Mover*</w:t>
      </w:r>
    </w:p>
    <w:p/>
    <w:p>
      <w:r>
        <w:rPr>
          <w:sz w:val="22"/>
        </w:rPr>
        <w:t>---</w:t>
      </w:r>
    </w:p>
    <w:p/>
    <w:p>
      <w:pPr>
        <w:pStyle w:val="Heading3"/>
        <w:jc w:val="left"/>
      </w:pPr>
      <w:r>
        <w:rPr>
          <w:color w:val="333333"/>
          <w:sz w:val="24"/>
        </w:rPr>
        <w:t>WHY OPTION B WINS</w:t>
      </w:r>
    </w:p>
    <w:p/>
    <w:p>
      <w:r>
        <w:rPr>
          <w:sz w:val="22"/>
        </w:rPr>
        <w:t>```</w:t>
      </w:r>
    </w:p>
    <w:p>
      <w:r>
        <w:rPr>
          <w:sz w:val="22"/>
        </w:rPr>
        <w:t>┌─────────────────────────────────────────────────────┐</w:t>
      </w:r>
    </w:p>
    <w:p>
      <w:r>
        <w:rPr>
          <w:sz w:val="22"/>
        </w:rPr>
        <w:t>│          STRATEGIC DECISION RATIONALE               │</w:t>
      </w:r>
    </w:p>
    <w:p>
      <w:r>
        <w:rPr>
          <w:sz w:val="22"/>
        </w:rPr>
        <w:t>├─────────────────┬───────────────────────────────────┤</w:t>
      </w:r>
    </w:p>
    <w:p>
      <w:r>
        <w:rPr>
          <w:sz w:val="22"/>
        </w:rPr>
        <w:t>│ CRITERIA        │ WHY OPTION B                       │</w:t>
      </w:r>
    </w:p>
    <w:p>
      <w:r>
        <w:rPr>
          <w:sz w:val="22"/>
        </w:rPr>
        <w:t>├─────────────────┼───────────────────────────────────┤</w:t>
      </w:r>
    </w:p>
    <w:p>
      <w:r>
        <w:rPr>
          <w:sz w:val="22"/>
        </w:rPr>
        <w:t>│ Urgency Match   │ Fraud is bleeding NOW — Option B   │</w:t>
      </w:r>
    </w:p>
    <w:p>
      <w:r>
        <w:rPr>
          <w:sz w:val="22"/>
        </w:rPr>
        <w:t>│                 │ addresses it in 90 days, not 18mo  │</w:t>
      </w:r>
    </w:p>
    <w:p>
      <w:r>
        <w:rPr>
          <w:sz w:val="22"/>
        </w:rPr>
        <w:t>├─────────────────┼───────────────────────────────────┤</w:t>
      </w:r>
    </w:p>
    <w:p>
      <w:r>
        <w:rPr>
          <w:sz w:val="22"/>
        </w:rPr>
        <w:t>│ Market Position │ Balanced expansion defends moat    │</w:t>
      </w:r>
    </w:p>
    <w:p>
      <w:r>
        <w:rPr>
          <w:sz w:val="22"/>
        </w:rPr>
        <w:t>│                 │ while capturing adjacencies before │</w:t>
      </w:r>
    </w:p>
    <w:p>
      <w:r>
        <w:rPr>
          <w:sz w:val="22"/>
        </w:rPr>
        <w:t>│                 │ others do                          │</w:t>
      </w:r>
    </w:p>
    <w:p>
      <w:r>
        <w:rPr>
          <w:sz w:val="22"/>
        </w:rPr>
        <w:t>├─────────────────┼───────────────────────────────────┤</w:t>
      </w:r>
    </w:p>
    <w:p>
      <w:r>
        <w:rPr>
          <w:sz w:val="22"/>
        </w:rPr>
        <w:t>│ Capital Fit     │ $2.6B is fundable without          │</w:t>
      </w:r>
    </w:p>
    <w:p>
      <w:r>
        <w:rPr>
          <w:sz w:val="22"/>
        </w:rPr>
        <w:t>│                 │ compromising IPO optionality        │</w:t>
      </w:r>
    </w:p>
    <w:p>
      <w:r>
        <w:rPr>
          <w:sz w:val="22"/>
        </w:rPr>
        <w:t>├─────────────────┼───────────────────────────────────┤</w:t>
      </w:r>
    </w:p>
    <w:p>
      <w:r>
        <w:rPr>
          <w:sz w:val="22"/>
        </w:rPr>
        <w:t>│ Talent Signal   │ Ambitious enough to retain and     │</w:t>
      </w:r>
    </w:p>
    <w:p>
      <w:r>
        <w:rPr>
          <w:sz w:val="22"/>
        </w:rPr>
        <w:t>│                 │ recruit top engineering talent     │</w:t>
      </w:r>
    </w:p>
    <w:p>
      <w:r>
        <w:rPr>
          <w:sz w:val="22"/>
        </w:rPr>
        <w:t>├─────────────────┼───────────────────────────────────┤</w:t>
      </w:r>
    </w:p>
    <w:p>
      <w:r>
        <w:rPr>
          <w:sz w:val="22"/>
        </w:rPr>
        <w:t>│ Risk Profile    │ No single point of failure; four   │</w:t>
      </w:r>
    </w:p>
    <w:p>
      <w:r>
        <w:rPr>
          <w:sz w:val="22"/>
        </w:rPr>
        <w:t>│                 │ pillars provide diversification    │</w:t>
      </w:r>
    </w:p>
    <w:p>
      <w:r>
        <w:rPr>
          <w:sz w:val="22"/>
        </w:rPr>
        <w:t>├─────────────────┼───────────────────────────────────┤</w:t>
      </w:r>
    </w:p>
    <w:p>
      <w:r>
        <w:rPr>
          <w:sz w:val="22"/>
        </w:rPr>
        <w:t>│ IPO Optionality │ Preserved at 24-month mark if      │</w:t>
      </w:r>
    </w:p>
    <w:p>
      <w:r>
        <w:rPr>
          <w:sz w:val="22"/>
        </w:rPr>
        <w:t>│                 │ markets favorable                  │</w:t>
      </w:r>
    </w:p>
    <w:p>
      <w:r>
        <w:rPr>
          <w:sz w:val="22"/>
        </w:rPr>
        <w:t>└─────────────────┴───────────────────────────────────┘</w:t>
      </w:r>
    </w:p>
    <w:p>
      <w:r>
        <w:rPr>
          <w:sz w:val="22"/>
        </w:rPr>
        <w:t>```</w:t>
      </w:r>
    </w:p>
    <w:p/>
    <w:p>
      <w:pPr>
        <w:pStyle w:val="Heading3"/>
        <w:jc w:val="left"/>
      </w:pPr>
      <w:r>
        <w:rPr>
          <w:color w:val="333333"/>
          <w:sz w:val="24"/>
        </w:rPr>
        <w:t>The Core Insight Driving This Recommendation:</w:t>
      </w:r>
    </w:p>
    <w:p/>
    <w:p>
      <w:r>
        <w:rPr>
          <w:sz w:val="22"/>
        </w:rPr>
        <w:t xml:space="preserve">&gt; </w:t>
      </w:r>
      <w:r>
        <w:rPr>
          <w:b/>
          <w:sz w:val="22"/>
        </w:rPr>
        <w:t>Stripe does not have a payments problem. Stripe has a trust problem.</w:t>
      </w:r>
      <w:r>
        <w:rPr>
          <w:sz w:val="22"/>
        </w:rPr>
      </w:r>
    </w:p>
    <w:p>
      <w:r>
        <w:rPr>
          <w:sz w:val="22"/>
        </w:rPr>
        <w:t>&gt;</w:t>
      </w:r>
    </w:p>
    <w:p>
      <w:r>
        <w:rPr>
          <w:sz w:val="22"/>
        </w:rPr>
        <w:t>&gt; Merchants don't leave Stripe because the API is bad. They leave because fraud losses erode trust in Stripe as a partner in their business success. Every dollar of fraud that Stripe fails to catch is a dollar that merchants attribute — correctly — to Stripe's failure. Fix trust, and Stripe can sell merchants anything. Fail to fix trust, and no amount of product expansion matters.</w:t>
      </w:r>
    </w:p>
    <w:p/>
    <w:p>
      <w:r>
        <w:rPr>
          <w:sz w:val="22"/>
        </w:rPr>
        <w:t>---</w:t>
      </w:r>
    </w:p>
    <w:p/>
    <w:p>
      <w:pPr>
        <w:pStyle w:val="Heading2"/>
        <w:jc w:val="left"/>
      </w:pPr>
      <w:r>
        <w:rPr>
          <w:color w:val="0A2342"/>
          <w:sz w:val="28"/>
        </w:rPr>
        <w:t>PRIORITY INITIATIVES</w:t>
      </w:r>
    </w:p>
    <w:p>
      <w:pPr>
        <w:pStyle w:val="Heading3"/>
        <w:jc w:val="left"/>
      </w:pPr>
      <w:r>
        <w:rPr>
          <w:color w:val="333333"/>
          <w:sz w:val="24"/>
        </w:rPr>
        <w:t>The 5 Highest-Impact Actions in the Next 90 Days</w:t>
      </w:r>
    </w:p>
    <w:p/>
    <w:p>
      <w:r>
        <w:rPr>
          <w:sz w:val="22"/>
        </w:rPr>
        <w:t>---</w:t>
      </w:r>
    </w:p>
    <w:p/>
    <w:p>
      <w:pPr>
        <w:pStyle w:val="Heading3"/>
        <w:jc w:val="left"/>
      </w:pPr>
      <w:r>
        <w:rPr>
          <w:color w:val="333333"/>
          <w:sz w:val="24"/>
        </w:rPr>
        <w:t>#1 — LAUNCH "OPERATION RADAR REBORN" *(Days 1-30)*</w:t>
      </w:r>
    </w:p>
    <w:p>
      <w:r>
        <w:rPr>
          <w:sz w:val="22"/>
        </w:rPr>
      </w:r>
      <w:r>
        <w:rPr>
          <w:b/>
          <w:sz w:val="22"/>
        </w:rPr>
        <w:t>Owner:</w:t>
      </w:r>
      <w:r>
        <w:rPr>
          <w:sz w:val="22"/>
        </w:rPr>
        <w:t xml:space="preserve"> CTO + Chief AI Officer</w:t>
      </w:r>
    </w:p>
    <w:p>
      <w:r>
        <w:rPr>
          <w:sz w:val="22"/>
        </w:rPr>
      </w:r>
      <w:r>
        <w:rPr>
          <w:b/>
          <w:sz w:val="22"/>
        </w:rPr>
        <w:t>What:</w:t>
      </w:r>
      <w:r>
        <w:rPr>
          <w:sz w:val="22"/>
        </w:rPr>
        <w:t xml:space="preserve"> Dedicate a 200-person tiger team exclusively to rebuilding Stripe Radar on a foundation model architecture. This team reports directly to CEO. No other priorities.</w:t>
      </w:r>
    </w:p>
    <w:p/>
    <w:p>
      <w:r>
        <w:rPr>
          <w:sz w:val="22"/>
        </w:rPr>
      </w:r>
      <w:r>
        <w:rPr>
          <w:b/>
          <w:sz w:val="22"/>
        </w:rPr>
        <w:t>Why #1:</w:t>
      </w:r>
      <w:r>
        <w:rPr>
          <w:sz w:val="22"/>
        </w:rPr>
        <w:t xml:space="preserve"> Every day of delay is measurable merchant churn. The talent and data to do this exists inside Stripe today. This is a leadership and prioritization failure waiting to be solved, not a capability gap.</w:t>
      </w:r>
    </w:p>
    <w:p/>
    <w:p>
      <w:r>
        <w:rPr>
          <w:sz w:val="22"/>
        </w:rPr>
      </w:r>
      <w:r>
        <w:rPr>
          <w:b/>
          <w:sz w:val="22"/>
        </w:rPr>
        <w:t>Success Metric:</w:t>
      </w:r>
      <w:r>
        <w:rPr>
          <w:sz w:val="22"/>
        </w:rPr>
        <w:t xml:space="preserve"> Beta of Radar 2.0 with 3 design-partner merchants within 90 days</w:t>
      </w:r>
    </w:p>
    <w:p/>
    <w:p>
      <w:r>
        <w:rPr>
          <w:sz w:val="22"/>
        </w:rPr>
        <w:t>---</w:t>
      </w:r>
    </w:p>
    <w:p/>
    <w:p>
      <w:pPr>
        <w:pStyle w:val="Heading3"/>
        <w:jc w:val="left"/>
      </w:pPr>
      <w:r>
        <w:rPr>
          <w:color w:val="333333"/>
          <w:sz w:val="24"/>
        </w:rPr>
        <w:t>#2 — CONDUCT TARGETED M&amp;A SPRINT ON FRAUD INTELLIGENCE *(Days 1-45)*</w:t>
      </w:r>
    </w:p>
    <w:p>
      <w:r>
        <w:rPr>
          <w:sz w:val="22"/>
        </w:rPr>
      </w:r>
      <w:r>
        <w:rPr>
          <w:b/>
          <w:sz w:val="22"/>
        </w:rPr>
        <w:t>Owner:</w:t>
      </w:r>
      <w:r>
        <w:rPr>
          <w:sz w:val="22"/>
        </w:rPr>
        <w:t xml:space="preserve"> CFO + Corp Dev</w:t>
      </w:r>
    </w:p>
    <w:p>
      <w:r>
        <w:rPr>
          <w:sz w:val="22"/>
        </w:rPr>
      </w:r>
      <w:r>
        <w:rPr>
          <w:b/>
          <w:sz w:val="22"/>
        </w:rPr>
        <w:t>What:</w:t>
      </w:r>
      <w:r>
        <w:rPr>
          <w:sz w:val="22"/>
        </w:rPr>
        <w:t xml:space="preserve"> Identify and initiate conversations with top 5 fraud intelligence targets. Shortlist: Kount (Equifax), Signifyd, Sift, Sardine, Effectiv. Build acquisition thesis and board approval package.</w:t>
      </w:r>
    </w:p>
    <w:p/>
    <w:p>
      <w:r>
        <w:rPr>
          <w:sz w:val="22"/>
        </w:rPr>
      </w:r>
      <w:r>
        <w:rPr>
          <w:b/>
          <w:sz w:val="22"/>
        </w:rPr>
        <w:t>Why #2:</w:t>
      </w:r>
      <w:r>
        <w:rPr>
          <w:sz w:val="22"/>
        </w:rPr>
        <w:t xml:space="preserve"> Building is the right long-term answer. Buying buys time and acquires proprietary training data. Do both.</w:t>
      </w:r>
    </w:p>
    <w:p/>
    <w:p>
      <w:r>
        <w:rPr>
          <w:sz w:val="22"/>
        </w:rPr>
      </w:r>
      <w:r>
        <w:rPr>
          <w:b/>
          <w:sz w:val="22"/>
        </w:rPr>
        <w:t>Success Metric:</w:t>
      </w:r>
      <w:r>
        <w:rPr>
          <w:sz w:val="22"/>
        </w:rPr>
        <w:t xml:space="preserve"> LOI signed or definitively ruled out by Day 60</w:t>
      </w:r>
    </w:p>
    <w:p/>
    <w:p>
      <w:r>
        <w:rPr>
          <w:sz w:val="22"/>
        </w:rPr>
        <w:t>---</w:t>
      </w:r>
    </w:p>
    <w:p/>
    <w:p>
      <w:pPr>
        <w:pStyle w:val="Heading3"/>
        <w:jc w:val="left"/>
      </w:pPr>
      <w:r>
        <w:rPr>
          <w:color w:val="333333"/>
          <w:sz w:val="24"/>
        </w:rPr>
        <w:t>#3 — LAUNCH "MERCHANT TRUST PROGRAM" *(Days 30-60)*</w:t>
      </w:r>
    </w:p>
    <w:p>
      <w:r>
        <w:rPr>
          <w:sz w:val="22"/>
        </w:rPr>
      </w:r>
      <w:r>
        <w:rPr>
          <w:b/>
          <w:sz w:val="22"/>
        </w:rPr>
        <w:t>Owner:</w:t>
      </w:r>
      <w:r>
        <w:rPr>
          <w:sz w:val="22"/>
        </w:rPr>
        <w:t xml:space="preserve"> Chief Revenue Officer</w:t>
      </w:r>
    </w:p>
    <w:p>
      <w:r>
        <w:rPr>
          <w:sz w:val="22"/>
        </w:rPr>
      </w:r>
      <w:r>
        <w:rPr>
          <w:b/>
          <w:sz w:val="22"/>
        </w:rPr>
        <w:t>What:</w:t>
      </w:r>
      <w:r>
        <w:rPr>
          <w:sz w:val="22"/>
        </w:rPr>
        <w:t xml:space="preserve"> Proactively reach out to top 500 merchants with personalized fraud performance reports. Offer SLA guarantees, dedicated fraud analysts, and early access to Radar 2.0. This is retention disguised as product — and it works.</w:t>
      </w:r>
    </w:p>
    <w:p/>
    <w:p>
      <w:r>
        <w:rPr>
          <w:sz w:val="22"/>
        </w:rPr>
      </w:r>
      <w:r>
        <w:rPr>
          <w:b/>
          <w:sz w:val="22"/>
        </w:rPr>
        <w:t>Why #3:</w:t>
      </w:r>
      <w:r>
        <w:rPr>
          <w:sz w:val="22"/>
        </w:rPr>
        <w:t xml:space="preserve"> Stops the bleeding while the technical fix is built. Shows merchants Stripe is paying attention.</w:t>
      </w:r>
    </w:p>
    <w:p/>
    <w:p>
      <w:r>
        <w:rPr>
          <w:sz w:val="22"/>
        </w:rPr>
      </w:r>
      <w:r>
        <w:rPr>
          <w:b/>
          <w:sz w:val="22"/>
        </w:rPr>
        <w:t>Success Metric:</w:t>
      </w:r>
      <w:r>
        <w:rPr>
          <w:sz w:val="22"/>
        </w:rPr>
        <w:t xml:space="preserve"> 95%+ retention of top 500 merchants confirmed by Day 90</w:t>
      </w:r>
    </w:p>
    <w:p/>
    <w:p>
      <w:r>
        <w:rPr>
          <w:sz w:val="22"/>
        </w:rPr>
        <w:t>---</w:t>
      </w:r>
    </w:p>
    <w:p/>
    <w:p>
      <w:pPr>
        <w:pStyle w:val="Heading3"/>
        <w:jc w:val="left"/>
      </w:pPr>
      <w:r>
        <w:rPr>
          <w:color w:val="333333"/>
          <w:sz w:val="24"/>
        </w:rPr>
        <w:t>#4 — ESTABLISH THE FINANCIAL INFRASTRUCTURE WAR ROOM *(Days 1-30)*</w:t>
      </w:r>
    </w:p>
    <w:p>
      <w:r>
        <w:rPr>
          <w:sz w:val="22"/>
        </w:rPr>
      </w:r>
      <w:r>
        <w:rPr>
          <w:b/>
          <w:sz w:val="22"/>
        </w:rPr>
        <w:t>Owner:</w:t>
      </w:r>
      <w:r>
        <w:rPr>
          <w:sz w:val="22"/>
        </w:rPr>
        <w:t xml:space="preserve"> President + Product</w:t>
      </w:r>
    </w:p>
    <w:p>
      <w:r>
        <w:rPr>
          <w:sz w:val="22"/>
        </w:rPr>
      </w:r>
      <w:r>
        <w:rPr>
          <w:b/>
          <w:sz w:val="22"/>
        </w:rPr>
        <w:t>What:</w:t>
      </w:r>
      <w:r>
        <w:rPr>
          <w:sz w:val="22"/>
        </w:rPr>
        <w:t xml:space="preserve"> Convene a cross-functional team to define the 18-month roadmap for Stripe Treasury, Issuing, and Tax. Identify the 10 platform companies that will serve as design partners. Set revenue targets that get Treasury to $500M ARR.</w:t>
      </w:r>
    </w:p>
    <w:p/>
    <w:p>
      <w:r>
        <w:rPr>
          <w:sz w:val="22"/>
        </w:rPr>
      </w:r>
      <w:r>
        <w:rPr>
          <w:b/>
          <w:sz w:val="22"/>
        </w:rPr>
        <w:t>Why #4:</w:t>
      </w:r>
      <w:r>
        <w:rPr>
          <w:sz w:val="22"/>
        </w:rPr>
        <w:t xml:space="preserve"> The window to own embedded finance for internet businesses is open </w:t>
      </w:r>
      <w:r>
        <w:rPr>
          <w:i/>
          <w:sz w:val="22"/>
        </w:rPr>
        <w:t>now</w:t>
      </w:r>
      <w:r>
        <w:rPr>
          <w:sz w:val="22"/>
        </w:rPr>
        <w:t>. Competitors are 18 months behind. That lead evaporates unless Stripe accelerates deliberately.</w:t>
      </w:r>
    </w:p>
    <w:p/>
    <w:p>
      <w:r>
        <w:rPr>
          <w:sz w:val="22"/>
        </w:rPr>
      </w:r>
      <w:r>
        <w:rPr>
          <w:b/>
          <w:sz w:val="22"/>
        </w:rPr>
        <w:t>Success Metric:</w:t>
      </w:r>
      <w:r>
        <w:rPr>
          <w:sz w:val="22"/>
        </w:rPr>
        <w:t xml:space="preserve"> Roadmap</w:t>
      </w:r>
    </w:p>
    <w:p>
      <w:r>
        <w:br w:type="page"/>
      </w:r>
    </w:p>
    <w:p>
      <w:pPr>
        <w:pStyle w:val="Heading1"/>
        <w:jc w:val="left"/>
      </w:pPr>
      <w:r>
        <w:rPr>
          <w:color w:val="0A2342"/>
          <w:sz w:val="36"/>
        </w:rPr>
        <w:t>Financial Modeling &amp; Unit Economics</w:t>
      </w:r>
    </w:p>
    <w:p>
      <w:r>
        <w:rPr>
          <w:i/>
          <w:color w:val="888888"/>
          <w:sz w:val="18"/>
        </w:rPr>
        <w:t>Cost: $0.0622</w:t>
      </w:r>
    </w:p>
    <w:p>
      <w:pPr>
        <w:pStyle w:val="Heading2"/>
        <w:jc w:val="left"/>
      </w:pPr>
      <w:r>
        <w:rPr>
          <w:color w:val="0A2342"/>
          <w:sz w:val="28"/>
        </w:rPr>
        <w:t>Stripe Financial Model: VP of Finance Analysis</w:t>
      </w:r>
    </w:p>
    <w:p>
      <w:pPr>
        <w:pStyle w:val="Heading2"/>
        <w:jc w:val="left"/>
      </w:pPr>
      <w:r>
        <w:rPr>
          <w:color w:val="0A2342"/>
          <w:sz w:val="28"/>
        </w:rPr>
        <w:t>Executive Summary Dashboard</w:t>
      </w:r>
    </w:p>
    <w:p/>
    <w:p>
      <w:r>
        <w:rPr>
          <w:sz w:val="22"/>
        </w:rPr>
        <w:t>```</w:t>
      </w:r>
    </w:p>
    <w:p>
      <w:r>
        <w:rPr>
          <w:sz w:val="22"/>
        </w:rPr>
        <w:t>╔════════════════════════════════════════════════════════════════════╗</w:t>
      </w:r>
    </w:p>
    <w:p>
      <w:r>
        <w:rPr>
          <w:sz w:val="22"/>
        </w:rPr>
        <w:t>║  STRIPE FINANCIAL MODEL — FY2024-2026                             ║</w:t>
      </w:r>
    </w:p>
    <w:p>
      <w:r>
        <w:rPr>
          <w:sz w:val="22"/>
        </w:rPr>
        <w:t>║  Revenue: $14B | Team: 7,000 | Stage: Scale | Focus: Fraud Mgmt  ║</w:t>
      </w:r>
    </w:p>
    <w:p>
      <w:r>
        <w:rPr>
          <w:sz w:val="22"/>
        </w:rPr>
        <w:t>╠════════════════════════════════════════════════════════════════════╣</w:t>
      </w:r>
    </w:p>
    <w:p>
      <w:r>
        <w:rPr>
          <w:sz w:val="22"/>
        </w:rPr>
        <w:t>║  LTV:CAC Ratio    │  Gross Margin    │  Net Revenue Retention     ║</w:t>
      </w:r>
    </w:p>
    <w:p>
      <w:r>
        <w:rPr>
          <w:sz w:val="22"/>
        </w:rPr>
        <w:t>║     18.2x         │    65-68%        │        118%                ║</w:t>
      </w:r>
    </w:p>
    <w:p>
      <w:r>
        <w:rPr>
          <w:sz w:val="22"/>
        </w:rPr>
        <w:t>╠════════════════════════════════════════════════════════════════════╣</w:t>
      </w:r>
    </w:p>
    <w:p>
      <w:r>
        <w:rPr>
          <w:sz w:val="22"/>
        </w:rPr>
        <w:t>║  CAC Payback      │  Contribution    │  Annual Fraud Loss Rate    ║</w:t>
      </w:r>
    </w:p>
    <w:p>
      <w:r>
        <w:rPr>
          <w:sz w:val="22"/>
        </w:rPr>
        <w:t>║   14 months       │    Margin 42%    │       0.08% of GMV         ║</w:t>
      </w:r>
    </w:p>
    <w:p>
      <w:r>
        <w:rPr>
          <w:sz w:val="22"/>
        </w:rPr>
        <w:t>╚════════════════════════════════════════════════════════════════════╝</w:t>
      </w:r>
    </w:p>
    <w:p>
      <w:r>
        <w:rPr>
          <w:sz w:val="22"/>
        </w:rPr>
        <w:t>```</w:t>
      </w:r>
    </w:p>
    <w:p/>
    <w:p>
      <w:r>
        <w:rPr>
          <w:sz w:val="22"/>
        </w:rPr>
        <w:t>---</w:t>
      </w:r>
    </w:p>
    <w:p/>
    <w:p>
      <w:pPr>
        <w:pStyle w:val="Heading2"/>
        <w:jc w:val="left"/>
      </w:pPr>
      <w:r>
        <w:rPr>
          <w:color w:val="0A2342"/>
          <w:sz w:val="28"/>
        </w:rPr>
        <w:t>SECTION 1: UNIT ECONOMICS BREAKDOWN</w:t>
      </w:r>
    </w:p>
    <w:p/>
    <w:p>
      <w:pPr>
        <w:pStyle w:val="Heading3"/>
        <w:jc w:val="left"/>
      </w:pPr>
      <w:r>
        <w:rPr>
          <w:color w:val="333333"/>
          <w:sz w:val="24"/>
        </w:rPr>
        <w:t>1A. Customer Acquisition Cost (CAC) by Channel</w:t>
      </w:r>
    </w:p>
    <w:p/>
    <w:p>
      <w:r>
        <w:rPr>
          <w:sz w:val="22"/>
        </w:rPr>
        <w:t>```</w:t>
      </w:r>
    </w:p>
    <w:p>
      <w:r>
        <w:rPr>
          <w:sz w:val="22"/>
        </w:rPr>
        <w:t>┌─────────────────────────────────────────────────────────────────────────────────────┐</w:t>
      </w:r>
    </w:p>
    <w:p>
      <w:r>
        <w:rPr>
          <w:sz w:val="22"/>
        </w:rPr>
        <w:t>│                    CAC ANALYSIS BY ACQUISITION CHANNEL                              │</w:t>
      </w:r>
    </w:p>
    <w:p>
      <w:r>
        <w:rPr>
          <w:sz w:val="22"/>
        </w:rPr>
        <w:t>├──────────────────────┬──────────┬───────────┬──────────┬──────────┬────────────────┤</w:t>
      </w:r>
    </w:p>
    <w:p>
      <w:r>
        <w:rPr>
          <w:sz w:val="22"/>
        </w:rPr>
        <w:t>│ Channel              │ % Mix    │ Spend ($M)│ New Cust │ CAC ($)  │ Quality Score  │</w:t>
      </w:r>
    </w:p>
    <w:p>
      <w:r>
        <w:rPr>
          <w:sz w:val="22"/>
        </w:rPr>
        <w:t>├──────────────────────┼──────────┼───────────┼──────────┼──────────┼────────────────┤</w:t>
      </w:r>
    </w:p>
    <w:p>
      <w:r>
        <w:rPr>
          <w:sz w:val="22"/>
        </w:rPr>
        <w:t>│ Product-Led Growth   │  45%     │  $157M    │ 315,000  │   $498   │ ★★★★★         │</w:t>
      </w:r>
    </w:p>
    <w:p>
      <w:r>
        <w:rPr>
          <w:sz w:val="22"/>
        </w:rPr>
        <w:t>│ (Self-serve API)     │          │           │          │          │ Highest LTV    │</w:t>
      </w:r>
    </w:p>
    <w:p>
      <w:r>
        <w:rPr>
          <w:sz w:val="22"/>
        </w:rPr>
        <w:t>├──────────────────────┼──────────┼───────────┼──────────┼──────────┼────────────────┤</w:t>
      </w:r>
    </w:p>
    <w:p>
      <w:r>
        <w:rPr>
          <w:sz w:val="22"/>
        </w:rPr>
        <w:t>│ Enterprise Sales     │  25%     │  $437M    │  12,500  │ $34,960  │ ★★★★★         │</w:t>
      </w:r>
    </w:p>
    <w:p>
      <w:r>
        <w:rPr>
          <w:sz w:val="22"/>
        </w:rPr>
        <w:t>│ (Direct AE team)     │          │           │          │          │ Largest ACV    │</w:t>
      </w:r>
    </w:p>
    <w:p>
      <w:r>
        <w:rPr>
          <w:sz w:val="22"/>
        </w:rPr>
        <w:t>├──────────────────────┼──────────┼───────────┼──────────┼──────────┼────────────────┤</w:t>
      </w:r>
    </w:p>
    <w:p>
      <w:r>
        <w:rPr>
          <w:sz w:val="22"/>
        </w:rPr>
        <w:t>│ Partner/Ecosystem    │  15%     │   $94M    │  94,000  │  $1,000  │ ★★★★☆         │</w:t>
      </w:r>
    </w:p>
    <w:p>
      <w:r>
        <w:rPr>
          <w:sz w:val="22"/>
        </w:rPr>
        <w:t>│ (VCs, integrations)  │          │           │          │          │ Good retention │</w:t>
      </w:r>
    </w:p>
    <w:p>
      <w:r>
        <w:rPr>
          <w:sz w:val="22"/>
        </w:rPr>
        <w:t>├──────────────────────┼──────────┼───────────┼──────────┼──────────┼────────────────┤</w:t>
      </w:r>
    </w:p>
    <w:p>
      <w:r>
        <w:rPr>
          <w:sz w:val="22"/>
        </w:rPr>
        <w:t>│ Inbound/Content      │  10%     │   $63M    │  63,000  │  $1,000  │ ★★★★☆         │</w:t>
      </w:r>
    </w:p>
    <w:p>
      <w:r>
        <w:rPr>
          <w:sz w:val="22"/>
        </w:rPr>
        <w:t>│ (SEO, docs, events)  │          │           │          │          │ Mid LTV        │</w:t>
      </w:r>
    </w:p>
    <w:p>
      <w:r>
        <w:rPr>
          <w:sz w:val="22"/>
        </w:rPr>
        <w:t>├──────────────────────┼──────────┼───────────┼──────────┼──────────┼────────────────┤</w:t>
      </w:r>
    </w:p>
    <w:p>
      <w:r>
        <w:rPr>
          <w:sz w:val="22"/>
        </w:rPr>
        <w:t>│ Paid Digital         │   5%     │   $31M    │  15,500  │  $2,000  │ ★★★☆☆         │</w:t>
      </w:r>
    </w:p>
    <w:p>
      <w:r>
        <w:rPr>
          <w:sz w:val="22"/>
        </w:rPr>
        <w:t>│ (SEM, social)        │          │           │          │          │ Lower LTV      │</w:t>
      </w:r>
    </w:p>
    <w:p>
      <w:r>
        <w:rPr>
          <w:sz w:val="22"/>
        </w:rPr>
        <w:t>├──────────────────────┼──────────┼───────────┼──────────┼──────────┼────────────────┤</w:t>
      </w:r>
    </w:p>
    <w:p>
      <w:r>
        <w:rPr>
          <w:sz w:val="22"/>
        </w:rPr>
        <w:t>│ TOTAL / BLENDED      │ 100%     │  $782M    │ 500,000  │  $1,564  │                │</w:t>
      </w:r>
    </w:p>
    <w:p>
      <w:r>
        <w:rPr>
          <w:sz w:val="22"/>
        </w:rPr>
        <w:t>└──────────────────────┴──────────┴───────────┴──────────┴──────────┴────────────────┘</w:t>
      </w:r>
    </w:p>
    <w:p/>
    <w:p>
      <w:r>
        <w:rPr>
          <w:sz w:val="22"/>
        </w:rPr>
        <w:t>CAC Formula: CAC = (Sales + Marketing Spend) / New Customers Acquired</w:t>
      </w:r>
    </w:p>
    <w:p>
      <w:r>
        <w:rPr>
          <w:sz w:val="22"/>
        </w:rPr>
        <w:t>Blended CAC = $782M / 500,000 = $1,564</w:t>
      </w:r>
    </w:p>
    <w:p/>
    <w:p>
      <w:r>
        <w:rPr>
          <w:sz w:val="22"/>
        </w:rPr>
        <w:t>NOTE: Enterprise CAC appears high but is offset by 40-60x higher ACV</w:t>
      </w:r>
    </w:p>
    <w:p>
      <w:r>
        <w:rPr>
          <w:sz w:val="22"/>
        </w:rPr>
        <w:t>S&amp;M as % of Revenue = $782M / $14,000M = 5.6% (industry-leading efficiency)</w:t>
      </w:r>
    </w:p>
    <w:p>
      <w:r>
        <w:rPr>
          <w:sz w:val="22"/>
        </w:rPr>
        <w:t>```</w:t>
      </w:r>
    </w:p>
    <w:p/>
    <w:p>
      <w:pPr>
        <w:pStyle w:val="Heading3"/>
        <w:jc w:val="left"/>
      </w:pPr>
      <w:r>
        <w:rPr>
          <w:color w:val="333333"/>
          <w:sz w:val="24"/>
        </w:rPr>
        <w:t>1B. Lifetime Value (LTV) Calculation</w:t>
      </w:r>
    </w:p>
    <w:p/>
    <w:p>
      <w:r>
        <w:rPr>
          <w:sz w:val="22"/>
        </w:rPr>
        <w:t>```</w:t>
      </w:r>
    </w:p>
    <w:p>
      <w:r>
        <w:rPr>
          <w:sz w:val="22"/>
        </w:rPr>
        <w:t>┌─────────────────────────────────────────────────────────────────────────────────────┐</w:t>
      </w:r>
    </w:p>
    <w:p>
      <w:r>
        <w:rPr>
          <w:sz w:val="22"/>
        </w:rPr>
        <w:t>│                        LTV MODEL BY CUSTOMER SEGMENT                                │</w:t>
      </w:r>
    </w:p>
    <w:p>
      <w:r>
        <w:rPr>
          <w:sz w:val="22"/>
        </w:rPr>
        <w:t>├─────────────────────────┬──────────────┬──────────────┬────────────────────────────┤</w:t>
      </w:r>
    </w:p>
    <w:p>
      <w:r>
        <w:rPr>
          <w:sz w:val="22"/>
        </w:rPr>
        <w:t>│ METRIC                  │ SMB          │ Mid-Market   │ Enterprise                 │</w:t>
      </w:r>
    </w:p>
    <w:p>
      <w:r>
        <w:rPr>
          <w:sz w:val="22"/>
        </w:rPr>
        <w:t>├─────────────────────────┼──────────────┼──────────────┼────────────────────────────┤</w:t>
      </w:r>
    </w:p>
    <w:p>
      <w:r>
        <w:rPr>
          <w:sz w:val="22"/>
        </w:rPr>
        <w:t>│ Avg Annual Revenue/Cust │   $2,800     │   $45,000    │   $2,400,000               │</w:t>
      </w:r>
    </w:p>
    <w:p>
      <w:r>
        <w:rPr>
          <w:sz w:val="22"/>
        </w:rPr>
        <w:t>│ (ARPU)                  │              │              │                            │</w:t>
      </w:r>
    </w:p>
    <w:p>
      <w:r>
        <w:rPr>
          <w:sz w:val="22"/>
        </w:rPr>
        <w:t>├─────────────────────────┼──────────────┼──────────────┼────────────────────────────┤</w:t>
      </w:r>
    </w:p>
    <w:p>
      <w:r>
        <w:rPr>
          <w:sz w:val="22"/>
        </w:rPr>
        <w:t>│ Gross Margin %          │    62%       │    66%       │    71%                     │</w:t>
      </w:r>
    </w:p>
    <w:p>
      <w:r>
        <w:rPr>
          <w:sz w:val="22"/>
        </w:rPr>
        <w:t>├─────────────────────────┼──────────────┼──────────────┼────────────────────────────┤</w:t>
      </w:r>
    </w:p>
    <w:p>
      <w:r>
        <w:rPr>
          <w:sz w:val="22"/>
        </w:rPr>
        <w:t>│ Gross Profit / Cust     │   $1,736     │   $29,700    │   $1,704,000               │</w:t>
      </w:r>
    </w:p>
    <w:p>
      <w:r>
        <w:rPr>
          <w:sz w:val="22"/>
        </w:rPr>
        <w:t>├─────────────────────────┼──────────────┼──────────────┼────────────────────────────┤</w:t>
      </w:r>
    </w:p>
    <w:p>
      <w:r>
        <w:rPr>
          <w:sz w:val="22"/>
        </w:rPr>
        <w:t>│ Annual Churn Rate       │    18%       │    10%       │    4%                      │</w:t>
      </w:r>
    </w:p>
    <w:p>
      <w:r>
        <w:rPr>
          <w:sz w:val="22"/>
        </w:rPr>
        <w:t>├─────────────────────────┼──────────────┼──────────────┼────────────────────────────┤</w:t>
      </w:r>
    </w:p>
    <w:p>
      <w:r>
        <w:rPr>
          <w:sz w:val="22"/>
        </w:rPr>
        <w:t>│ Avg Customer Lifetime   │  5.6 years   │  10.0 years  │   25.0 years               │</w:t>
      </w:r>
    </w:p>
    <w:p>
      <w:r>
        <w:rPr>
          <w:sz w:val="22"/>
        </w:rPr>
        <w:t>│ (1/Churn Rate)          │              │              │                            │</w:t>
      </w:r>
    </w:p>
    <w:p>
      <w:r>
        <w:rPr>
          <w:sz w:val="22"/>
        </w:rPr>
        <w:t>├─────────────────────────┼──────────────┼──────────────┼────────────────────────────┤</w:t>
      </w:r>
    </w:p>
    <w:p>
      <w:r>
        <w:rPr>
          <w:sz w:val="22"/>
        </w:rPr>
        <w:t>│ Expansion Revenue Rate  │    8%        │   15%        │    22%                     │</w:t>
      </w:r>
    </w:p>
    <w:p>
      <w:r>
        <w:rPr>
          <w:sz w:val="22"/>
        </w:rPr>
        <w:t>│ (Net of Churn)          │              │              │                            │</w:t>
      </w:r>
    </w:p>
    <w:p>
      <w:r>
        <w:rPr>
          <w:sz w:val="22"/>
        </w:rPr>
        <w:t>├─────────────────────────┼──────────────┼──────────────┼────────────────────────────┤</w:t>
      </w:r>
    </w:p>
    <w:p>
      <w:r>
        <w:rPr>
          <w:sz w:val="22"/>
        </w:rPr>
        <w:t>│ Discount Rate (WACC)    │   10%        │   10%        │    10%                     │</w:t>
      </w:r>
    </w:p>
    <w:p>
      <w:r>
        <w:rPr>
          <w:sz w:val="22"/>
        </w:rPr>
        <w:t>├─────────────────────────┼──────────────┼──────────────┼────────────────────────────┤</w:t>
      </w:r>
    </w:p>
    <w:p>
      <w:r>
        <w:rPr>
          <w:sz w:val="22"/>
        </w:rPr>
        <w:t>│ LTV (DCF Method)        │  $9,640      │  $194,850    │  $21,300,000               │</w:t>
      </w:r>
    </w:p>
    <w:p>
      <w:r>
        <w:rPr>
          <w:sz w:val="22"/>
        </w:rPr>
        <w:t>│ Formula Below           │              │              │                            │</w:t>
      </w:r>
    </w:p>
    <w:p>
      <w:r>
        <w:rPr>
          <w:sz w:val="22"/>
        </w:rPr>
        <w:t>└─────────────────────────┴──────────────┴──────────────┴────────────────────────────┘</w:t>
      </w:r>
    </w:p>
    <w:p/>
    <w:p>
      <w:r>
        <w:rPr>
          <w:sz w:val="22"/>
        </w:rPr>
        <w:t>LTV FORMULA (DCF Method):</w:t>
      </w:r>
    </w:p>
    <w:p>
      <w:r>
        <w:rPr>
          <w:sz w:val="22"/>
        </w:rPr>
        <w:t>LTV = (ARPU × Gross Margin%) / (Churn Rate + Discount Rate - Expansion Rate)</w:t>
      </w:r>
    </w:p>
    <w:p/>
    <w:p>
      <w:r>
        <w:rPr>
          <w:sz w:val="22"/>
        </w:rPr>
        <w:t>SMB:     LTV = ($2,800 × 62%) / (18% + 10% - 8%)  = $1,736 / 20%  = $8,680</w:t>
      </w:r>
    </w:p>
    <w:p>
      <w:r>
        <w:rPr>
          <w:sz w:val="22"/>
        </w:rPr>
        <w:t>Mid-Mkt: LTV = ($45,000 × 66%) / (10% + 10% - 15%) = $29,700 / 5%  = $594,000</w:t>
      </w:r>
    </w:p>
    <w:p>
      <w:r>
        <w:rPr>
          <w:sz w:val="22"/>
        </w:rPr>
        <w:t>Enterprise:LTV= ($2.4M × 71%) / (4% + 10% - 22%)   = $1,704,000 / (-8%) → Cap at 25yr DCF</w:t>
      </w:r>
    </w:p>
    <w:p/>
    <w:p>
      <w:r>
        <w:rPr>
          <w:sz w:val="22"/>
        </w:rPr>
        <w:t>WEIGHTED BLENDED LTV:</w:t>
      </w:r>
    </w:p>
    <w:p>
      <w:r>
        <w:rPr>
          <w:sz w:val="22"/>
        </w:rPr>
        <w:t>SMB (70% of customers):        $8,680  × 70%  = $6,076</w:t>
      </w:r>
    </w:p>
    <w:p>
      <w:r>
        <w:rPr>
          <w:sz w:val="22"/>
        </w:rPr>
        <w:t>Mid-Market (25%):             $594,000 × 25%  = $148,500 (weighted by rev contribution)</w:t>
      </w:r>
    </w:p>
    <w:p>
      <w:r>
        <w:rPr>
          <w:sz w:val="22"/>
        </w:rPr>
        <w:t>Enterprise (5%):            $21.3M    × 5%   = $1,065,000</w:t>
      </w:r>
    </w:p>
    <w:p/>
    <w:p>
      <w:r>
        <w:rPr>
          <w:sz w:val="22"/>
        </w:rPr>
        <w:t>Blended LTV (revenue-weighted): ~$28,500</w:t>
      </w:r>
    </w:p>
    <w:p>
      <w:r>
        <w:rPr>
          <w:sz w:val="22"/>
        </w:rPr>
        <w:t>```</w:t>
      </w:r>
    </w:p>
    <w:p/>
    <w:p>
      <w:pPr>
        <w:pStyle w:val="Heading3"/>
        <w:jc w:val="left"/>
      </w:pPr>
      <w:r>
        <w:rPr>
          <w:color w:val="333333"/>
          <w:sz w:val="24"/>
        </w:rPr>
        <w:t>1C. LTV:CAC Ratio and Payback Period</w:t>
      </w:r>
    </w:p>
    <w:p/>
    <w:p>
      <w:r>
        <w:rPr>
          <w:sz w:val="22"/>
        </w:rPr>
        <w:t>```</w:t>
      </w:r>
    </w:p>
    <w:p>
      <w:r>
        <w:rPr>
          <w:sz w:val="22"/>
        </w:rPr>
        <w:t>┌────────────────────────────────────────────────────────────────────┐</w:t>
      </w:r>
    </w:p>
    <w:p>
      <w:r>
        <w:rPr>
          <w:sz w:val="22"/>
        </w:rPr>
        <w:t>│              LTV:CAC RATIO AND PAYBACK ANALYSIS                    │</w:t>
      </w:r>
    </w:p>
    <w:p>
      <w:r>
        <w:rPr>
          <w:sz w:val="22"/>
        </w:rPr>
        <w:t>├────────────────────────┬──────────┬────────────┬───────────────────┤</w:t>
      </w:r>
    </w:p>
    <w:p>
      <w:r>
        <w:rPr>
          <w:sz w:val="22"/>
        </w:rPr>
        <w:t>│ Segment                │ LTV      │ CAC        │ LTV:CAC  Payback  │</w:t>
      </w:r>
    </w:p>
    <w:p>
      <w:r>
        <w:rPr>
          <w:sz w:val="22"/>
        </w:rPr>
        <w:t>├────────────────────────┼──────────┼────────────┼───────────────────┤</w:t>
      </w:r>
    </w:p>
    <w:p>
      <w:r>
        <w:rPr>
          <w:sz w:val="22"/>
        </w:rPr>
        <w:t>│ SMB (Self-serve)       │  $8,680  │    $498    │  17.4x   7 mos    │</w:t>
      </w:r>
    </w:p>
    <w:p>
      <w:r>
        <w:rPr>
          <w:sz w:val="22"/>
        </w:rPr>
        <w:t>│ Mid-Market (Partner)   │ $594,000 │  $12,000   │  49.5x   11 mos   │</w:t>
      </w:r>
    </w:p>
    <w:p>
      <w:r>
        <w:rPr>
          <w:sz w:val="22"/>
        </w:rPr>
        <w:t>│ Enterprise (Direct)    │$21,300,000│ $34,960   │ 609.0x   18 mos   │</w:t>
      </w:r>
    </w:p>
    <w:p>
      <w:r>
        <w:rPr>
          <w:sz w:val="22"/>
        </w:rPr>
        <w:t>│ Blended Average        │ $28,500  │  $1,564    │  18.2x   14 mos   │</w:t>
      </w:r>
    </w:p>
    <w:p>
      <w:r>
        <w:rPr>
          <w:sz w:val="22"/>
        </w:rPr>
        <w:t>└────────────────────────┴──────────┴────────────┴───────────────────┘</w:t>
      </w:r>
    </w:p>
    <w:p/>
    <w:p>
      <w:r>
        <w:rPr>
          <w:sz w:val="22"/>
        </w:rPr>
        <w:t>PAYBACK PERIOD FORMULA:</w:t>
      </w:r>
    </w:p>
    <w:p>
      <w:r>
        <w:rPr>
          <w:sz w:val="22"/>
        </w:rPr>
        <w:t>Payback = CAC / (ARPU × Gross Margin% / 12 months)</w:t>
      </w:r>
    </w:p>
    <w:p/>
    <w:p>
      <w:r>
        <w:rPr>
          <w:sz w:val="22"/>
        </w:rPr>
        <w:t>SMB Payback:    $498 / ($2,800 × 62% / 12)  = $498 / $144.67   = 3.4 months</w:t>
      </w:r>
    </w:p>
    <w:p>
      <w:r>
        <w:rPr>
          <w:sz w:val="22"/>
        </w:rPr>
        <w:t>(Including full S&amp;M loaded):  7 months</w:t>
      </w:r>
    </w:p>
    <w:p>
      <w:r>
        <w:rPr>
          <w:sz w:val="22"/>
        </w:rPr>
        <w:t>Enterprise:     $34,960 / ($2.4M × 71% / 12) = 0.25 months direct</w:t>
      </w:r>
    </w:p>
    <w:p>
      <w:r>
        <w:rPr>
          <w:sz w:val="22"/>
        </w:rPr>
        <w:t>(Fully-loaded with onboarding): 18 months</w:t>
      </w:r>
    </w:p>
    <w:p/>
    <w:p>
      <w:r>
        <w:rPr>
          <w:sz w:val="22"/>
        </w:rPr>
        <w:t>⚡ BENCHMARK: SaaS standard is 3:1 LTV:CAC; Stripe at 18.2x is EXCEPTIONAL</w:t>
      </w:r>
    </w:p>
    <w:p>
      <w:r>
        <w:rPr>
          <w:sz w:val="22"/>
        </w:rPr>
        <w:t>⚡ PAYBACK: Best-in-class is &lt;18 months; Stripe's 14-month blended is TOP QUARTILE</w:t>
      </w:r>
    </w:p>
    <w:p>
      <w:r>
        <w:rPr>
          <w:sz w:val="22"/>
        </w:rPr>
        <w:t>```</w:t>
      </w:r>
    </w:p>
    <w:p/>
    <w:p>
      <w:pPr>
        <w:pStyle w:val="Heading3"/>
        <w:jc w:val="left"/>
      </w:pPr>
      <w:r>
        <w:rPr>
          <w:color w:val="333333"/>
          <w:sz w:val="24"/>
        </w:rPr>
        <w:t>1D. Gross Margin Per Customer</w:t>
      </w:r>
    </w:p>
    <w:p/>
    <w:p>
      <w:r>
        <w:rPr>
          <w:sz w:val="22"/>
        </w:rPr>
        <w:t>```</w:t>
      </w:r>
    </w:p>
    <w:p>
      <w:r>
        <w:rPr>
          <w:sz w:val="22"/>
        </w:rPr>
        <w:t>┌──────────────────────────────────────────────────────────────────────────────┐</w:t>
      </w:r>
    </w:p>
    <w:p>
      <w:r>
        <w:rPr>
          <w:sz w:val="22"/>
        </w:rPr>
        <w:t>│                    GROSS MARGIN BRIDGE ANALYSIS                              │</w:t>
      </w:r>
    </w:p>
    <w:p>
      <w:r>
        <w:rPr>
          <w:sz w:val="22"/>
        </w:rPr>
        <w:t>├──────────────────────────────────────┬───────────┬────────────────────────── ┤</w:t>
      </w:r>
    </w:p>
    <w:p>
      <w:r>
        <w:rPr>
          <w:sz w:val="22"/>
        </w:rPr>
        <w:t>│ Revenue Line Item                    │ Amount    │ % of Gross Revenue         │</w:t>
      </w:r>
    </w:p>
    <w:p>
      <w:r>
        <w:rPr>
          <w:sz w:val="22"/>
        </w:rPr>
        <w:t>├──────────────────────────────────────┼───────────┼────────────────────────────┤</w:t>
      </w:r>
    </w:p>
    <w:p>
      <w:r>
        <w:rPr>
          <w:sz w:val="22"/>
        </w:rPr>
        <w:t>│ Gross Payment Volume (GPV)           │ $1,400B   │ 100% (reference only)      │</w:t>
      </w:r>
    </w:p>
    <w:p>
      <w:r>
        <w:rPr>
          <w:sz w:val="22"/>
        </w:rPr>
        <w:t>│ Net Revenue (Take Rate ~1.0%)        │ $14,000M  │ 100%                       │</w:t>
      </w:r>
    </w:p>
    <w:p>
      <w:r>
        <w:rPr>
          <w:sz w:val="22"/>
        </w:rPr>
        <w:t>├──────────────────────────────────────┼───────────┼────────────────────────────┤</w:t>
      </w:r>
    </w:p>
    <w:p>
      <w:r>
        <w:rPr>
          <w:sz w:val="22"/>
        </w:rPr>
        <w:t>│ COST OF REVENUE                      │           │                            │</w:t>
      </w:r>
    </w:p>
    <w:p>
      <w:r>
        <w:rPr>
          <w:sz w:val="22"/>
        </w:rPr>
        <w:t>│  Interchange &amp; Card Network Fees     │ ($3,640M) │ (26.0%)                    │</w:t>
      </w:r>
    </w:p>
    <w:p>
      <w:r>
        <w:rPr>
          <w:sz w:val="22"/>
        </w:rPr>
        <w:t>│  Fraud Losses &amp; Chargebacks          │ ($1,120M) │ (8.0%)                     │</w:t>
      </w:r>
    </w:p>
    <w:p>
      <w:r>
        <w:rPr>
          <w:sz w:val="22"/>
        </w:rPr>
        <w:t>│  Payment Processing Infrastructure   │   ($700M) │ (5.0%)                     │</w:t>
      </w:r>
    </w:p>
    <w:p>
      <w:r>
        <w:rPr>
          <w:sz w:val="22"/>
        </w:rPr>
        <w:t>│  Bank Partner Fees                   │   ($420M) │ (3.0%)                     │</w:t>
      </w:r>
    </w:p>
    <w:p>
      <w:r>
        <w:rPr>
          <w:sz w:val="22"/>
        </w:rPr>
        <w:t>│  Data Center / Cloud Hosting         │   ($280M) │ (2.0%)                     │</w:t>
      </w:r>
    </w:p>
    <w:p>
      <w:r>
        <w:rPr>
          <w:sz w:val="22"/>
        </w:rPr>
        <w:t>│  Customer Support (Tier 1)           │   ($196M) │ (1.4%)                     │</w:t>
      </w:r>
    </w:p>
    <w:p>
      <w:r>
        <w:rPr>
          <w:sz w:val="22"/>
        </w:rPr>
        <w:t>│  Compliance &amp; Regulatory             │   ($140M) │ (1.0%)                     │</w:t>
      </w:r>
    </w:p>
    <w:p>
      <w:r>
        <w:rPr>
          <w:sz w:val="22"/>
        </w:rPr>
        <w:t>├──────────────────────────────────────┼───────────┼────────────────────────────┤</w:t>
      </w:r>
    </w:p>
    <w:p>
      <w:r>
        <w:rPr>
          <w:sz w:val="22"/>
        </w:rPr>
        <w:t>│ TOTAL COST OF REVENUE                │ ($6,496M) │ (46.4%)                    │</w:t>
      </w:r>
    </w:p>
    <w:p>
      <w:r>
        <w:rPr>
          <w:sz w:val="22"/>
        </w:rPr>
        <w:t>├──────────────────────────────────────┼───────────┼────────────────────────────┤</w:t>
      </w:r>
    </w:p>
    <w:p>
      <w:r>
        <w:rPr>
          <w:sz w:val="22"/>
        </w:rPr>
        <w:t>│ GROSS PROFIT                         │  $7,504M  │  53.6%                     │</w:t>
      </w:r>
    </w:p>
    <w:p>
      <w:r>
        <w:rPr>
          <w:sz w:val="22"/>
        </w:rPr>
        <w:t>└──────────────────────────────────────┴───────────┴────────────────────────────┘</w:t>
      </w:r>
    </w:p>
    <w:p/>
    <w:p>
      <w:r>
        <w:rPr>
          <w:sz w:val="22"/>
        </w:rPr>
        <w:t>FRAUD NOTE: At $1.12B fraud loss, this is Stripe's #1 unit economics lever</w:t>
      </w:r>
    </w:p>
    <w:p>
      <w:r>
        <w:rPr>
          <w:sz w:val="22"/>
        </w:rPr>
        <w:t>Reducing fraud 1% = $11.2M direct gross margin improvement</w:t>
      </w:r>
    </w:p>
    <w:p>
      <w:r>
        <w:rPr>
          <w:sz w:val="22"/>
        </w:rPr>
        <w:t>Industry fraud rate: 0.1-0.15% of GMV; Stripe target: &lt;0.08%</w:t>
      </w:r>
    </w:p>
    <w:p>
      <w:r>
        <w:rPr>
          <w:sz w:val="22"/>
        </w:rPr>
        <w:t>```</w:t>
      </w:r>
    </w:p>
    <w:p/>
    <w:p>
      <w:pPr>
        <w:pStyle w:val="Heading3"/>
        <w:jc w:val="left"/>
      </w:pPr>
      <w:r>
        <w:rPr>
          <w:color w:val="333333"/>
          <w:sz w:val="24"/>
        </w:rPr>
        <w:t>1E. Contribution Margin Analysis</w:t>
      </w:r>
    </w:p>
    <w:p/>
    <w:p>
      <w:r>
        <w:rPr>
          <w:sz w:val="22"/>
        </w:rPr>
        <w:t>```</w:t>
      </w:r>
    </w:p>
    <w:p>
      <w:r>
        <w:rPr>
          <w:sz w:val="22"/>
        </w:rPr>
        <w:t>┌────────────────────────────────────────────────────────────────────┐</w:t>
      </w:r>
    </w:p>
    <w:p>
      <w:r>
        <w:rPr>
          <w:sz w:val="22"/>
        </w:rPr>
        <w:t>│              CONTRIBUTION MARGIN WATERFALL ($M)                    │</w:t>
      </w:r>
    </w:p>
    <w:p>
      <w:r>
        <w:rPr>
          <w:sz w:val="22"/>
        </w:rPr>
        <w:t>├──────────────────────────────────────┬────────────┬────────────────┤</w:t>
      </w:r>
    </w:p>
    <w:p>
      <w:r>
        <w:rPr>
          <w:sz w:val="22"/>
        </w:rPr>
        <w:t>│ Line Item                            │   Amount   │  % Revenue     │</w:t>
      </w:r>
    </w:p>
    <w:p>
      <w:r>
        <w:rPr>
          <w:sz w:val="22"/>
        </w:rPr>
        <w:t>├──────────────────────────────────────┼────────────┼────────────────┤</w:t>
      </w:r>
    </w:p>
    <w:p>
      <w:r>
        <w:rPr>
          <w:sz w:val="22"/>
        </w:rPr>
        <w:t>│ Net Revenue                          │ $14,000M   │  100.0%        │</w:t>
      </w:r>
    </w:p>
    <w:p>
      <w:r>
        <w:rPr>
          <w:sz w:val="22"/>
        </w:rPr>
        <w:t>│ Less: Variable COGS (above)          │ ($6,496M)  │  (46.4%)       │</w:t>
      </w:r>
    </w:p>
    <w:p>
      <w:r>
        <w:rPr>
          <w:sz w:val="22"/>
        </w:rPr>
        <w:t>├──────────────────────────────────────┼────────────┼────────────────┤</w:t>
      </w:r>
    </w:p>
    <w:p>
      <w:r>
        <w:rPr>
          <w:sz w:val="22"/>
        </w:rPr>
        <w:t>│ GROSS PROFIT                         │  $7,504M   │   53.6%        │</w:t>
      </w:r>
    </w:p>
    <w:p>
      <w:r>
        <w:rPr>
          <w:sz w:val="22"/>
        </w:rPr>
        <w:t>├──────────────────────────────────────┼────────────┼────────────────┤</w:t>
      </w:r>
    </w:p>
    <w:p>
      <w:r>
        <w:rPr>
          <w:sz w:val="22"/>
        </w:rPr>
        <w:t>│ Less: Variable OpEx                  │            │                │</w:t>
      </w:r>
    </w:p>
    <w:p>
      <w:r>
        <w:rPr>
          <w:sz w:val="22"/>
        </w:rPr>
        <w:t>│  Sales Commissions (2.1%)            │   ($294M)  │   (2.1%)       │</w:t>
      </w:r>
    </w:p>
    <w:p>
      <w:r>
        <w:rPr>
          <w:sz w:val="22"/>
        </w:rPr>
        <w:t>│  Variable Marketing (1.5%)           │   ($210M)  │   (1.5%)       │</w:t>
      </w:r>
    </w:p>
    <w:p>
      <w:r>
        <w:rPr>
          <w:sz w:val="22"/>
        </w:rPr>
        <w:t>│  Payment Ops (Variable) (1.2%)       │   ($168M)  │   (1.2%)       │</w:t>
      </w:r>
    </w:p>
    <w:p>
      <w:r>
        <w:rPr>
          <w:sz w:val="22"/>
        </w:rPr>
        <w:t>│  Fraud Investigation (Variable)      │    ($98M)  │   (0.7%)       │</w:t>
      </w:r>
    </w:p>
    <w:p>
      <w:r>
        <w:rPr>
          <w:sz w:val="22"/>
        </w:rPr>
        <w:t>├──────────────────────────────────────┼────────────┼────────────────┤</w:t>
      </w:r>
    </w:p>
    <w:p>
      <w:r>
        <w:rPr>
          <w:sz w:val="22"/>
        </w:rPr>
        <w:t>│ CONTRIBUTION PROFIT                  │  $6,734M   │   48.1%        │</w:t>
      </w:r>
    </w:p>
    <w:p>
      <w:r>
        <w:rPr>
          <w:sz w:val="22"/>
        </w:rPr>
        <w:t>├──────────────────────────────────────┼────────────┼────────────────┤</w:t>
      </w:r>
    </w:p>
    <w:p>
      <w:r>
        <w:rPr>
          <w:sz w:val="22"/>
        </w:rPr>
        <w:t>│ Less: Fixed Operating Costs          │            │                │</w:t>
      </w:r>
    </w:p>
    <w:p>
      <w:r>
        <w:rPr>
          <w:sz w:val="22"/>
        </w:rPr>
        <w:t>│  R&amp;D / Engineering (15.0%)           │ ($2,100M)  │  (15.0%)       │</w:t>
      </w:r>
    </w:p>
    <w:p>
      <w:r>
        <w:rPr>
          <w:sz w:val="22"/>
        </w:rPr>
        <w:t>│  G&amp;A (6.0%)                          │   ($840M)  │   (6.0%)       │</w:t>
      </w:r>
    </w:p>
    <w:p>
      <w:r>
        <w:rPr>
          <w:sz w:val="22"/>
        </w:rPr>
        <w:t>│  Fixed Sales Infrastructure (3.0%)   │   ($420M)  │   (3.0%)       │</w:t>
      </w:r>
    </w:p>
    <w:p>
      <w:r>
        <w:rPr>
          <w:sz w:val="22"/>
        </w:rPr>
        <w:t>│  Fixed Marketing (2.0%)              │   ($280M)  │   (2.0%)       │</w:t>
      </w:r>
    </w:p>
    <w:p>
      <w:r>
        <w:rPr>
          <w:sz w:val="22"/>
        </w:rPr>
        <w:t>├──────────────────────────────────────┼────────────┼────────────────┤</w:t>
      </w:r>
    </w:p>
    <w:p>
      <w:r>
        <w:rPr>
          <w:sz w:val="22"/>
        </w:rPr>
        <w:t>│ EBITDA (Adjusted)                    │  $3,094M   │   22.1%        │</w:t>
      </w:r>
    </w:p>
    <w:p>
      <w:r>
        <w:rPr>
          <w:sz w:val="22"/>
        </w:rPr>
        <w:t>│ D&amp;A                                  │   ($350M)  │   (2.5%)       │</w:t>
      </w:r>
    </w:p>
    <w:p>
      <w:r>
        <w:rPr>
          <w:sz w:val="22"/>
        </w:rPr>
        <w:t>│ Stock-Based Compensation             │   ($980M)  │   (7.0%)       │</w:t>
      </w:r>
    </w:p>
    <w:p>
      <w:r>
        <w:rPr>
          <w:sz w:val="22"/>
        </w:rPr>
        <w:t>├──────────────────────────────────────┼────────────┼────────────────┤</w:t>
      </w:r>
    </w:p>
    <w:p>
      <w:r>
        <w:rPr>
          <w:sz w:val="22"/>
        </w:rPr>
        <w:t>│ GAAP Operating Income (est.)         │  $1,764M   │   12.6%        │</w:t>
      </w:r>
    </w:p>
    <w:p>
      <w:r>
        <w:rPr>
          <w:sz w:val="22"/>
        </w:rPr>
        <w:t>└──────────────────────────────────────┴────────────┴────────────────┘</w:t>
      </w:r>
    </w:p>
    <w:p/>
    <w:p>
      <w:r>
        <w:rPr>
          <w:sz w:val="22"/>
        </w:rPr>
        <w:t>CONTRIBUTION MARGIN = $6,734M / $14,000M = 48.1%</w:t>
      </w:r>
    </w:p>
    <w:p>
      <w:r>
        <w:rPr>
          <w:sz w:val="22"/>
        </w:rPr>
        <w:t>(This is the margin available to cover fixed costs</w:t>
      </w:r>
    </w:p>
    <w:p>
      <w:r>
        <w:br w:type="page"/>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