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64748B"/>
          <w:sz w:val="22"/>
        </w:rPr>
        <w:t>ACADEMIC PROJECT EVALUATION REPORT</w:t>
        <w:br/>
        <w:t>DEPARTMENT OF COMPUTER SCIENCE &amp; ENGINEERING</w:t>
      </w:r>
    </w:p>
    <w:p>
      <w:pPr>
        <w:spacing w:after="560"/>
        <w:jc w:val="center"/>
      </w:pPr>
      <w:r>
        <w:rPr>
          <w:color w:val="E63946"/>
        </w:rPr>
        <w:t>——————————————————————————————————————</w:t>
      </w:r>
    </w:p>
    <w:p>
      <w:pPr>
        <w:spacing w:before="0" w:after="160"/>
        <w:jc w:val="center"/>
      </w:pPr>
      <w:r>
        <w:rPr>
          <w:rFonts w:ascii="Arial" w:hAnsi="Arial"/>
          <w:b/>
          <w:color w:val="E63946"/>
          <w:sz w:val="52"/>
        </w:rPr>
        <w:t>AMBULANCE DISPATCH &amp;</w:t>
        <w:br/>
        <w:t>ROUTE OPTIMIZER</w:t>
      </w:r>
    </w:p>
    <w:p>
      <w:pPr>
        <w:spacing w:before="0" w:after="480"/>
        <w:jc w:val="center"/>
      </w:pPr>
      <w:r>
        <w:rPr>
          <w:rFonts w:ascii="Calibri" w:hAnsi="Calibri"/>
          <w:i/>
          <w:color w:val="0F172A"/>
          <w:sz w:val="24"/>
        </w:rPr>
        <w:t>Intelligent Golden-Hour Response Engine with Dynamic Multi-Factor Dijkstra,</w:t>
        <w:br/>
        <w:t>Adverse Weather Modeling, and ML Demand Pre-Positioning</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rFonts w:ascii="Calibri" w:hAnsi="Calibri"/>
                <w:b/>
                <w:sz w:val="19"/>
              </w:rPr>
              <w:t>Problem Statement No:</w:t>
            </w:r>
          </w:p>
        </w:tc>
        <w:tc>
          <w:tcPr>
            <w:tcW w:type="dxa" w:w="6192"/>
            <w:shd w:fill="FFFFFF"/>
            <w:tcMar>
              <w:top w:w="60" w:type="dxa"/>
              <w:bottom w:w="60" w:type="dxa"/>
              <w:left w:w="100" w:type="dxa"/>
              <w:right w:w="100" w:type="dxa"/>
            </w:tcMar>
          </w:tcPr>
          <w:p>
            <w:r>
              <w:rPr>
                <w:rFonts w:ascii="Calibri" w:hAnsi="Calibri"/>
                <w:sz w:val="19"/>
              </w:rPr>
              <w:t>Problem Statement #19 (Ambulance Dispatch Optimization)</w:t>
            </w:r>
          </w:p>
        </w:tc>
      </w:tr>
      <w:tr>
        <w:tc>
          <w:tcPr>
            <w:tcW w:type="dxa" w:w="3168"/>
            <w:shd w:fill="F8FAFC"/>
            <w:tcMar>
              <w:top w:w="60" w:type="dxa"/>
              <w:bottom w:w="60" w:type="dxa"/>
              <w:left w:w="100" w:type="dxa"/>
              <w:right w:w="100" w:type="dxa"/>
            </w:tcMar>
          </w:tcPr>
          <w:p>
            <w:r>
              <w:rPr>
                <w:rFonts w:ascii="Calibri" w:hAnsi="Calibri"/>
                <w:b/>
                <w:sz w:val="19"/>
              </w:rPr>
              <w:t>Candidate Regd Numbers:</w:t>
            </w:r>
          </w:p>
        </w:tc>
        <w:tc>
          <w:tcPr>
            <w:tcW w:type="dxa" w:w="6192"/>
            <w:shd w:fill="FFFFFF"/>
            <w:tcMar>
              <w:top w:w="60" w:type="dxa"/>
              <w:bottom w:w="60" w:type="dxa"/>
              <w:left w:w="100" w:type="dxa"/>
              <w:right w:w="100" w:type="dxa"/>
            </w:tcMar>
          </w:tcPr>
          <w:p>
            <w:r>
              <w:rPr>
                <w:rFonts w:ascii="Calibri" w:hAnsi="Calibri"/>
                <w:sz w:val="19"/>
              </w:rPr>
              <w:t>25091A3298, 25091A3297</w:t>
            </w:r>
          </w:p>
        </w:tc>
      </w:tr>
      <w:tr>
        <w:tc>
          <w:tcPr>
            <w:tcW w:type="dxa" w:w="3168"/>
            <w:shd w:fill="F8FAFC"/>
            <w:tcMar>
              <w:top w:w="60" w:type="dxa"/>
              <w:bottom w:w="60" w:type="dxa"/>
              <w:left w:w="100" w:type="dxa"/>
              <w:right w:w="100" w:type="dxa"/>
            </w:tcMar>
          </w:tcPr>
          <w:p>
            <w:r>
              <w:rPr>
                <w:rFonts w:ascii="Calibri" w:hAnsi="Calibri"/>
                <w:b/>
                <w:sz w:val="19"/>
              </w:rPr>
              <w:t>Source Code Repository:</w:t>
            </w:r>
          </w:p>
        </w:tc>
        <w:tc>
          <w:tcPr>
            <w:tcW w:type="dxa" w:w="6192"/>
            <w:shd w:fill="FFFFFF"/>
            <w:tcMar>
              <w:top w:w="60" w:type="dxa"/>
              <w:bottom w:w="60" w:type="dxa"/>
              <w:left w:w="100" w:type="dxa"/>
              <w:right w:w="100" w:type="dxa"/>
            </w:tcMar>
          </w:tcPr>
          <w:p>
            <w:r>
              <w:rPr>
                <w:rFonts w:ascii="Calibri" w:hAnsi="Calibri"/>
                <w:sz w:val="19"/>
              </w:rPr>
              <w:t>https://github.com/Irfans8896/ambulance-dispatch-optimizer</w:t>
            </w:r>
          </w:p>
        </w:tc>
      </w:tr>
      <w:tr>
        <w:tc>
          <w:tcPr>
            <w:tcW w:type="dxa" w:w="3168"/>
            <w:shd w:fill="F8FAFC"/>
            <w:tcMar>
              <w:top w:w="60" w:type="dxa"/>
              <w:bottom w:w="60" w:type="dxa"/>
              <w:left w:w="100" w:type="dxa"/>
              <w:right w:w="100" w:type="dxa"/>
            </w:tcMar>
          </w:tcPr>
          <w:p>
            <w:r>
              <w:rPr>
                <w:rFonts w:ascii="Calibri" w:hAnsi="Calibri"/>
                <w:b/>
                <w:sz w:val="19"/>
              </w:rPr>
              <w:t>Live Cloud Deployment:</w:t>
            </w:r>
          </w:p>
        </w:tc>
        <w:tc>
          <w:tcPr>
            <w:tcW w:type="dxa" w:w="6192"/>
            <w:shd w:fill="FFFFFF"/>
            <w:tcMar>
              <w:top w:w="60" w:type="dxa"/>
              <w:bottom w:w="60" w:type="dxa"/>
              <w:left w:w="100" w:type="dxa"/>
              <w:right w:w="100" w:type="dxa"/>
            </w:tcMar>
          </w:tcPr>
          <w:p>
            <w:r>
              <w:rPr>
                <w:rFonts w:ascii="Calibri" w:hAnsi="Calibri"/>
                <w:sz w:val="19"/>
              </w:rPr>
              <w:t>https://ambulance-dispatch-optimizer.onrender.com</w:t>
            </w:r>
          </w:p>
        </w:tc>
      </w:tr>
    </w:tbl>
    <w:p>
      <w:pPr>
        <w:spacing w:after="480"/>
      </w:pPr>
    </w:p>
    <w:tbl>
      <w:tblPr>
        <w:tblW w:type="auto" w:w="0"/>
        <w:jc w:val="center"/>
        <w:tblLook w:firstColumn="1" w:firstRow="1" w:lastColumn="0" w:lastRow="0" w:noHBand="0" w:noVBand="1" w:val="04A0"/>
      </w:tblPr>
      <w:tblGrid>
        <w:gridCol w:w="2340"/>
        <w:gridCol w:w="2340"/>
        <w:gridCol w:w="2340"/>
        <w:gridCol w:w="2340"/>
      </w:tblGrid>
      <w:tr>
        <w:tc>
          <w:tcPr>
            <w:tcW w:type="dxa" w:w="2304"/>
            <w:shd w:fill="F8FAFC"/>
            <w:tcMar>
              <w:top w:w="100" w:type="dxa"/>
              <w:bottom w:w="100" w:type="dxa"/>
              <w:left w:w="100" w:type="dxa"/>
              <w:right w:w="100" w:type="dxa"/>
            </w:tcMar>
            <w:tcBorders>
              <w:top w:val="single" w:sz="18" w:space="0" w:color="10B981"/>
              <w:left w:val="none"/>
              <w:bottom w:val="none"/>
              <w:right w:val="none"/>
            </w:tcBorders>
          </w:tcPr>
          <w:p>
            <w:pPr>
              <w:spacing w:after="40"/>
              <w:jc w:val="center"/>
            </w:pPr>
            <w:r>
              <w:rPr>
                <w:rFonts w:ascii="Arial" w:hAnsi="Arial"/>
                <w:b/>
                <w:color w:val="0F172A"/>
                <w:sz w:val="26"/>
              </w:rPr>
              <w:t>6.5% Faster</w:t>
            </w:r>
          </w:p>
          <w:p>
            <w:pPr>
              <w:spacing w:after="40"/>
              <w:jc w:val="center"/>
            </w:pPr>
            <w:r>
              <w:rPr>
                <w:rFonts w:ascii="Calibri" w:hAnsi="Calibri"/>
                <w:color w:val="64748B"/>
                <w:sz w:val="16"/>
              </w:rPr>
              <w:t>Arrival Speedup vs Static</w:t>
            </w:r>
          </w:p>
        </w:tc>
        <w:tc>
          <w:tcPr>
            <w:tcW w:type="dxa" w:w="2304"/>
            <w:shd w:fill="F8FAFC"/>
            <w:tcMar>
              <w:top w:w="100" w:type="dxa"/>
              <w:bottom w:w="100" w:type="dxa"/>
              <w:left w:w="100" w:type="dxa"/>
              <w:right w:w="100" w:type="dxa"/>
            </w:tcMar>
            <w:tcBorders>
              <w:top w:val="single" w:sz="18" w:space="0" w:color="2563EB"/>
              <w:left w:val="none"/>
              <w:bottom w:val="none"/>
              <w:right w:val="none"/>
            </w:tcBorders>
          </w:tcPr>
          <w:p>
            <w:pPr>
              <w:spacing w:after="40"/>
              <w:jc w:val="center"/>
            </w:pPr>
            <w:r>
              <w:rPr>
                <w:rFonts w:ascii="Arial" w:hAnsi="Arial"/>
                <w:b/>
                <w:color w:val="0F172A"/>
                <w:sz w:val="26"/>
              </w:rPr>
              <w:t>26.7% Better</w:t>
            </w:r>
          </w:p>
          <w:p>
            <w:pPr>
              <w:spacing w:after="40"/>
              <w:jc w:val="center"/>
            </w:pPr>
            <w:r>
              <w:rPr>
                <w:rFonts w:ascii="Calibri" w:hAnsi="Calibri"/>
                <w:color w:val="64748B"/>
                <w:sz w:val="16"/>
              </w:rPr>
              <w:t>Repositioning Coverage Gain</w:t>
            </w:r>
          </w:p>
        </w:tc>
        <w:tc>
          <w:tcPr>
            <w:tcW w:type="dxa" w:w="2304"/>
            <w:shd w:fill="F8FAFC"/>
            <w:tcMar>
              <w:top w:w="100" w:type="dxa"/>
              <w:bottom w:w="100" w:type="dxa"/>
              <w:left w:w="100" w:type="dxa"/>
              <w:right w:w="100" w:type="dxa"/>
            </w:tcMar>
            <w:tcBorders>
              <w:top w:val="single" w:sz="18" w:space="0" w:color="059669"/>
              <w:left w:val="none"/>
              <w:bottom w:val="none"/>
              <w:right w:val="none"/>
            </w:tcBorders>
          </w:tcPr>
          <w:p>
            <w:pPr>
              <w:spacing w:after="40"/>
              <w:jc w:val="center"/>
            </w:pPr>
            <w:r>
              <w:rPr>
                <w:rFonts w:ascii="Arial" w:hAnsi="Arial"/>
                <w:b/>
                <w:color w:val="0F172A"/>
                <w:sz w:val="26"/>
              </w:rPr>
              <w:t>92 / 92</w:t>
            </w:r>
          </w:p>
          <w:p>
            <w:pPr>
              <w:spacing w:after="40"/>
              <w:jc w:val="center"/>
            </w:pPr>
            <w:r>
              <w:rPr>
                <w:rFonts w:ascii="Calibri" w:hAnsi="Calibri"/>
                <w:color w:val="64748B"/>
                <w:sz w:val="16"/>
              </w:rPr>
              <w:t>Automated Pytest Pass Rate</w:t>
            </w:r>
          </w:p>
        </w:tc>
        <w:tc>
          <w:tcPr>
            <w:tcW w:type="dxa" w:w="2304"/>
            <w:shd w:fill="F8FAFC"/>
            <w:tcMar>
              <w:top w:w="100" w:type="dxa"/>
              <w:bottom w:w="100" w:type="dxa"/>
              <w:left w:w="100" w:type="dxa"/>
              <w:right w:w="100" w:type="dxa"/>
            </w:tcMar>
            <w:tcBorders>
              <w:top w:val="single" w:sz="18" w:space="0" w:color="D97706"/>
              <w:left w:val="none"/>
              <w:bottom w:val="none"/>
              <w:right w:val="none"/>
            </w:tcBorders>
          </w:tcPr>
          <w:p>
            <w:pPr>
              <w:spacing w:after="40"/>
              <w:jc w:val="center"/>
            </w:pPr>
            <w:r>
              <w:rPr>
                <w:rFonts w:ascii="Arial" w:hAnsi="Arial"/>
                <w:b/>
                <w:color w:val="0F172A"/>
                <w:sz w:val="26"/>
              </w:rPr>
              <w:t>0.21 ms</w:t>
            </w:r>
          </w:p>
          <w:p>
            <w:pPr>
              <w:spacing w:after="40"/>
              <w:jc w:val="center"/>
            </w:pPr>
            <w:r>
              <w:rPr>
                <w:rFonts w:ascii="Calibri" w:hAnsi="Calibri"/>
                <w:color w:val="64748B"/>
                <w:sz w:val="16"/>
              </w:rPr>
              <w:t>Dijkstra Dispatch Decision</w:t>
            </w:r>
          </w:p>
        </w:tc>
      </w:tr>
    </w:tbl>
    <w:p>
      <w:r>
        <w:br w:type="page"/>
      </w:r>
    </w:p>
    <w:p>
      <w:pPr>
        <w:spacing w:before="360" w:after="120"/>
      </w:pPr>
      <w:r>
        <w:rPr>
          <w:rFonts w:ascii="Arial" w:hAnsi="Arial"/>
          <w:b/>
          <w:color w:val="0F172A"/>
          <w:sz w:val="30"/>
        </w:rPr>
        <w:t>1. Introduction</w:t>
      </w:r>
    </w:p>
    <w:p>
      <w:pPr>
        <w:spacing w:before="0" w:after="120" w:line="276" w:lineRule="auto"/>
      </w:pPr>
      <w:r>
        <w:rPr>
          <w:rFonts w:ascii="Calibri" w:hAnsi="Calibri"/>
          <w:color w:val="1E293B"/>
          <w:sz w:val="20"/>
        </w:rPr>
        <w:t>In emergency medicine, the minutes elapsed between an incident call and the arrival of advanced life support critically dictate patient survival. In tier-2 and tier-3 municipal centers, emergency response systems frequently collapse due to compounded infrastructural challenges: narrow arterial congestion, unpredictable road closures, monsoonal waterlogging, uncoordinated hospital triage capabilities, and vehicle placement that remains purely static. This latency represents the quintessential Golden-Hour problem in modern emergency healthcare logistics.</w:t>
      </w:r>
    </w:p>
    <w:p>
      <w:pPr>
        <w:spacing w:before="0" w:after="120" w:line="276" w:lineRule="auto"/>
      </w:pPr>
      <w:r>
        <w:rPr>
          <w:rFonts w:ascii="Calibri" w:hAnsi="Calibri"/>
          <w:color w:val="1E293B"/>
          <w:sz w:val="20"/>
        </w:rPr>
        <w:t>The Ambulance Dispatch Route Optimizer is an integrated, full-stack decision-support platform designed to eliminate preventable golden-hour transit fatalities. The system accepts emergency incident coordinates, queries available fleet units, and executes a custom min-heap Dijkstra shortest-path algorithm across dynamically weighted road graphs. The edge weight formula incorporates real-time traffic levels, physical pavement conditions, and weather friction factors (Clear, Moderate Rain, Severe Monsoon, Flash Flood). Concurrently, a severity-tier selection matrix maps patient triage scores (Levels 1–5) to certified receiving hospital capabilities, guaranteeing immediate intensive care unit (ICU) and trauma bed availability.</w:t>
      </w:r>
    </w:p>
    <w:p>
      <w:pPr>
        <w:spacing w:before="0" w:after="120" w:line="276" w:lineRule="auto"/>
      </w:pPr>
      <w:r>
        <w:rPr>
          <w:rFonts w:ascii="Calibri" w:hAnsi="Calibri"/>
          <w:color w:val="1E293B"/>
          <w:sz w:val="20"/>
        </w:rPr>
        <w:t>Beyond initial dispatch, the platform maintains active oversight throughout mission progression: if a road closes ahead, traffic surges, or a facility institutes patient diversion, en-route ambulances are dynamically rerouted from their latest traversed junction. Emergency calls exceeding fleet capacity are managed via an automated priority queue. To transition from reactive dispatch to proactive positioning, historical call datasets are cleaned and clustered via DBSCAN and K-Means. The Hungarian algorithm (linear sum assignment) then computes optimal proactive ambulance staging hubs, slashing average response distances by 26.7%.</w:t>
      </w:r>
    </w:p>
    <w:tbl>
      <w:tblPr>
        <w:tblW w:type="auto" w:w="0"/>
        <w:jc w:val="center"/>
        <w:tblLook w:firstColumn="1" w:firstRow="1" w:lastColumn="0" w:lastRow="0" w:noHBand="0" w:noVBand="1" w:val="04A0"/>
      </w:tblPr>
      <w:tblGrid>
        <w:gridCol w:w="9360"/>
      </w:tblGrid>
      <w:tr>
        <w:tc>
          <w:tcPr>
            <w:tcW w:type="dxa" w:w="9360"/>
            <w:tcBorders>
              <w:top w:val="none"/>
              <w:left w:val="single" w:sz="30" w:space="0" w:color="2563EB"/>
              <w:bottom w:val="none"/>
              <w:right w:val="none"/>
            </w:tcBorders>
            <w:shd w:fill="F1F5F9"/>
            <w:tcMar>
              <w:top w:w="100" w:type="dxa"/>
              <w:bottom w:w="100" w:type="dxa"/>
              <w:left w:w="160" w:type="dxa"/>
              <w:right w:w="140" w:type="dxa"/>
            </w:tcMar>
          </w:tcPr>
          <w:p>
            <w:pPr>
              <w:spacing w:before="40" w:after="40" w:line="276" w:lineRule="auto"/>
            </w:pPr>
            <w:r>
              <w:rPr>
                <w:rFonts w:ascii="Calibri" w:hAnsi="Calibri"/>
                <w:b/>
                <w:color w:val="0F172A"/>
                <w:sz w:val="19"/>
              </w:rPr>
              <w:t xml:space="preserve">Clinical Context &amp; Problem Significance — </w:t>
            </w:r>
            <w:r>
              <w:rPr>
                <w:rFonts w:ascii="Calibri" w:hAnsi="Calibri"/>
                <w:color w:val="1E293B"/>
                <w:sz w:val="19"/>
              </w:rPr>
              <w:t>Clinical studies in emergency medicine prove that for every minute of delay in acute cardiac arrest or severe traumatic hemorrhage, survival probability diminishes by 7% to 10%. Optimizing dispatch routing and pre-positioning directly translates to saved human lives.</w:t>
            </w:r>
          </w:p>
        </w:tc>
      </w:tr>
    </w:tbl>
    <w:p>
      <w:pPr>
        <w:spacing w:before="0" w:after="80"/>
      </w:pPr>
    </w:p>
    <w:p>
      <w:pPr>
        <w:spacing w:before="360" w:after="120"/>
      </w:pPr>
      <w:r>
        <w:rPr>
          <w:rFonts w:ascii="Arial" w:hAnsi="Arial"/>
          <w:b/>
          <w:color w:val="0F172A"/>
          <w:sz w:val="30"/>
        </w:rPr>
        <w:t>2. Objectives &amp; Mathematical Formulations</w:t>
      </w:r>
    </w:p>
    <w:p>
      <w:pPr>
        <w:pStyle w:val="ListBullet"/>
        <w:spacing w:before="0" w:after="60" w:line="276" w:lineRule="auto"/>
      </w:pPr>
      <w:r>
        <w:rPr>
          <w:rFonts w:ascii="Calibri" w:hAnsi="Calibri"/>
          <w:b/>
          <w:color w:val="0F172A"/>
          <w:sz w:val="20"/>
        </w:rPr>
        <w:t xml:space="preserve">Emergency Location Intake: </w:t>
      </w:r>
      <w:r>
        <w:rPr>
          <w:rFonts w:ascii="Calibri" w:hAnsi="Calibri"/>
          <w:color w:val="1E293B"/>
          <w:sz w:val="20"/>
        </w:rPr>
        <w:t>Ingest incident coordinates via interactive Leaflet GIS map or structured REST payload.</w:t>
      </w:r>
    </w:p>
    <w:p>
      <w:pPr>
        <w:pStyle w:val="ListBullet"/>
        <w:spacing w:before="0" w:after="60" w:line="276" w:lineRule="auto"/>
      </w:pPr>
      <w:r>
        <w:rPr>
          <w:rFonts w:ascii="Calibri" w:hAnsi="Calibri"/>
          <w:b/>
          <w:color w:val="0F172A"/>
          <w:sz w:val="20"/>
        </w:rPr>
        <w:t xml:space="preserve">Fastest Path Routing: </w:t>
      </w:r>
      <w:r>
        <w:rPr>
          <w:rFonts w:ascii="Calibri" w:hAnsi="Calibri"/>
          <w:color w:val="1E293B"/>
          <w:sz w:val="20"/>
        </w:rPr>
        <w:t>Calculate minimum-cost paths using custom binary min-heap Dijkstra algorithm.</w:t>
      </w:r>
    </w:p>
    <w:p>
      <w:pPr>
        <w:pStyle w:val="ListBullet"/>
        <w:spacing w:before="0" w:after="60" w:line="276" w:lineRule="auto"/>
      </w:pPr>
      <w:r>
        <w:rPr>
          <w:rFonts w:ascii="Calibri" w:hAnsi="Calibri"/>
          <w:b/>
          <w:color w:val="0F172A"/>
          <w:sz w:val="20"/>
        </w:rPr>
        <w:t xml:space="preserve">Dynamic Multi-Factor Road Weights: </w:t>
      </w:r>
      <w:r>
        <w:rPr>
          <w:rFonts w:ascii="Calibri" w:hAnsi="Calibri"/>
          <w:color w:val="1E293B"/>
          <w:sz w:val="20"/>
        </w:rPr>
        <w:t>Dynamically scale road edge costs based on real-time traffic levels, pavement conditions, and weather friction.</w:t>
      </w:r>
    </w:p>
    <w:p>
      <w:pPr>
        <w:pStyle w:val="ListBullet"/>
        <w:spacing w:before="0" w:after="60" w:line="276" w:lineRule="auto"/>
      </w:pPr>
      <w:r>
        <w:rPr>
          <w:rFonts w:ascii="Calibri" w:hAnsi="Calibri"/>
          <w:b/>
          <w:color w:val="0F172A"/>
          <w:sz w:val="20"/>
        </w:rPr>
        <w:t xml:space="preserve">Severity-Tier Hospital Matching: </w:t>
      </w:r>
      <w:r>
        <w:rPr>
          <w:rFonts w:ascii="Calibri" w:hAnsi="Calibri"/>
          <w:color w:val="1E293B"/>
          <w:sz w:val="20"/>
        </w:rPr>
        <w:t>Map patient distress scores (Levels 1–5) against a 4-tier hospital capability matrix (SEVERITY_MIN_TIER) to ensure ICU/trauma availability.</w:t>
      </w:r>
    </w:p>
    <w:p>
      <w:pPr>
        <w:pStyle w:val="ListBullet"/>
        <w:spacing w:before="0" w:after="60" w:line="276" w:lineRule="auto"/>
      </w:pPr>
      <w:r>
        <w:rPr>
          <w:rFonts w:ascii="Calibri" w:hAnsi="Calibri"/>
          <w:b/>
          <w:color w:val="0F172A"/>
          <w:sz w:val="20"/>
        </w:rPr>
        <w:t xml:space="preserve">In-Transit Dynamic Rerouting: </w:t>
      </w:r>
      <w:r>
        <w:rPr>
          <w:rFonts w:ascii="Calibri" w:hAnsi="Calibri"/>
          <w:color w:val="1E293B"/>
          <w:sz w:val="20"/>
        </w:rPr>
        <w:t>Continuously re-evaluate en-route ambulances when network obstacles or destination changes occur.</w:t>
      </w:r>
    </w:p>
    <w:p>
      <w:pPr>
        <w:pStyle w:val="ListBullet"/>
        <w:spacing w:before="0" w:after="60" w:line="276" w:lineRule="auto"/>
      </w:pPr>
      <w:r>
        <w:rPr>
          <w:rFonts w:ascii="Calibri" w:hAnsi="Calibri"/>
          <w:b/>
          <w:color w:val="0F172A"/>
          <w:sz w:val="20"/>
        </w:rPr>
        <w:t xml:space="preserve">Driver Cockpit In-Transit Control: </w:t>
      </w:r>
      <w:r>
        <w:rPr>
          <w:rFonts w:ascii="Calibri" w:hAnsi="Calibri"/>
          <w:color w:val="1E293B"/>
          <w:sz w:val="20"/>
        </w:rPr>
        <w:t>Empower drivers to adjust patient triage severity, select proximity-ranked candidate hospitals, launch GPS turn-by-turn navigation, and stream live vitals telemetry (HR, SpO2, BP) directly from the mobile HUD.</w:t>
      </w:r>
    </w:p>
    <w:p>
      <w:pPr>
        <w:pStyle w:val="ListBullet"/>
        <w:spacing w:before="0" w:after="60" w:line="276" w:lineRule="auto"/>
      </w:pPr>
      <w:r>
        <w:rPr>
          <w:rFonts w:ascii="Calibri" w:hAnsi="Calibri"/>
          <w:b/>
          <w:color w:val="0F172A"/>
          <w:sz w:val="20"/>
        </w:rPr>
        <w:t xml:space="preserve">Machine Learning Hotspot Prediction: </w:t>
      </w:r>
      <w:r>
        <w:rPr>
          <w:rFonts w:ascii="Calibri" w:hAnsi="Calibri"/>
          <w:color w:val="1E293B"/>
          <w:sz w:val="20"/>
        </w:rPr>
        <w:t>Sanitize historical call logs and execute DBSCAN density clustering and K-Means centroids with Silhouette score validation.</w:t>
      </w:r>
    </w:p>
    <w:p>
      <w:pPr>
        <w:pStyle w:val="ListBullet"/>
        <w:spacing w:before="0" w:after="60" w:line="276" w:lineRule="auto"/>
      </w:pPr>
      <w:r>
        <w:rPr>
          <w:rFonts w:ascii="Calibri" w:hAnsi="Calibri"/>
          <w:b/>
          <w:color w:val="0F172A"/>
          <w:sz w:val="20"/>
        </w:rPr>
        <w:t xml:space="preserve">Optimal Pre-Positioning Allocation: </w:t>
      </w:r>
      <w:r>
        <w:rPr>
          <w:rFonts w:ascii="Calibri" w:hAnsi="Calibri"/>
          <w:color w:val="1E293B"/>
          <w:sz w:val="20"/>
        </w:rPr>
        <w:t>Solve the bipartite matching problem using the Hungarian Algorithm (scipy.optimize.linear_sum_assignment) to position free units at high-demand standby junctions.</w:t>
      </w:r>
    </w:p>
    <w:p>
      <w:pPr>
        <w:pStyle w:val="ListBullet"/>
        <w:spacing w:before="0" w:after="60" w:line="276" w:lineRule="auto"/>
      </w:pPr>
      <w:r>
        <w:rPr>
          <w:rFonts w:ascii="Calibri" w:hAnsi="Calibri"/>
          <w:b/>
          <w:color w:val="0F172A"/>
          <w:sz w:val="20"/>
        </w:rPr>
        <w:t xml:space="preserve">OOP Lifecycle State Enforcement: </w:t>
      </w:r>
      <w:r>
        <w:rPr>
          <w:rFonts w:ascii="Calibri" w:hAnsi="Calibri"/>
          <w:color w:val="1E293B"/>
          <w:sz w:val="20"/>
        </w:rPr>
        <w:t>Encapsulate vehicle, facility, and incident states within object-oriented finite state machines raising InvalidStatusChange exceptions upon illegal transitions.</w:t>
      </w:r>
    </w:p>
    <w:p>
      <w:pPr>
        <w:pStyle w:val="ListBullet"/>
        <w:spacing w:before="0" w:after="60" w:line="276" w:lineRule="auto"/>
      </w:pPr>
      <w:r>
        <w:rPr>
          <w:rFonts w:ascii="Calibri" w:hAnsi="Calibri"/>
          <w:b/>
          <w:color w:val="0F172A"/>
          <w:sz w:val="20"/>
        </w:rPr>
        <w:t xml:space="preserve">Unified Dual-Mode Web Interface: </w:t>
      </w:r>
      <w:r>
        <w:rPr>
          <w:rFonts w:ascii="Calibri" w:hAnsi="Calibri"/>
          <w:color w:val="1E293B"/>
          <w:sz w:val="20"/>
        </w:rPr>
        <w:t>Provide a single-URL (http://127.0.0.1:5001/) dual-mode interface utilizing per-tab sessionStorage isolation for concurrent Admin and Driver HUD operations.</w:t>
      </w:r>
    </w:p>
    <w:p>
      <w:pPr>
        <w:pStyle w:val="ListBullet"/>
        <w:spacing w:before="0" w:after="60" w:line="276" w:lineRule="auto"/>
      </w:pPr>
      <w:r>
        <w:rPr>
          <w:rFonts w:ascii="Calibri" w:hAnsi="Calibri"/>
          <w:b/>
          <w:color w:val="0F172A"/>
          <w:sz w:val="20"/>
        </w:rPr>
        <w:t xml:space="preserve">Comprehensive Test Suite Verification: </w:t>
      </w:r>
      <w:r>
        <w:rPr>
          <w:rFonts w:ascii="Calibri" w:hAnsi="Calibri"/>
          <w:color w:val="1E293B"/>
          <w:sz w:val="20"/>
        </w:rPr>
        <w:t>Validate system reliability across 92 automated test suites covering all operational scenarios.</w:t>
      </w:r>
    </w:p>
    <w:tbl>
      <w:tblPr>
        <w:tblW w:type="auto" w:w="0"/>
        <w:jc w:val="center"/>
        <w:tblLook w:firstColumn="1" w:firstRow="1" w:lastColumn="0" w:lastRow="0" w:noHBand="0" w:noVBand="1" w:val="04A0"/>
      </w:tblPr>
      <w:tblGrid>
        <w:gridCol w:w="9360"/>
      </w:tblGrid>
      <w:tr>
        <w:tc>
          <w:tcPr>
            <w:tcW w:type="dxa" w:w="9360"/>
            <w:tcBorders>
              <w:top w:val="none"/>
              <w:left w:val="single" w:sz="30" w:space="0" w:color="2563EB"/>
              <w:bottom w:val="none"/>
              <w:right w:val="none"/>
            </w:tcBorders>
            <w:shd w:fill="F1F5F9"/>
            <w:tcMar>
              <w:top w:w="100" w:type="dxa"/>
              <w:bottom w:w="100" w:type="dxa"/>
              <w:left w:w="160" w:type="dxa"/>
              <w:right w:w="140" w:type="dxa"/>
            </w:tcMar>
          </w:tcPr>
          <w:p>
            <w:pPr>
              <w:spacing w:before="40" w:after="40" w:line="276" w:lineRule="auto"/>
            </w:pPr>
            <w:r>
              <w:rPr>
                <w:rFonts w:ascii="Calibri" w:hAnsi="Calibri"/>
                <w:b/>
                <w:color w:val="0F172A"/>
                <w:sz w:val="19"/>
              </w:rPr>
              <w:t xml:space="preserve">Mathematical Formulations — </w:t>
            </w:r>
            <w:r>
              <w:rPr>
                <w:rFonts w:ascii="Calibri" w:hAnsi="Calibri"/>
                <w:color w:val="1E293B"/>
                <w:sz w:val="19"/>
              </w:rPr>
              <w:t>1. Dynamic Edge Weight: W(e) = d(e) * tau(traffic) * rho(condition) * omega(weather)</w:t>
              <w:br/>
              <w:t xml:space="preserve">   where tau in {1.0, 1.5, 2.5}, rho in {1.0, 1.4, inf}, omega in {1.0, 1.25, 1.6, 2.2}.</w:t>
              <w:br/>
              <w:t>2. Haversine Distance: d = 2R * arcsin(sqrt(sin^2(dlat/2) + cos(lat1)*cos(lat2)*sin^2(dlon/2))).</w:t>
              <w:br/>
              <w:t>3. Optimal Assignment (Hungarian Method): min sum(i=1..n) sum(j=1..n) C_ij * X_ij subject to row and column matching constraints.</w:t>
            </w:r>
          </w:p>
        </w:tc>
      </w:tr>
    </w:tbl>
    <w:p>
      <w:pPr>
        <w:spacing w:before="0" w:after="80"/>
      </w:pPr>
    </w:p>
    <w:p>
      <w:pPr>
        <w:spacing w:before="360" w:after="120"/>
      </w:pPr>
      <w:r>
        <w:rPr>
          <w:rFonts w:ascii="Arial" w:hAnsi="Arial"/>
          <w:b/>
          <w:color w:val="0F172A"/>
          <w:sz w:val="30"/>
        </w:rPr>
        <w:t>3. Modular System Architecture</w:t>
      </w:r>
    </w:p>
    <w:p>
      <w:pPr>
        <w:spacing w:before="0" w:after="120" w:line="276" w:lineRule="auto"/>
      </w:pPr>
      <w:r>
        <w:rPr>
          <w:rFonts w:ascii="Calibri" w:hAnsi="Calibri"/>
          <w:color w:val="1E293B"/>
          <w:sz w:val="20"/>
        </w:rPr>
        <w:t>The application architecture is decomposed into thirteen interconnected functional modules:</w:t>
      </w:r>
    </w:p>
    <w:tbl>
      <w:tblPr>
        <w:tblW w:type="auto" w:w="0"/>
        <w:jc w:val="center"/>
        <w:tblLook w:firstColumn="1" w:firstRow="1" w:lastColumn="0" w:lastRow="0" w:noHBand="0" w:noVBand="1" w:val="04A0"/>
      </w:tblPr>
      <w:tblGrid>
        <w:gridCol w:w="3120"/>
        <w:gridCol w:w="3120"/>
        <w:gridCol w:w="3120"/>
      </w:tblGrid>
      <w:tr>
        <w:tc>
          <w:tcPr>
            <w:tcW w:type="dxa" w:w="2304"/>
            <w:shd w:fill="1E293B"/>
            <w:tcMar>
              <w:top w:w="120" w:type="dxa"/>
              <w:bottom w:w="120" w:type="dxa"/>
              <w:left w:w="150" w:type="dxa"/>
              <w:right w:w="150" w:type="dxa"/>
            </w:tcMar>
          </w:tcPr>
          <w:p>
            <w:pPr>
              <w:jc w:val="left"/>
            </w:pPr>
            <w:r>
              <w:rPr>
                <w:rFonts w:ascii="Calibri" w:hAnsi="Calibri"/>
                <w:b/>
                <w:color w:val="FFFFFF"/>
                <w:sz w:val="19"/>
              </w:rPr>
              <w:t>Module</w:t>
            </w:r>
          </w:p>
        </w:tc>
        <w:tc>
          <w:tcPr>
            <w:tcW w:type="dxa" w:w="4896"/>
            <w:shd w:fill="1E293B"/>
            <w:tcMar>
              <w:top w:w="120" w:type="dxa"/>
              <w:bottom w:w="120" w:type="dxa"/>
              <w:left w:w="150" w:type="dxa"/>
              <w:right w:w="150" w:type="dxa"/>
            </w:tcMar>
          </w:tcPr>
          <w:p>
            <w:pPr>
              <w:jc w:val="left"/>
            </w:pPr>
            <w:r>
              <w:rPr>
                <w:rFonts w:ascii="Calibri" w:hAnsi="Calibri"/>
                <w:b/>
                <w:color w:val="FFFFFF"/>
                <w:sz w:val="19"/>
              </w:rPr>
              <w:t>Technical Description</w:t>
            </w:r>
          </w:p>
        </w:tc>
        <w:tc>
          <w:tcPr>
            <w:tcW w:type="dxa" w:w="2160"/>
            <w:shd w:fill="1E293B"/>
            <w:tcMar>
              <w:top w:w="120" w:type="dxa"/>
              <w:bottom w:w="120" w:type="dxa"/>
              <w:left w:w="150" w:type="dxa"/>
              <w:right w:w="150" w:type="dxa"/>
            </w:tcMar>
          </w:tcPr>
          <w:p>
            <w:pPr>
              <w:jc w:val="left"/>
            </w:pPr>
            <w:r>
              <w:rPr>
                <w:rFonts w:ascii="Calibri" w:hAnsi="Calibri"/>
                <w:b/>
                <w:color w:val="FFFFFF"/>
                <w:sz w:val="19"/>
              </w:rPr>
              <w:t>Primary Source Files</w:t>
            </w:r>
          </w:p>
        </w:tc>
      </w:tr>
      <w:tr>
        <w:tc>
          <w:tcPr>
            <w:tcW w:type="dxa" w:w="2304"/>
            <w:shd w:fill="FFFFFF"/>
            <w:tcMar>
              <w:top w:w="90" w:type="dxa"/>
              <w:bottom w:w="90" w:type="dxa"/>
              <w:left w:w="150" w:type="dxa"/>
              <w:right w:w="150" w:type="dxa"/>
            </w:tcMar>
          </w:tcPr>
          <w:p>
            <w:pPr>
              <w:jc w:val="left"/>
            </w:pPr>
            <w:r>
              <w:rPr>
                <w:rFonts w:ascii="Calibri" w:hAnsi="Calibri"/>
                <w:color w:val="1E293B"/>
                <w:sz w:val="18"/>
              </w:rPr>
              <w:t>Object-Oriented Domain Models</w:t>
            </w:r>
          </w:p>
        </w:tc>
        <w:tc>
          <w:tcPr>
            <w:tcW w:type="dxa" w:w="4896"/>
            <w:shd w:fill="FFFFFF"/>
            <w:tcMar>
              <w:top w:w="90" w:type="dxa"/>
              <w:bottom w:w="90" w:type="dxa"/>
              <w:left w:w="150" w:type="dxa"/>
              <w:right w:w="150" w:type="dxa"/>
            </w:tcMar>
          </w:tcPr>
          <w:p>
            <w:pPr>
              <w:jc w:val="left"/>
            </w:pPr>
            <w:r>
              <w:rPr>
                <w:rFonts w:ascii="Calibri" w:hAnsi="Calibri"/>
                <w:color w:val="1E293B"/>
                <w:sz w:val="18"/>
              </w:rPr>
              <w:t>Ambulance, Hospital, Incident, Road, and Location classes. Enforces finite status lifecycles (AVAILABLE -&gt; DISPATCHED -&gt; AT_SCENE -&gt; TO_HOSPITAL -&gt; AVAILABLE). Location computes Haversine distances.</w:t>
            </w:r>
          </w:p>
        </w:tc>
        <w:tc>
          <w:tcPr>
            <w:tcW w:type="dxa" w:w="2160"/>
            <w:shd w:fill="FFFFFF"/>
            <w:tcMar>
              <w:top w:w="90" w:type="dxa"/>
              <w:bottom w:w="90" w:type="dxa"/>
              <w:left w:w="150" w:type="dxa"/>
              <w:right w:w="150" w:type="dxa"/>
            </w:tcMar>
          </w:tcPr>
          <w:p>
            <w:pPr>
              <w:jc w:val="left"/>
            </w:pPr>
            <w:r>
              <w:rPr>
                <w:rFonts w:ascii="Calibri" w:hAnsi="Calibri"/>
                <w:color w:val="1E293B"/>
                <w:sz w:val="18"/>
              </w:rPr>
              <w:t>app/models/</w:t>
            </w:r>
          </w:p>
        </w:tc>
      </w:tr>
      <w:tr>
        <w:tc>
          <w:tcPr>
            <w:tcW w:type="dxa" w:w="2304"/>
            <w:shd w:fill="F8FAFC"/>
            <w:tcMar>
              <w:top w:w="90" w:type="dxa"/>
              <w:bottom w:w="90" w:type="dxa"/>
              <w:left w:w="150" w:type="dxa"/>
              <w:right w:w="150" w:type="dxa"/>
            </w:tcMar>
          </w:tcPr>
          <w:p>
            <w:pPr>
              <w:jc w:val="left"/>
            </w:pPr>
            <w:r>
              <w:rPr>
                <w:rFonts w:ascii="Calibri" w:hAnsi="Calibri"/>
                <w:color w:val="1E293B"/>
                <w:sz w:val="18"/>
              </w:rPr>
              <w:t>Road Graph &amp; Dijkstra Engine</w:t>
            </w:r>
          </w:p>
        </w:tc>
        <w:tc>
          <w:tcPr>
            <w:tcW w:type="dxa" w:w="4896"/>
            <w:shd w:fill="F8FAFC"/>
            <w:tcMar>
              <w:top w:w="90" w:type="dxa"/>
              <w:bottom w:w="90" w:type="dxa"/>
              <w:left w:w="150" w:type="dxa"/>
              <w:right w:w="150" w:type="dxa"/>
            </w:tcMar>
          </w:tcPr>
          <w:p>
            <w:pPr>
              <w:jc w:val="left"/>
            </w:pPr>
            <w:r>
              <w:rPr>
                <w:rFonts w:ascii="Calibri" w:hAnsi="Calibri"/>
                <w:color w:val="1E293B"/>
                <w:sz w:val="18"/>
              </w:rPr>
              <w:t>Junctions are nodes and roads are weighted edges. Custom Dijkstra algorithm built with binary min-heap (heapq), verified against NetworkX benchmarks. Closed roads are removed (cost = inf).</w:t>
            </w:r>
          </w:p>
        </w:tc>
        <w:tc>
          <w:tcPr>
            <w:tcW w:type="dxa" w:w="2160"/>
            <w:shd w:fill="F8FAFC"/>
            <w:tcMar>
              <w:top w:w="90" w:type="dxa"/>
              <w:bottom w:w="90" w:type="dxa"/>
              <w:left w:w="150" w:type="dxa"/>
              <w:right w:w="150" w:type="dxa"/>
            </w:tcMar>
          </w:tcPr>
          <w:p>
            <w:pPr>
              <w:jc w:val="left"/>
            </w:pPr>
            <w:r>
              <w:rPr>
                <w:rFonts w:ascii="Calibri" w:hAnsi="Calibri"/>
                <w:color w:val="1E293B"/>
                <w:sz w:val="18"/>
              </w:rPr>
              <w:t>services/road_graph.py</w:t>
            </w:r>
          </w:p>
        </w:tc>
      </w:tr>
      <w:tr>
        <w:tc>
          <w:tcPr>
            <w:tcW w:type="dxa" w:w="2304"/>
            <w:shd w:fill="FFFFFF"/>
            <w:tcMar>
              <w:top w:w="90" w:type="dxa"/>
              <w:bottom w:w="90" w:type="dxa"/>
              <w:left w:w="150" w:type="dxa"/>
              <w:right w:w="150" w:type="dxa"/>
            </w:tcMar>
          </w:tcPr>
          <w:p>
            <w:pPr>
              <w:jc w:val="left"/>
            </w:pPr>
            <w:r>
              <w:rPr>
                <w:rFonts w:ascii="Calibri" w:hAnsi="Calibri"/>
                <w:color w:val="1E293B"/>
                <w:sz w:val="18"/>
              </w:rPr>
              <w:t>Dynamic Weights &amp; Weather Engine</w:t>
            </w:r>
          </w:p>
        </w:tc>
        <w:tc>
          <w:tcPr>
            <w:tcW w:type="dxa" w:w="4896"/>
            <w:shd w:fill="FFFFFF"/>
            <w:tcMar>
              <w:top w:w="90" w:type="dxa"/>
              <w:bottom w:w="90" w:type="dxa"/>
              <w:left w:w="150" w:type="dxa"/>
              <w:right w:w="150" w:type="dxa"/>
            </w:tcMar>
          </w:tcPr>
          <w:p>
            <w:pPr>
              <w:jc w:val="left"/>
            </w:pPr>
            <w:r>
              <w:rPr>
                <w:rFonts w:ascii="Calibri" w:hAnsi="Calibri"/>
                <w:color w:val="1E293B"/>
                <w:sz w:val="18"/>
              </w:rPr>
              <w:t>Calculates multi-factor edge weights: W = d * tau * rho * omega. Persists weather states (CLEAR, RAIN, MONSOON, FLOOD). Implements automatic rush-hour time windows (08-10, 17-20).</w:t>
            </w:r>
          </w:p>
        </w:tc>
        <w:tc>
          <w:tcPr>
            <w:tcW w:type="dxa" w:w="2160"/>
            <w:shd w:fill="FFFFFF"/>
            <w:tcMar>
              <w:top w:w="90" w:type="dxa"/>
              <w:bottom w:w="90" w:type="dxa"/>
              <w:left w:w="150" w:type="dxa"/>
              <w:right w:w="150" w:type="dxa"/>
            </w:tcMar>
          </w:tcPr>
          <w:p>
            <w:pPr>
              <w:jc w:val="left"/>
            </w:pPr>
            <w:r>
              <w:rPr>
                <w:rFonts w:ascii="Calibri" w:hAnsi="Calibri"/>
                <w:color w:val="1E293B"/>
                <w:sz w:val="18"/>
              </w:rPr>
              <w:t>models/road.py, services/traffic.py</w:t>
            </w:r>
          </w:p>
        </w:tc>
      </w:tr>
      <w:tr>
        <w:tc>
          <w:tcPr>
            <w:tcW w:type="dxa" w:w="2304"/>
            <w:shd w:fill="F8FAFC"/>
            <w:tcMar>
              <w:top w:w="90" w:type="dxa"/>
              <w:bottom w:w="90" w:type="dxa"/>
              <w:left w:w="150" w:type="dxa"/>
              <w:right w:w="150" w:type="dxa"/>
            </w:tcMar>
          </w:tcPr>
          <w:p>
            <w:pPr>
              <w:jc w:val="left"/>
            </w:pPr>
            <w:r>
              <w:rPr>
                <w:rFonts w:ascii="Calibri" w:hAnsi="Calibri"/>
                <w:color w:val="1E293B"/>
                <w:sz w:val="18"/>
              </w:rPr>
              <w:t>Intelligent Dispatch Engine</w:t>
            </w:r>
          </w:p>
        </w:tc>
        <w:tc>
          <w:tcPr>
            <w:tcW w:type="dxa" w:w="4896"/>
            <w:shd w:fill="F8FAFC"/>
            <w:tcMar>
              <w:top w:w="90" w:type="dxa"/>
              <w:bottom w:w="90" w:type="dxa"/>
              <w:left w:w="150" w:type="dxa"/>
              <w:right w:w="150" w:type="dxa"/>
            </w:tcMar>
          </w:tcPr>
          <w:p>
            <w:pPr>
              <w:jc w:val="left"/>
            </w:pPr>
            <w:r>
              <w:rPr>
                <w:rFonts w:ascii="Calibri" w:hAnsi="Calibri"/>
                <w:color w:val="1E293B"/>
                <w:sz w:val="18"/>
              </w:rPr>
              <w:t>Runs Dijkstra from all available units to incident; matches patient triage severity (1-5) against a 4-tier hospital capability matrix (SEVERITY_MIN_TIER); filters active hospitals with free beds; stores dispatches.</w:t>
            </w:r>
          </w:p>
        </w:tc>
        <w:tc>
          <w:tcPr>
            <w:tcW w:type="dxa" w:w="2160"/>
            <w:shd w:fill="F8FAFC"/>
            <w:tcMar>
              <w:top w:w="90" w:type="dxa"/>
              <w:bottom w:w="90" w:type="dxa"/>
              <w:left w:w="150" w:type="dxa"/>
              <w:right w:w="150" w:type="dxa"/>
            </w:tcMar>
          </w:tcPr>
          <w:p>
            <w:pPr>
              <w:jc w:val="left"/>
            </w:pPr>
            <w:r>
              <w:rPr>
                <w:rFonts w:ascii="Calibri" w:hAnsi="Calibri"/>
                <w:color w:val="1E293B"/>
                <w:sz w:val="18"/>
              </w:rPr>
              <w:t>services/dispatch.py</w:t>
            </w:r>
          </w:p>
        </w:tc>
      </w:tr>
      <w:tr>
        <w:tc>
          <w:tcPr>
            <w:tcW w:type="dxa" w:w="2304"/>
            <w:shd w:fill="FFFFFF"/>
            <w:tcMar>
              <w:top w:w="90" w:type="dxa"/>
              <w:bottom w:w="90" w:type="dxa"/>
              <w:left w:w="150" w:type="dxa"/>
              <w:right w:w="150" w:type="dxa"/>
            </w:tcMar>
          </w:tcPr>
          <w:p>
            <w:pPr>
              <w:jc w:val="left"/>
            </w:pPr>
            <w:r>
              <w:rPr>
                <w:rFonts w:ascii="Calibri" w:hAnsi="Calibri"/>
                <w:color w:val="1E293B"/>
                <w:sz w:val="18"/>
              </w:rPr>
              <w:t>Live Mid-Trip Rerouting</w:t>
            </w:r>
          </w:p>
        </w:tc>
        <w:tc>
          <w:tcPr>
            <w:tcW w:type="dxa" w:w="4896"/>
            <w:shd w:fill="FFFFFF"/>
            <w:tcMar>
              <w:top w:w="90" w:type="dxa"/>
              <w:bottom w:w="90" w:type="dxa"/>
              <w:left w:w="150" w:type="dxa"/>
              <w:right w:w="150" w:type="dxa"/>
            </w:tcMar>
          </w:tcPr>
          <w:p>
            <w:pPr>
              <w:jc w:val="left"/>
            </w:pPr>
            <w:r>
              <w:rPr>
                <w:rFonts w:ascii="Calibri" w:hAnsi="Calibri"/>
                <w:color w:val="1E293B"/>
                <w:sz w:val="18"/>
              </w:rPr>
              <w:t>When roads, weather, or hospital statuses change, active trips are re-evaluated from their latest traversed junction. The path is dynamically updated if a road ahead is blocked or a faster path emerges.</w:t>
            </w:r>
          </w:p>
        </w:tc>
        <w:tc>
          <w:tcPr>
            <w:tcW w:type="dxa" w:w="2160"/>
            <w:shd w:fill="FFFFFF"/>
            <w:tcMar>
              <w:top w:w="90" w:type="dxa"/>
              <w:bottom w:w="90" w:type="dxa"/>
              <w:left w:w="150" w:type="dxa"/>
              <w:right w:w="150" w:type="dxa"/>
            </w:tcMar>
          </w:tcPr>
          <w:p>
            <w:pPr>
              <w:jc w:val="left"/>
            </w:pPr>
            <w:r>
              <w:rPr>
                <w:rFonts w:ascii="Calibri" w:hAnsi="Calibri"/>
                <w:color w:val="1E293B"/>
                <w:sz w:val="18"/>
              </w:rPr>
              <w:t>services/reroute.py</w:t>
            </w:r>
          </w:p>
        </w:tc>
      </w:tr>
      <w:tr>
        <w:tc>
          <w:tcPr>
            <w:tcW w:type="dxa" w:w="2304"/>
            <w:shd w:fill="F8FAFC"/>
            <w:tcMar>
              <w:top w:w="90" w:type="dxa"/>
              <w:bottom w:w="90" w:type="dxa"/>
              <w:left w:w="150" w:type="dxa"/>
              <w:right w:w="150" w:type="dxa"/>
            </w:tcMar>
          </w:tcPr>
          <w:p>
            <w:pPr>
              <w:jc w:val="left"/>
            </w:pPr>
            <w:r>
              <w:rPr>
                <w:rFonts w:ascii="Calibri" w:hAnsi="Calibri"/>
                <w:color w:val="1E293B"/>
                <w:sz w:val="18"/>
              </w:rPr>
              <w:t>Automated Triage Queue</w:t>
            </w:r>
          </w:p>
        </w:tc>
        <w:tc>
          <w:tcPr>
            <w:tcW w:type="dxa" w:w="4896"/>
            <w:shd w:fill="F8FAFC"/>
            <w:tcMar>
              <w:top w:w="90" w:type="dxa"/>
              <w:bottom w:w="90" w:type="dxa"/>
              <w:left w:w="150" w:type="dxa"/>
              <w:right w:w="150" w:type="dxa"/>
            </w:tcMar>
          </w:tcPr>
          <w:p>
            <w:pPr>
              <w:jc w:val="left"/>
            </w:pPr>
            <w:r>
              <w:rPr>
                <w:rFonts w:ascii="Calibri" w:hAnsi="Calibri"/>
                <w:color w:val="1E293B"/>
                <w:sz w:val="18"/>
              </w:rPr>
              <w:t>Overflow emergency calls wait in priority queue sorted by triage severity then timestamp; served automatically when an ambulance completes handover or a reserve unit is deployed.</w:t>
            </w:r>
          </w:p>
        </w:tc>
        <w:tc>
          <w:tcPr>
            <w:tcW w:type="dxa" w:w="2160"/>
            <w:shd w:fill="F8FAFC"/>
            <w:tcMar>
              <w:top w:w="90" w:type="dxa"/>
              <w:bottom w:w="90" w:type="dxa"/>
              <w:left w:w="150" w:type="dxa"/>
              <w:right w:w="150" w:type="dxa"/>
            </w:tcMar>
          </w:tcPr>
          <w:p>
            <w:pPr>
              <w:jc w:val="left"/>
            </w:pPr>
            <w:r>
              <w:rPr>
                <w:rFonts w:ascii="Calibri" w:hAnsi="Calibri"/>
                <w:color w:val="1E293B"/>
                <w:sz w:val="18"/>
              </w:rPr>
              <w:t>services/dispatch.py, automation.py</w:t>
            </w:r>
          </w:p>
        </w:tc>
      </w:tr>
      <w:tr>
        <w:tc>
          <w:tcPr>
            <w:tcW w:type="dxa" w:w="2304"/>
            <w:shd w:fill="FFFFFF"/>
            <w:tcMar>
              <w:top w:w="90" w:type="dxa"/>
              <w:bottom w:w="90" w:type="dxa"/>
              <w:left w:w="150" w:type="dxa"/>
              <w:right w:w="150" w:type="dxa"/>
            </w:tcMar>
          </w:tcPr>
          <w:p>
            <w:pPr>
              <w:jc w:val="left"/>
            </w:pPr>
            <w:r>
              <w:rPr>
                <w:rFonts w:ascii="Calibri" w:hAnsi="Calibri"/>
                <w:color w:val="1E293B"/>
                <w:sz w:val="18"/>
              </w:rPr>
              <w:t>Demand Prediction &amp; Pre-Positioning</w:t>
            </w:r>
          </w:p>
        </w:tc>
        <w:tc>
          <w:tcPr>
            <w:tcW w:type="dxa" w:w="4896"/>
            <w:shd w:fill="FFFFFF"/>
            <w:tcMar>
              <w:top w:w="90" w:type="dxa"/>
              <w:bottom w:w="90" w:type="dxa"/>
              <w:left w:w="150" w:type="dxa"/>
              <w:right w:w="150" w:type="dxa"/>
            </w:tcMar>
          </w:tcPr>
          <w:p>
            <w:pPr>
              <w:jc w:val="left"/>
            </w:pPr>
            <w:r>
              <w:rPr>
                <w:rFonts w:ascii="Calibri" w:hAnsi="Calibri"/>
                <w:color w:val="1E293B"/>
                <w:sz w:val="18"/>
              </w:rPr>
              <w:t>Cleans dirty call records, identifies hotspots via DBSCAN or K-Means with Silhouette scoring, describes each hotspot (calls, share, type, peak hour), assigns standby junctions using the Hungarian Algorithm.</w:t>
            </w:r>
          </w:p>
        </w:tc>
        <w:tc>
          <w:tcPr>
            <w:tcW w:type="dxa" w:w="2160"/>
            <w:shd w:fill="FFFFFF"/>
            <w:tcMar>
              <w:top w:w="90" w:type="dxa"/>
              <w:bottom w:w="90" w:type="dxa"/>
              <w:left w:w="150" w:type="dxa"/>
              <w:right w:w="150" w:type="dxa"/>
            </w:tcMar>
          </w:tcPr>
          <w:p>
            <w:pPr>
              <w:jc w:val="left"/>
            </w:pPr>
            <w:r>
              <w:rPr>
                <w:rFonts w:ascii="Calibri" w:hAnsi="Calibri"/>
                <w:color w:val="1E293B"/>
                <w:sz w:val="18"/>
              </w:rPr>
              <w:t>services/demand.py, demand_map.py</w:t>
            </w:r>
          </w:p>
        </w:tc>
      </w:tr>
      <w:tr>
        <w:tc>
          <w:tcPr>
            <w:tcW w:type="dxa" w:w="2304"/>
            <w:shd w:fill="F8FAFC"/>
            <w:tcMar>
              <w:top w:w="90" w:type="dxa"/>
              <w:bottom w:w="90" w:type="dxa"/>
              <w:left w:w="150" w:type="dxa"/>
              <w:right w:w="150" w:type="dxa"/>
            </w:tcMar>
          </w:tcPr>
          <w:p>
            <w:pPr>
              <w:jc w:val="left"/>
            </w:pPr>
            <w:r>
              <w:rPr>
                <w:rFonts w:ascii="Calibri" w:hAnsi="Calibri"/>
                <w:color w:val="1E293B"/>
                <w:sz w:val="18"/>
              </w:rPr>
              <w:t>Dual-Mode Dashboard &amp; Driver HUD</w:t>
            </w:r>
          </w:p>
        </w:tc>
        <w:tc>
          <w:tcPr>
            <w:tcW w:type="dxa" w:w="4896"/>
            <w:shd w:fill="F8FAFC"/>
            <w:tcMar>
              <w:top w:w="90" w:type="dxa"/>
              <w:bottom w:w="90" w:type="dxa"/>
              <w:left w:w="150" w:type="dxa"/>
              <w:right w:w="150" w:type="dxa"/>
            </w:tcMar>
          </w:tcPr>
          <w:p>
            <w:pPr>
              <w:jc w:val="left"/>
            </w:pPr>
            <w:r>
              <w:rPr>
                <w:rFonts w:ascii="Calibri" w:hAnsi="Calibri"/>
                <w:color w:val="1E293B"/>
                <w:sz w:val="18"/>
              </w:rPr>
              <w:t>Dual-mode interface at http://127.0.0.1:5001/ with per-tab sessionStorage isolation. Admin view has live map, weather widget, bed controls. Driver HUD has triage selector, hospital chooser, live vitals.</w:t>
            </w:r>
          </w:p>
        </w:tc>
        <w:tc>
          <w:tcPr>
            <w:tcW w:type="dxa" w:w="2160"/>
            <w:shd w:fill="F8FAFC"/>
            <w:tcMar>
              <w:top w:w="90" w:type="dxa"/>
              <w:bottom w:w="90" w:type="dxa"/>
              <w:left w:w="150" w:type="dxa"/>
              <w:right w:w="150" w:type="dxa"/>
            </w:tcMar>
          </w:tcPr>
          <w:p>
            <w:pPr>
              <w:jc w:val="left"/>
            </w:pPr>
            <w:r>
              <w:rPr>
                <w:rFonts w:ascii="Calibri" w:hAnsi="Calibri"/>
                <w:color w:val="1E293B"/>
                <w:sz w:val="18"/>
              </w:rPr>
              <w:t>dashboard.py, dashboard.html, driver.html</w:t>
            </w:r>
          </w:p>
        </w:tc>
      </w:tr>
      <w:tr>
        <w:tc>
          <w:tcPr>
            <w:tcW w:type="dxa" w:w="2304"/>
            <w:shd w:fill="FFFFFF"/>
            <w:tcMar>
              <w:top w:w="90" w:type="dxa"/>
              <w:bottom w:w="90" w:type="dxa"/>
              <w:left w:w="150" w:type="dxa"/>
              <w:right w:w="150" w:type="dxa"/>
            </w:tcMar>
          </w:tcPr>
          <w:p>
            <w:pPr>
              <w:jc w:val="left"/>
            </w:pPr>
            <w:r>
              <w:rPr>
                <w:rFonts w:ascii="Calibri" w:hAnsi="Calibri"/>
                <w:color w:val="1E293B"/>
                <w:sz w:val="18"/>
              </w:rPr>
              <w:t>RBAC Security &amp; Authentication</w:t>
            </w:r>
          </w:p>
        </w:tc>
        <w:tc>
          <w:tcPr>
            <w:tcW w:type="dxa" w:w="4896"/>
            <w:shd w:fill="FFFFFF"/>
            <w:tcMar>
              <w:top w:w="90" w:type="dxa"/>
              <w:bottom w:w="90" w:type="dxa"/>
              <w:left w:w="150" w:type="dxa"/>
              <w:right w:w="150" w:type="dxa"/>
            </w:tcMar>
          </w:tcPr>
          <w:p>
            <w:pPr>
              <w:jc w:val="left"/>
            </w:pPr>
            <w:r>
              <w:rPr>
                <w:rFonts w:ascii="Calibri" w:hAnsi="Calibri"/>
                <w:color w:val="1E293B"/>
                <w:sz w:val="18"/>
              </w:rPr>
              <w:t>Administrator, dispatcher, and driver accounts with role-based access control (app/auth.py) protecting sensitive administrative and dispatch endpoints.</w:t>
            </w:r>
          </w:p>
        </w:tc>
        <w:tc>
          <w:tcPr>
            <w:tcW w:type="dxa" w:w="2160"/>
            <w:shd w:fill="FFFFFF"/>
            <w:tcMar>
              <w:top w:w="90" w:type="dxa"/>
              <w:bottom w:w="90" w:type="dxa"/>
              <w:left w:w="150" w:type="dxa"/>
              <w:right w:w="150" w:type="dxa"/>
            </w:tcMar>
          </w:tcPr>
          <w:p>
            <w:pPr>
              <w:jc w:val="left"/>
            </w:pPr>
            <w:r>
              <w:rPr>
                <w:rFonts w:ascii="Calibri" w:hAnsi="Calibri"/>
                <w:color w:val="1E293B"/>
                <w:sz w:val="18"/>
              </w:rPr>
              <w:t>auth.py</w:t>
            </w:r>
          </w:p>
        </w:tc>
      </w:tr>
      <w:tr>
        <w:tc>
          <w:tcPr>
            <w:tcW w:type="dxa" w:w="2304"/>
            <w:shd w:fill="F8FAFC"/>
            <w:tcMar>
              <w:top w:w="90" w:type="dxa"/>
              <w:bottom w:w="90" w:type="dxa"/>
              <w:left w:w="150" w:type="dxa"/>
              <w:right w:w="150" w:type="dxa"/>
            </w:tcMar>
          </w:tcPr>
          <w:p>
            <w:pPr>
              <w:jc w:val="left"/>
            </w:pPr>
            <w:r>
              <w:rPr>
                <w:rFonts w:ascii="Calibri" w:hAnsi="Calibri"/>
                <w:color w:val="1E293B"/>
                <w:sz w:val="18"/>
              </w:rPr>
              <w:t>Fleet &amp; Hospital Administration</w:t>
            </w:r>
          </w:p>
        </w:tc>
        <w:tc>
          <w:tcPr>
            <w:tcW w:type="dxa" w:w="4896"/>
            <w:shd w:fill="F8FAFC"/>
            <w:tcMar>
              <w:top w:w="90" w:type="dxa"/>
              <w:bottom w:w="90" w:type="dxa"/>
              <w:left w:w="150" w:type="dxa"/>
              <w:right w:w="150" w:type="dxa"/>
            </w:tcMar>
          </w:tcPr>
          <w:p>
            <w:pPr>
              <w:jc w:val="left"/>
            </w:pPr>
            <w:r>
              <w:rPr>
                <w:rFonts w:ascii="Calibri" w:hAnsi="Calibri"/>
                <w:color w:val="1E293B"/>
                <w:sz w:val="18"/>
              </w:rPr>
              <w:t>Register ambulances and hospitals, set diversion, adjust beds, trigger emergency ICU surge (+10 beds), set road traffic and closures; role-filtered live notification stream.</w:t>
            </w:r>
          </w:p>
        </w:tc>
        <w:tc>
          <w:tcPr>
            <w:tcW w:type="dxa" w:w="2160"/>
            <w:shd w:fill="F8FAFC"/>
            <w:tcMar>
              <w:top w:w="90" w:type="dxa"/>
              <w:bottom w:w="90" w:type="dxa"/>
              <w:left w:w="150" w:type="dxa"/>
              <w:right w:w="150" w:type="dxa"/>
            </w:tcMar>
          </w:tcPr>
          <w:p>
            <w:pPr>
              <w:jc w:val="left"/>
            </w:pPr>
            <w:r>
              <w:rPr>
                <w:rFonts w:ascii="Calibri" w:hAnsi="Calibri"/>
                <w:color w:val="1E293B"/>
                <w:sz w:val="18"/>
              </w:rPr>
              <w:t>manage.py, services/ops.py</w:t>
            </w:r>
          </w:p>
        </w:tc>
      </w:tr>
      <w:tr>
        <w:tc>
          <w:tcPr>
            <w:tcW w:type="dxa" w:w="2304"/>
            <w:shd w:fill="FFFFFF"/>
            <w:tcMar>
              <w:top w:w="90" w:type="dxa"/>
              <w:bottom w:w="90" w:type="dxa"/>
              <w:left w:w="150" w:type="dxa"/>
              <w:right w:w="150" w:type="dxa"/>
            </w:tcMar>
          </w:tcPr>
          <w:p>
            <w:pPr>
              <w:jc w:val="left"/>
            </w:pPr>
            <w:r>
              <w:rPr>
                <w:rFonts w:ascii="Calibri" w:hAnsi="Calibri"/>
                <w:color w:val="1E293B"/>
                <w:sz w:val="18"/>
              </w:rPr>
              <w:t>Operational Analytics &amp; Reporting</w:t>
            </w:r>
          </w:p>
        </w:tc>
        <w:tc>
          <w:tcPr>
            <w:tcW w:type="dxa" w:w="4896"/>
            <w:shd w:fill="FFFFFF"/>
            <w:tcMar>
              <w:top w:w="90" w:type="dxa"/>
              <w:bottom w:w="90" w:type="dxa"/>
              <w:left w:w="150" w:type="dxa"/>
              <w:right w:w="150" w:type="dxa"/>
            </w:tcMar>
          </w:tcPr>
          <w:p>
            <w:pPr>
              <w:jc w:val="left"/>
            </w:pPr>
            <w:r>
              <w:rPr>
                <w:rFonts w:ascii="Calibri" w:hAnsi="Calibri"/>
                <w:color w:val="1E293B"/>
                <w:sz w:val="18"/>
              </w:rPr>
              <w:t>Total dispatches, average and median response times, share within 8-minute target, emergency breakdowns by type, severity, and hour, ambulance workload; demo data generator.</w:t>
            </w:r>
          </w:p>
        </w:tc>
        <w:tc>
          <w:tcPr>
            <w:tcW w:type="dxa" w:w="2160"/>
            <w:shd w:fill="FFFFFF"/>
            <w:tcMar>
              <w:top w:w="90" w:type="dxa"/>
              <w:bottom w:w="90" w:type="dxa"/>
              <w:left w:w="150" w:type="dxa"/>
              <w:right w:w="150" w:type="dxa"/>
            </w:tcMar>
          </w:tcPr>
          <w:p>
            <w:pPr>
              <w:jc w:val="left"/>
            </w:pPr>
            <w:r>
              <w:rPr>
                <w:rFonts w:ascii="Calibri" w:hAnsi="Calibri"/>
                <w:color w:val="1E293B"/>
                <w:sz w:val="18"/>
              </w:rPr>
              <w:t>services/analytics.py, analytics.html</w:t>
            </w:r>
          </w:p>
        </w:tc>
      </w:tr>
      <w:tr>
        <w:tc>
          <w:tcPr>
            <w:tcW w:type="dxa" w:w="2304"/>
            <w:shd w:fill="F8FAFC"/>
            <w:tcMar>
              <w:top w:w="90" w:type="dxa"/>
              <w:bottom w:w="90" w:type="dxa"/>
              <w:left w:w="150" w:type="dxa"/>
              <w:right w:w="150" w:type="dxa"/>
            </w:tcMar>
          </w:tcPr>
          <w:p>
            <w:pPr>
              <w:jc w:val="left"/>
            </w:pPr>
            <w:r>
              <w:rPr>
                <w:rFonts w:ascii="Calibri" w:hAnsi="Calibri"/>
                <w:color w:val="1E293B"/>
                <w:sz w:val="18"/>
              </w:rPr>
              <w:t>Relational Database Architecture</w:t>
            </w:r>
          </w:p>
        </w:tc>
        <w:tc>
          <w:tcPr>
            <w:tcW w:type="dxa" w:w="4896"/>
            <w:shd w:fill="F8FAFC"/>
            <w:tcMar>
              <w:top w:w="90" w:type="dxa"/>
              <w:bottom w:w="90" w:type="dxa"/>
              <w:left w:w="150" w:type="dxa"/>
              <w:right w:w="150" w:type="dxa"/>
            </w:tcMar>
          </w:tcPr>
          <w:p>
            <w:pPr>
              <w:jc w:val="left"/>
            </w:pPr>
            <w:r>
              <w:rPr>
                <w:rFonts w:ascii="Calibri" w:hAnsi="Calibri"/>
                <w:color w:val="1E293B"/>
                <w:sz w:val="18"/>
              </w:rPr>
              <w:t>SQLite relational schema with 12 normalized tables: ambulances, hospitals, incidents, junctions, road_edges, dispatches, historical_calls, users, notifications, traffic_snapshots, predicted_hotspots, settings.</w:t>
            </w:r>
          </w:p>
        </w:tc>
        <w:tc>
          <w:tcPr>
            <w:tcW w:type="dxa" w:w="2160"/>
            <w:shd w:fill="F8FAFC"/>
            <w:tcMar>
              <w:top w:w="90" w:type="dxa"/>
              <w:bottom w:w="90" w:type="dxa"/>
              <w:left w:w="150" w:type="dxa"/>
              <w:right w:w="150" w:type="dxa"/>
            </w:tcMar>
          </w:tcPr>
          <w:p>
            <w:pPr>
              <w:jc w:val="left"/>
            </w:pPr>
            <w:r>
              <w:rPr>
                <w:rFonts w:ascii="Calibri" w:hAnsi="Calibri"/>
                <w:color w:val="1E293B"/>
                <w:sz w:val="18"/>
              </w:rPr>
              <w:t>schema.sql, setup_demo.py</w:t>
            </w:r>
          </w:p>
        </w:tc>
      </w:tr>
      <w:tr>
        <w:tc>
          <w:tcPr>
            <w:tcW w:type="dxa" w:w="2304"/>
            <w:shd w:fill="FFFFFF"/>
            <w:tcMar>
              <w:top w:w="90" w:type="dxa"/>
              <w:bottom w:w="90" w:type="dxa"/>
              <w:left w:w="150" w:type="dxa"/>
              <w:right w:w="150" w:type="dxa"/>
            </w:tcMar>
          </w:tcPr>
          <w:p>
            <w:pPr>
              <w:jc w:val="left"/>
            </w:pPr>
            <w:r>
              <w:rPr>
                <w:rFonts w:ascii="Calibri" w:hAnsi="Calibri"/>
                <w:color w:val="1E293B"/>
                <w:sz w:val="18"/>
              </w:rPr>
              <w:t>Automated Testing &amp; Deployment</w:t>
            </w:r>
          </w:p>
        </w:tc>
        <w:tc>
          <w:tcPr>
            <w:tcW w:type="dxa" w:w="4896"/>
            <w:shd w:fill="FFFFFF"/>
            <w:tcMar>
              <w:top w:w="90" w:type="dxa"/>
              <w:bottom w:w="90" w:type="dxa"/>
              <w:left w:w="150" w:type="dxa"/>
              <w:right w:w="150" w:type="dxa"/>
            </w:tcMar>
          </w:tcPr>
          <w:p>
            <w:pPr>
              <w:jc w:val="left"/>
            </w:pPr>
            <w:r>
              <w:rPr>
                <w:rFonts w:ascii="Calibri" w:hAnsi="Calibri"/>
                <w:color w:val="1E293B"/>
                <w:sz w:val="18"/>
              </w:rPr>
              <w:t>92 automated Pytest test cases, performance benchmarking scripts, GitHub Actions CI workflow running tests on every commit, and Render cloud deployment configuration.</w:t>
            </w:r>
          </w:p>
        </w:tc>
        <w:tc>
          <w:tcPr>
            <w:tcW w:type="dxa" w:w="2160"/>
            <w:shd w:fill="FFFFFF"/>
            <w:tcMar>
              <w:top w:w="90" w:type="dxa"/>
              <w:bottom w:w="90" w:type="dxa"/>
              <w:left w:w="150" w:type="dxa"/>
              <w:right w:w="150" w:type="dxa"/>
            </w:tcMar>
          </w:tcPr>
          <w:p>
            <w:pPr>
              <w:jc w:val="left"/>
            </w:pPr>
            <w:r>
              <w:rPr>
                <w:rFonts w:ascii="Calibri" w:hAnsi="Calibri"/>
                <w:color w:val="1E293B"/>
                <w:sz w:val="18"/>
              </w:rPr>
              <w:t>tests/, measure_performance.py, render.yaml</w:t>
            </w:r>
          </w:p>
        </w:tc>
      </w:tr>
    </w:tbl>
    <w:p>
      <w:pPr>
        <w:spacing w:before="240" w:after="80"/>
        <w:jc w:val="center"/>
      </w:pPr>
      <w:r>
        <w:drawing>
          <wp:inline xmlns:a="http://schemas.openxmlformats.org/drawingml/2006/main" xmlns:pic="http://schemas.openxmlformats.org/drawingml/2006/picture">
            <wp:extent cx="5669280" cy="286447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2864478"/>
                    </a:xfrm>
                    <a:prstGeom prst="rect"/>
                  </pic:spPr>
                </pic:pic>
              </a:graphicData>
            </a:graphic>
          </wp:inline>
        </w:drawing>
      </w:r>
    </w:p>
    <w:p>
      <w:pPr>
        <w:spacing w:before="0" w:after="240"/>
        <w:jc w:val="center"/>
      </w:pPr>
      <w:r>
        <w:rPr>
          <w:rFonts w:ascii="Calibri" w:hAnsi="Calibri"/>
          <w:i/>
          <w:color w:val="64748B"/>
          <w:sz w:val="18"/>
        </w:rPr>
        <w:t>Figure 1: 4-Tier System Architecture Diagram (Presentation Layer, API Security, Intelligent Engine, and Persistence Layer)</w:t>
      </w:r>
    </w:p>
    <w:p>
      <w:pPr>
        <w:spacing w:before="360" w:after="120"/>
      </w:pPr>
      <w:r>
        <w:rPr>
          <w:rFonts w:ascii="Arial" w:hAnsi="Arial"/>
          <w:b/>
          <w:color w:val="0F172A"/>
          <w:sz w:val="30"/>
        </w:rPr>
        <w:t>4. Execution Steps &amp; Operational Guide</w:t>
      </w:r>
    </w:p>
    <w:p>
      <w:pPr>
        <w:spacing w:before="260" w:after="80"/>
      </w:pPr>
      <w:r>
        <w:rPr>
          <w:rFonts w:ascii="Arial" w:hAnsi="Arial"/>
          <w:b/>
          <w:color w:val="2563EB"/>
          <w:sz w:val="24"/>
        </w:rPr>
        <w:t>4.1 Requirements &amp; Technical Stack</w:t>
      </w:r>
    </w:p>
    <w:p>
      <w:pPr>
        <w:spacing w:before="0" w:after="120" w:line="276" w:lineRule="auto"/>
      </w:pPr>
      <w:r>
        <w:rPr>
          <w:rFonts w:ascii="Calibri" w:hAnsi="Calibri"/>
          <w:color w:val="1E293B"/>
          <w:sz w:val="20"/>
        </w:rPr>
        <w:t>Python 3.12 (or recent 3.x), Git, and modern web browser. Active internet connection required for Leaflet OpenStreetMap tiles and OSRM route geometry interpolation.</w:t>
      </w:r>
    </w:p>
    <w:p>
      <w:pPr>
        <w:spacing w:before="260" w:after="80"/>
      </w:pPr>
      <w:r>
        <w:rPr>
          <w:rFonts w:ascii="Arial" w:hAnsi="Arial"/>
          <w:b/>
          <w:color w:val="2563EB"/>
          <w:sz w:val="24"/>
        </w:rPr>
        <w:t>4.2 Local Execution &amp; Verification</w:t>
      </w:r>
    </w:p>
    <w:p>
      <w:pPr>
        <w:spacing w:before="0" w:after="120" w:line="276" w:lineRule="auto"/>
      </w:pPr>
      <w:r>
        <w:rPr>
          <w:rFonts w:ascii="Calibri" w:hAnsi="Calibri"/>
          <w:color w:val="1E293B"/>
          <w:sz w:val="20"/>
        </w:rPr>
        <w:t>1. Clone repository and initialize isolated Python virtual environment:</w:t>
      </w:r>
    </w:p>
    <w:p>
      <w:pPr>
        <w:spacing w:before="0" w:after="120" w:line="276" w:lineRule="auto"/>
      </w:pPr>
      <w:r>
        <w:rPr>
          <w:rFonts w:ascii="Calibri" w:hAnsi="Calibri"/>
          <w:color w:val="1E293B"/>
          <w:sz w:val="20"/>
        </w:rPr>
        <w:t xml:space="preserve">   git clone https://github.com/Irfans8896/ambulance-dispatch-optimizer.git</w:t>
        <w:br/>
        <w:t xml:space="preserve">   cd ambulance-dispatch-optimizer</w:t>
        <w:br/>
        <w:t xml:space="preserve">   python3 -m venv venv</w:t>
        <w:br/>
        <w:t xml:space="preserve">   source venv/bin/activate</w:t>
        <w:br/>
        <w:t xml:space="preserve">   pip install -r requirements.txt</w:t>
      </w:r>
    </w:p>
    <w:p>
      <w:pPr>
        <w:spacing w:before="0" w:after="120" w:line="276" w:lineRule="auto"/>
      </w:pPr>
      <w:r>
        <w:rPr>
          <w:rFonts w:ascii="Calibri" w:hAnsi="Calibri"/>
          <w:color w:val="1E293B"/>
          <w:sz w:val="20"/>
        </w:rPr>
        <w:t>2. Initialize SQLite schema and seed Nandyal demonstration infrastructure (8 hospitals, 3 ambulances, 9 roads, historical call logs):</w:t>
      </w:r>
    </w:p>
    <w:p>
      <w:pPr>
        <w:spacing w:before="0" w:after="120" w:line="276" w:lineRule="auto"/>
      </w:pPr>
      <w:r>
        <w:rPr>
          <w:rFonts w:ascii="Calibri" w:hAnsi="Calibri"/>
          <w:color w:val="1E293B"/>
          <w:sz w:val="20"/>
        </w:rPr>
        <w:t xml:space="preserve">   python3 setup_demo.py</w:t>
      </w:r>
    </w:p>
    <w:p>
      <w:pPr>
        <w:spacing w:before="0" w:after="120" w:line="276" w:lineRule="auto"/>
      </w:pPr>
      <w:r>
        <w:rPr>
          <w:rFonts w:ascii="Calibri" w:hAnsi="Calibri"/>
          <w:color w:val="1E293B"/>
          <w:sz w:val="20"/>
        </w:rPr>
        <w:t>3. Execute full automated test suite (all 92 automated test suites must pass):</w:t>
      </w:r>
    </w:p>
    <w:p>
      <w:pPr>
        <w:spacing w:before="0" w:after="120" w:line="276" w:lineRule="auto"/>
      </w:pPr>
      <w:r>
        <w:rPr>
          <w:rFonts w:ascii="Calibri" w:hAnsi="Calibri"/>
          <w:color w:val="1E293B"/>
          <w:sz w:val="20"/>
        </w:rPr>
        <w:t xml:space="preserve">   python3 -m pytest -v</w:t>
      </w:r>
    </w:p>
    <w:p>
      <w:pPr>
        <w:spacing w:before="0" w:after="120" w:line="276" w:lineRule="auto"/>
      </w:pPr>
      <w:r>
        <w:rPr>
          <w:rFonts w:ascii="Calibri" w:hAnsi="Calibri"/>
          <w:color w:val="1E293B"/>
          <w:sz w:val="20"/>
        </w:rPr>
        <w:t>4. Launch the application server on local port 5001 (port 5001 prevents macOS Monterey+ AirPlay Receiver conflict on port 5000):</w:t>
      </w:r>
    </w:p>
    <w:p>
      <w:pPr>
        <w:spacing w:before="0" w:after="120" w:line="276" w:lineRule="auto"/>
      </w:pPr>
      <w:r>
        <w:rPr>
          <w:rFonts w:ascii="Calibri" w:hAnsi="Calibri"/>
          <w:color w:val="1E293B"/>
          <w:sz w:val="20"/>
        </w:rPr>
        <w:t xml:space="preserve">   python3 run.py</w:t>
      </w:r>
    </w:p>
    <w:p>
      <w:pPr>
        <w:spacing w:before="0" w:after="120" w:line="276" w:lineRule="auto"/>
      </w:pPr>
      <w:r>
        <w:rPr>
          <w:rFonts w:ascii="Calibri" w:hAnsi="Calibri"/>
          <w:color w:val="1E293B"/>
          <w:sz w:val="20"/>
        </w:rPr>
        <w:t>5. Access the application in browser at http://127.0.0.1:5001 and authenticate using pre-seeded accounts:</w:t>
      </w:r>
    </w:p>
    <w:tbl>
      <w:tblPr>
        <w:tblW w:type="auto" w:w="0"/>
        <w:jc w:val="center"/>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50" w:type="dxa"/>
              <w:right w:w="150" w:type="dxa"/>
            </w:tcMar>
          </w:tcPr>
          <w:p>
            <w:pPr>
              <w:jc w:val="left"/>
            </w:pPr>
            <w:r>
              <w:rPr>
                <w:rFonts w:ascii="Calibri" w:hAnsi="Calibri"/>
                <w:b/>
                <w:color w:val="FFFFFF"/>
                <w:sz w:val="19"/>
              </w:rPr>
              <w:t>Username</w:t>
            </w:r>
          </w:p>
        </w:tc>
        <w:tc>
          <w:tcPr>
            <w:tcW w:type="dxa" w:w="1440"/>
            <w:shd w:fill="1E293B"/>
            <w:tcMar>
              <w:top w:w="120" w:type="dxa"/>
              <w:bottom w:w="120" w:type="dxa"/>
              <w:left w:w="150" w:type="dxa"/>
              <w:right w:w="150" w:type="dxa"/>
            </w:tcMar>
          </w:tcPr>
          <w:p>
            <w:pPr>
              <w:jc w:val="left"/>
            </w:pPr>
            <w:r>
              <w:rPr>
                <w:rFonts w:ascii="Calibri" w:hAnsi="Calibri"/>
                <w:b/>
                <w:color w:val="FFFFFF"/>
                <w:sz w:val="19"/>
              </w:rPr>
              <w:t>Password</w:t>
            </w:r>
          </w:p>
        </w:tc>
        <w:tc>
          <w:tcPr>
            <w:tcW w:type="dxa" w:w="1872"/>
            <w:shd w:fill="1E293B"/>
            <w:tcMar>
              <w:top w:w="120" w:type="dxa"/>
              <w:bottom w:w="120" w:type="dxa"/>
              <w:left w:w="150" w:type="dxa"/>
              <w:right w:w="150" w:type="dxa"/>
            </w:tcMar>
          </w:tcPr>
          <w:p>
            <w:pPr>
              <w:jc w:val="left"/>
            </w:pPr>
            <w:r>
              <w:rPr>
                <w:rFonts w:ascii="Calibri" w:hAnsi="Calibri"/>
                <w:b/>
                <w:color w:val="FFFFFF"/>
                <w:sz w:val="19"/>
              </w:rPr>
              <w:t>Role</w:t>
            </w:r>
          </w:p>
        </w:tc>
        <w:tc>
          <w:tcPr>
            <w:tcW w:type="dxa" w:w="4320"/>
            <w:shd w:fill="1E293B"/>
            <w:tcMar>
              <w:top w:w="120" w:type="dxa"/>
              <w:bottom w:w="120" w:type="dxa"/>
              <w:left w:w="150" w:type="dxa"/>
              <w:right w:w="150" w:type="dxa"/>
            </w:tcMar>
          </w:tcPr>
          <w:p>
            <w:pPr>
              <w:jc w:val="left"/>
            </w:pPr>
            <w:r>
              <w:rPr>
                <w:rFonts w:ascii="Calibri" w:hAnsi="Calibri"/>
                <w:b/>
                <w:color w:val="FFFFFF"/>
                <w:sz w:val="19"/>
              </w:rPr>
              <w:t>Operational Scope</w:t>
            </w:r>
          </w:p>
        </w:tc>
      </w:tr>
      <w:tr>
        <w:tc>
          <w:tcPr>
            <w:tcW w:type="dxa" w:w="1728"/>
            <w:shd w:fill="FFFFFF"/>
            <w:tcMar>
              <w:top w:w="90" w:type="dxa"/>
              <w:bottom w:w="90" w:type="dxa"/>
              <w:left w:w="150" w:type="dxa"/>
              <w:right w:w="150" w:type="dxa"/>
            </w:tcMar>
          </w:tcPr>
          <w:p>
            <w:pPr>
              <w:jc w:val="left"/>
            </w:pPr>
            <w:r>
              <w:rPr>
                <w:rFonts w:ascii="Calibri" w:hAnsi="Calibri"/>
                <w:color w:val="1E293B"/>
                <w:sz w:val="18"/>
              </w:rPr>
              <w:t>admin</w:t>
            </w:r>
          </w:p>
        </w:tc>
        <w:tc>
          <w:tcPr>
            <w:tcW w:type="dxa" w:w="1440"/>
            <w:shd w:fill="FFFFFF"/>
            <w:tcMar>
              <w:top w:w="90" w:type="dxa"/>
              <w:bottom w:w="90" w:type="dxa"/>
              <w:left w:w="150" w:type="dxa"/>
              <w:right w:w="150" w:type="dxa"/>
            </w:tcMar>
          </w:tcPr>
          <w:p>
            <w:pPr>
              <w:jc w:val="left"/>
            </w:pPr>
            <w:r>
              <w:rPr>
                <w:rFonts w:ascii="Calibri" w:hAnsi="Calibri"/>
                <w:color w:val="1E293B"/>
                <w:sz w:val="18"/>
              </w:rPr>
              <w:t>admin123</w:t>
            </w:r>
          </w:p>
        </w:tc>
        <w:tc>
          <w:tcPr>
            <w:tcW w:type="dxa" w:w="1872"/>
            <w:shd w:fill="FFFFFF"/>
            <w:tcMar>
              <w:top w:w="90" w:type="dxa"/>
              <w:bottom w:w="90" w:type="dxa"/>
              <w:left w:w="150" w:type="dxa"/>
              <w:right w:w="150" w:type="dxa"/>
            </w:tcMar>
          </w:tcPr>
          <w:p>
            <w:pPr>
              <w:jc w:val="left"/>
            </w:pPr>
            <w:r>
              <w:rPr>
                <w:rFonts w:ascii="Calibri" w:hAnsi="Calibri"/>
                <w:color w:val="1E293B"/>
                <w:sz w:val="18"/>
              </w:rPr>
              <w:t>Administrator</w:t>
            </w:r>
          </w:p>
        </w:tc>
        <w:tc>
          <w:tcPr>
            <w:tcW w:type="dxa" w:w="4320"/>
            <w:shd w:fill="FFFFFF"/>
            <w:tcMar>
              <w:top w:w="90" w:type="dxa"/>
              <w:bottom w:w="90" w:type="dxa"/>
              <w:left w:w="150" w:type="dxa"/>
              <w:right w:w="150" w:type="dxa"/>
            </w:tcMar>
          </w:tcPr>
          <w:p>
            <w:pPr>
              <w:jc w:val="left"/>
            </w:pPr>
            <w:r>
              <w:rPr>
                <w:rFonts w:ascii="Calibri" w:hAnsi="Calibri"/>
                <w:color w:val="1E293B"/>
                <w:sz w:val="18"/>
              </w:rPr>
              <w:t>Unrestricted administrative control: fleet management, weather/traffic overrides, ICU surge scaling, manual dispatch.</w:t>
            </w:r>
          </w:p>
        </w:tc>
      </w:tr>
      <w:tr>
        <w:tc>
          <w:tcPr>
            <w:tcW w:type="dxa" w:w="1728"/>
            <w:shd w:fill="F8FAFC"/>
            <w:tcMar>
              <w:top w:w="90" w:type="dxa"/>
              <w:bottom w:w="90" w:type="dxa"/>
              <w:left w:w="150" w:type="dxa"/>
              <w:right w:w="150" w:type="dxa"/>
            </w:tcMar>
          </w:tcPr>
          <w:p>
            <w:pPr>
              <w:jc w:val="left"/>
            </w:pPr>
            <w:r>
              <w:rPr>
                <w:rFonts w:ascii="Calibri" w:hAnsi="Calibri"/>
                <w:color w:val="1E293B"/>
                <w:sz w:val="18"/>
              </w:rPr>
              <w:t>dispatcher</w:t>
            </w:r>
          </w:p>
        </w:tc>
        <w:tc>
          <w:tcPr>
            <w:tcW w:type="dxa" w:w="1440"/>
            <w:shd w:fill="F8FAFC"/>
            <w:tcMar>
              <w:top w:w="90" w:type="dxa"/>
              <w:bottom w:w="90" w:type="dxa"/>
              <w:left w:w="150" w:type="dxa"/>
              <w:right w:w="150" w:type="dxa"/>
            </w:tcMar>
          </w:tcPr>
          <w:p>
            <w:pPr>
              <w:jc w:val="left"/>
            </w:pPr>
            <w:r>
              <w:rPr>
                <w:rFonts w:ascii="Calibri" w:hAnsi="Calibri"/>
                <w:color w:val="1E293B"/>
                <w:sz w:val="18"/>
              </w:rPr>
              <w:t>dispatch123</w:t>
            </w:r>
          </w:p>
        </w:tc>
        <w:tc>
          <w:tcPr>
            <w:tcW w:type="dxa" w:w="1872"/>
            <w:shd w:fill="F8FAFC"/>
            <w:tcMar>
              <w:top w:w="90" w:type="dxa"/>
              <w:bottom w:w="90" w:type="dxa"/>
              <w:left w:w="150" w:type="dxa"/>
              <w:right w:w="150" w:type="dxa"/>
            </w:tcMar>
          </w:tcPr>
          <w:p>
            <w:pPr>
              <w:jc w:val="left"/>
            </w:pPr>
            <w:r>
              <w:rPr>
                <w:rFonts w:ascii="Calibri" w:hAnsi="Calibri"/>
                <w:color w:val="1E293B"/>
                <w:sz w:val="18"/>
              </w:rPr>
              <w:t>Dispatcher</w:t>
            </w:r>
          </w:p>
        </w:tc>
        <w:tc>
          <w:tcPr>
            <w:tcW w:type="dxa" w:w="4320"/>
            <w:shd w:fill="F8FAFC"/>
            <w:tcMar>
              <w:top w:w="90" w:type="dxa"/>
              <w:bottom w:w="90" w:type="dxa"/>
              <w:left w:w="150" w:type="dxa"/>
              <w:right w:w="150" w:type="dxa"/>
            </w:tcMar>
          </w:tcPr>
          <w:p>
            <w:pPr>
              <w:jc w:val="left"/>
            </w:pPr>
            <w:r>
              <w:rPr>
                <w:rFonts w:ascii="Calibri" w:hAnsi="Calibri"/>
                <w:color w:val="1E293B"/>
                <w:sz w:val="18"/>
              </w:rPr>
              <w:t>Call intake, emergency dispatch, weather protocol toggling, demand hotspot review, CSV export generation.</w:t>
            </w:r>
          </w:p>
        </w:tc>
      </w:tr>
      <w:tr>
        <w:tc>
          <w:tcPr>
            <w:tcW w:type="dxa" w:w="1728"/>
            <w:shd w:fill="FFFFFF"/>
            <w:tcMar>
              <w:top w:w="90" w:type="dxa"/>
              <w:bottom w:w="90" w:type="dxa"/>
              <w:left w:w="150" w:type="dxa"/>
              <w:right w:w="150" w:type="dxa"/>
            </w:tcMar>
          </w:tcPr>
          <w:p>
            <w:pPr>
              <w:jc w:val="left"/>
            </w:pPr>
            <w:r>
              <w:rPr>
                <w:rFonts w:ascii="Calibri" w:hAnsi="Calibri"/>
                <w:color w:val="1E293B"/>
                <w:sz w:val="18"/>
              </w:rPr>
              <w:t>driver1, driver2, driver3</w:t>
            </w:r>
          </w:p>
        </w:tc>
        <w:tc>
          <w:tcPr>
            <w:tcW w:type="dxa" w:w="1440"/>
            <w:shd w:fill="FFFFFF"/>
            <w:tcMar>
              <w:top w:w="90" w:type="dxa"/>
              <w:bottom w:w="90" w:type="dxa"/>
              <w:left w:w="150" w:type="dxa"/>
              <w:right w:w="150" w:type="dxa"/>
            </w:tcMar>
          </w:tcPr>
          <w:p>
            <w:pPr>
              <w:jc w:val="left"/>
            </w:pPr>
            <w:r>
              <w:rPr>
                <w:rFonts w:ascii="Calibri" w:hAnsi="Calibri"/>
                <w:color w:val="1E293B"/>
                <w:sz w:val="18"/>
              </w:rPr>
              <w:t>driver123</w:t>
            </w:r>
          </w:p>
        </w:tc>
        <w:tc>
          <w:tcPr>
            <w:tcW w:type="dxa" w:w="1872"/>
            <w:shd w:fill="FFFFFF"/>
            <w:tcMar>
              <w:top w:w="90" w:type="dxa"/>
              <w:bottom w:w="90" w:type="dxa"/>
              <w:left w:w="150" w:type="dxa"/>
              <w:right w:w="150" w:type="dxa"/>
            </w:tcMar>
          </w:tcPr>
          <w:p>
            <w:pPr>
              <w:jc w:val="left"/>
            </w:pPr>
            <w:r>
              <w:rPr>
                <w:rFonts w:ascii="Calibri" w:hAnsi="Calibri"/>
                <w:color w:val="1E293B"/>
                <w:sz w:val="18"/>
              </w:rPr>
              <w:t>Ambulance Driver</w:t>
            </w:r>
          </w:p>
        </w:tc>
        <w:tc>
          <w:tcPr>
            <w:tcW w:type="dxa" w:w="4320"/>
            <w:shd w:fill="FFFFFF"/>
            <w:tcMar>
              <w:top w:w="90" w:type="dxa"/>
              <w:bottom w:w="90" w:type="dxa"/>
              <w:left w:w="150" w:type="dxa"/>
              <w:right w:w="150" w:type="dxa"/>
            </w:tcMar>
          </w:tcPr>
          <w:p>
            <w:pPr>
              <w:jc w:val="left"/>
            </w:pPr>
            <w:r>
              <w:rPr>
                <w:rFonts w:ascii="Calibri" w:hAnsi="Calibri"/>
                <w:color w:val="1E293B"/>
                <w:sz w:val="18"/>
              </w:rPr>
              <w:t>Driver Cockpit HUD restricted to assigned vehicle, in-transit triage severity adjustment, hospital rerouting.</w:t>
            </w:r>
          </w:p>
        </w:tc>
      </w:tr>
    </w:tbl>
    <w:p>
      <w:pPr>
        <w:spacing w:before="260" w:after="80"/>
      </w:pPr>
      <w:r>
        <w:rPr>
          <w:rFonts w:ascii="Arial" w:hAnsi="Arial"/>
          <w:b/>
          <w:color w:val="2563EB"/>
          <w:sz w:val="24"/>
        </w:rPr>
        <w:t>4.3 Live Operational Workflows</w:t>
      </w:r>
    </w:p>
    <w:p>
      <w:pPr>
        <w:pStyle w:val="ListBullet"/>
        <w:spacing w:before="0" w:after="60" w:line="276" w:lineRule="auto"/>
      </w:pPr>
      <w:r>
        <w:rPr>
          <w:rFonts w:ascii="Calibri" w:hAnsi="Calibri"/>
          <w:b/>
          <w:color w:val="0F172A"/>
          <w:sz w:val="20"/>
        </w:rPr>
        <w:t xml:space="preserve">Emergency Incident Intake: </w:t>
      </w:r>
      <w:r>
        <w:rPr>
          <w:rFonts w:ascii="Calibri" w:hAnsi="Calibri"/>
          <w:color w:val="1E293B"/>
          <w:sz w:val="20"/>
        </w:rPr>
        <w:t>Click any coordinate on the GIS map (e.g. junction 5: 15.4886, 78.4936) or enter coordinates into the dispatch card. Select emergency category (e.g. cardiac) and initial severity. Click 'Dispatch Ambulance' — the engine picks the optimal unit and hospital within 0.21 ms, animating the route on the map.</w:t>
      </w:r>
    </w:p>
    <w:p>
      <w:pPr>
        <w:pStyle w:val="ListBullet"/>
        <w:spacing w:before="0" w:after="60" w:line="276" w:lineRule="auto"/>
      </w:pPr>
      <w:r>
        <w:rPr>
          <w:rFonts w:ascii="Calibri" w:hAnsi="Calibri"/>
          <w:b/>
          <w:color w:val="0F172A"/>
          <w:sz w:val="20"/>
        </w:rPr>
        <w:t xml:space="preserve">Concurrent Dual-Tab Operation: </w:t>
      </w:r>
      <w:r>
        <w:rPr>
          <w:rFonts w:ascii="Calibri" w:hAnsi="Calibri"/>
          <w:color w:val="1E293B"/>
          <w:sz w:val="20"/>
        </w:rPr>
        <w:t>Open http://127.0.0.1:5001/ in Tab 1 (Admin Command Center). Click the green '[ ↗ Open Driver Tab ]' button in the navbar (or open a 2nd tab and select 'Driver View'). Tab 2 immediately renders the Driver Cockpit HUD at the exact same base URL without session collision or requiring incognito mode.</w:t>
      </w:r>
    </w:p>
    <w:p>
      <w:pPr>
        <w:pStyle w:val="ListBullet"/>
        <w:spacing w:before="0" w:after="60" w:line="276" w:lineRule="auto"/>
      </w:pPr>
      <w:r>
        <w:rPr>
          <w:rFonts w:ascii="Calibri" w:hAnsi="Calibri"/>
          <w:b/>
          <w:color w:val="0F172A"/>
          <w:sz w:val="20"/>
        </w:rPr>
        <w:t xml:space="preserve">In-Transit Triage &amp; Hospital Re-Routing: </w:t>
      </w:r>
      <w:r>
        <w:rPr>
          <w:rFonts w:ascii="Calibri" w:hAnsi="Calibri"/>
          <w:color w:val="1E293B"/>
          <w:sz w:val="20"/>
        </w:rPr>
        <w:t>In Tab 2 (Driver HUD), tap any severity button (e.g., 5 Fatal) to re-classify patient distress. Click 'Change Hospital' to inspect candidate facilities ranked by proximity and capability tier, then click 'Confirm Destination'. Switch back to Tab 1 to observe the live route divert in real-time.</w:t>
      </w:r>
    </w:p>
    <w:p>
      <w:pPr>
        <w:pStyle w:val="ListBullet"/>
        <w:spacing w:before="0" w:after="60" w:line="276" w:lineRule="auto"/>
      </w:pPr>
      <w:r>
        <w:rPr>
          <w:rFonts w:ascii="Calibri" w:hAnsi="Calibri"/>
          <w:b/>
          <w:color w:val="0F172A"/>
          <w:sz w:val="20"/>
        </w:rPr>
        <w:t xml:space="preserve">Dynamic Weather &amp; Flood Simulation: </w:t>
      </w:r>
      <w:r>
        <w:rPr>
          <w:rFonts w:ascii="Calibri" w:hAnsi="Calibri"/>
          <w:color w:val="1E293B"/>
          <w:sz w:val="20"/>
        </w:rPr>
        <w:t>In the top navigation bar, toggle the Weather selector between Clear (1.0x), Rain (+25%), Monsoon (+60%), and Flood (+120%). Active trip ETAs immediately scale to reflect road friction, triggering Golden Hour Critical Warnings if travel time exceeds 15 minutes.</w:t>
      </w:r>
    </w:p>
    <w:p>
      <w:pPr>
        <w:pStyle w:val="ListBullet"/>
        <w:spacing w:before="0" w:after="60" w:line="276" w:lineRule="auto"/>
      </w:pPr>
      <w:r>
        <w:rPr>
          <w:rFonts w:ascii="Calibri" w:hAnsi="Calibri"/>
          <w:b/>
          <w:color w:val="0F172A"/>
          <w:sz w:val="20"/>
        </w:rPr>
        <w:t xml:space="preserve">Road Traffic &amp; Dynamic Closures: </w:t>
      </w:r>
      <w:r>
        <w:rPr>
          <w:rFonts w:ascii="Calibri" w:hAnsi="Calibri"/>
          <w:color w:val="1E293B"/>
          <w:sz w:val="20"/>
        </w:rPr>
        <w:t>In the Road Controls panel, select any road segment and set condition to 'CLOSED'. Active ambulances en route along that road dynamically recalculate and divert around the blocked segment.</w:t>
      </w:r>
    </w:p>
    <w:p>
      <w:pPr>
        <w:pStyle w:val="ListBullet"/>
        <w:spacing w:before="0" w:after="60" w:line="276" w:lineRule="auto"/>
      </w:pPr>
      <w:r>
        <w:rPr>
          <w:rFonts w:ascii="Calibri" w:hAnsi="Calibri"/>
          <w:b/>
          <w:color w:val="0F172A"/>
          <w:sz w:val="20"/>
        </w:rPr>
        <w:t xml:space="preserve">Hospital Surge &amp; Fleet Expansion: </w:t>
      </w:r>
      <w:r>
        <w:rPr>
          <w:rFonts w:ascii="Calibri" w:hAnsi="Calibri"/>
          <w:color w:val="1E293B"/>
          <w:sz w:val="20"/>
        </w:rPr>
        <w:t>In the Admin Drawer, click '+5 Beds', '+10 Beds', or 'Emergency Surge (+10 All)' to increase hospital ICU beds, or deploy reserve ambulances during mass-casualty incidents.</w:t>
      </w:r>
    </w:p>
    <w:p>
      <w:pPr>
        <w:pStyle w:val="ListBullet"/>
        <w:spacing w:before="0" w:after="60" w:line="276" w:lineRule="auto"/>
      </w:pPr>
      <w:r>
        <w:rPr>
          <w:rFonts w:ascii="Calibri" w:hAnsi="Calibri"/>
          <w:b/>
          <w:color w:val="0F172A"/>
          <w:sz w:val="20"/>
        </w:rPr>
        <w:t xml:space="preserve">Demand Hotspots &amp; Pre-Positioning: </w:t>
      </w:r>
      <w:r>
        <w:rPr>
          <w:rFonts w:ascii="Calibri" w:hAnsi="Calibri"/>
          <w:color w:val="1E293B"/>
          <w:sz w:val="20"/>
        </w:rPr>
        <w:t>Click 'Show Demand Hotspots', switch between DBSCAN and K-Means, and inspect the pre-positioning recommendations panel showing suggested standby hubs and percentage distance improvement.</w:t>
      </w:r>
    </w:p>
    <w:p>
      <w:pPr>
        <w:spacing w:before="24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media_1791213507968.png"/>
                    <pic:cNvPicPr/>
                  </pic:nvPicPr>
                  <pic:blipFill>
                    <a:blip r:embed="rId12"/>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2: Command Center Dashboard Overview — Live GIS Map with Active Dispatch Route, Weather Controller, and KPI Summary Cards</w:t>
      </w:r>
    </w:p>
    <w:p>
      <w:pPr>
        <w:spacing w:before="24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edia_1791213507962.png"/>
                    <pic:cNvPicPr/>
                  </pic:nvPicPr>
                  <pic:blipFill>
                    <a:blip r:embed="rId13"/>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3: Active Dispatches Table, Overflow Triage Queue, Hospital Bed Availability, and Real-Time Mission Notifications Stream</w:t>
      </w:r>
    </w:p>
    <w:p>
      <w:pPr>
        <w:spacing w:before="240" w:after="80"/>
        <w:jc w:val="center"/>
      </w:pPr>
      <w:r>
        <w:drawing>
          <wp:inline xmlns:a="http://schemas.openxmlformats.org/drawingml/2006/main" xmlns:pic="http://schemas.openxmlformats.org/drawingml/2006/picture">
            <wp:extent cx="3840480" cy="6560820"/>
            <wp:docPr id="4" name="Picture 4"/>
            <wp:cNvGraphicFramePr>
              <a:graphicFrameLocks noChangeAspect="1"/>
            </wp:cNvGraphicFramePr>
            <a:graphic>
              <a:graphicData uri="http://schemas.openxmlformats.org/drawingml/2006/picture">
                <pic:pic>
                  <pic:nvPicPr>
                    <pic:cNvPr id="0" name="driver_hud.png"/>
                    <pic:cNvPicPr/>
                  </pic:nvPicPr>
                  <pic:blipFill>
                    <a:blip r:embed="rId14"/>
                    <a:stretch>
                      <a:fillRect/>
                    </a:stretch>
                  </pic:blipFill>
                  <pic:spPr>
                    <a:xfrm>
                      <a:off x="0" y="0"/>
                      <a:ext cx="3840480" cy="6560820"/>
                    </a:xfrm>
                    <a:prstGeom prst="rect"/>
                  </pic:spPr>
                </pic:pic>
              </a:graphicData>
            </a:graphic>
          </wp:inline>
        </w:drawing>
      </w:r>
    </w:p>
    <w:p>
      <w:pPr>
        <w:spacing w:before="0" w:after="240"/>
        <w:jc w:val="center"/>
      </w:pPr>
      <w:r>
        <w:rPr>
          <w:rFonts w:ascii="Calibri" w:hAnsi="Calibri"/>
          <w:i/>
          <w:color w:val="64748B"/>
          <w:sz w:val="18"/>
        </w:rPr>
        <w:t>Figure 4: Driver Mobile Cockpit HUD — In-Transit Triage Severity Assessment (Levels 1–5), Receiving Facility Selector, Live Patient Telemetry Stream, and GPS Navigation Link</w:t>
      </w:r>
    </w:p>
    <w:p>
      <w:pPr>
        <w:spacing w:before="260" w:after="80"/>
      </w:pPr>
      <w:r>
        <w:rPr>
          <w:rFonts w:ascii="Arial" w:hAnsi="Arial"/>
          <w:b/>
          <w:color w:val="2563EB"/>
          <w:sz w:val="24"/>
        </w:rPr>
        <w:t>4.4 Performance Benchmarking</w:t>
      </w:r>
    </w:p>
    <w:p>
      <w:pPr>
        <w:spacing w:before="0" w:after="120" w:line="276" w:lineRule="auto"/>
      </w:pPr>
      <w:r>
        <w:rPr>
          <w:rFonts w:ascii="Calibri" w:hAnsi="Calibri"/>
          <w:color w:val="1E293B"/>
          <w:sz w:val="20"/>
        </w:rPr>
        <w:t>Run the automated benchmark script to measure algorithm execution latencies across 500 test scenarios:</w:t>
      </w:r>
    </w:p>
    <w:p>
      <w:pPr>
        <w:spacing w:before="0" w:after="120" w:line="276" w:lineRule="auto"/>
      </w:pPr>
      <w:r>
        <w:rPr>
          <w:rFonts w:ascii="Calibri" w:hAnsi="Calibri"/>
          <w:color w:val="1E293B"/>
          <w:sz w:val="20"/>
        </w:rPr>
        <w:t xml:space="preserve">   python3 measure_performance.py</w:t>
        <w:br/>
        <w:t>Results are exported to reports/performance.json.</w:t>
      </w:r>
    </w:p>
    <w:p>
      <w:pPr>
        <w:spacing w:before="260" w:after="80"/>
      </w:pPr>
      <w:r>
        <w:rPr>
          <w:rFonts w:ascii="Arial" w:hAnsi="Arial"/>
          <w:b/>
          <w:color w:val="2563EB"/>
          <w:sz w:val="24"/>
        </w:rPr>
        <w:t>4.5 Deployment on GitHub and Render</w:t>
      </w:r>
    </w:p>
    <w:p>
      <w:pPr>
        <w:pStyle w:val="ListBullet"/>
        <w:spacing w:before="0" w:after="60" w:line="276" w:lineRule="auto"/>
      </w:pPr>
      <w:r>
        <w:rPr>
          <w:rFonts w:ascii="Calibri" w:hAnsi="Calibri"/>
          <w:b/>
          <w:color w:val="0F172A"/>
          <w:sz w:val="20"/>
        </w:rPr>
        <w:t xml:space="preserve">Version Control: </w:t>
      </w:r>
      <w:r>
        <w:rPr>
          <w:rFonts w:ascii="Calibri" w:hAnsi="Calibri"/>
          <w:color w:val="1E293B"/>
          <w:sz w:val="20"/>
        </w:rPr>
        <w:t>Repository maintained at https://github.com/Irfans8896/ambulance-dispatch-optimizer. GitHub Actions CI pipeline executes test suite on every push.</w:t>
      </w:r>
    </w:p>
    <w:p>
      <w:pPr>
        <w:pStyle w:val="ListBullet"/>
        <w:spacing w:before="0" w:after="60" w:line="276" w:lineRule="auto"/>
      </w:pPr>
      <w:r>
        <w:rPr>
          <w:rFonts w:ascii="Calibri" w:hAnsi="Calibri"/>
          <w:b/>
          <w:color w:val="0F172A"/>
          <w:sz w:val="20"/>
        </w:rPr>
        <w:t xml:space="preserve">Cloud Hosting: </w:t>
      </w:r>
      <w:r>
        <w:rPr>
          <w:rFonts w:ascii="Calibri" w:hAnsi="Calibri"/>
          <w:color w:val="1E293B"/>
          <w:sz w:val="20"/>
        </w:rPr>
        <w:t>Deployed on Render using Blueprint configuration (render.yaml). Gunicorn WSGI server handles production traffic with automatic schema seeding on cold-start wakeups.</w:t>
      </w:r>
    </w:p>
    <w:p>
      <w:pPr>
        <w:spacing w:before="260" w:after="80"/>
      </w:pPr>
      <w:r>
        <w:rPr>
          <w:rFonts w:ascii="Arial" w:hAnsi="Arial"/>
          <w:b/>
          <w:color w:val="2563EB"/>
          <w:sz w:val="24"/>
        </w:rPr>
        <w:t>4.6 Troubleshooting</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jc w:val="left"/>
            </w:pPr>
            <w:r>
              <w:rPr>
                <w:rFonts w:ascii="Calibri" w:hAnsi="Calibri"/>
                <w:b/>
                <w:color w:val="FFFFFF"/>
                <w:sz w:val="19"/>
              </w:rPr>
              <w:t>Observed Issue</w:t>
            </w:r>
          </w:p>
        </w:tc>
        <w:tc>
          <w:tcPr>
            <w:tcW w:type="dxa" w:w="3168"/>
            <w:shd w:fill="1E293B"/>
            <w:tcMar>
              <w:top w:w="120" w:type="dxa"/>
              <w:bottom w:w="120" w:type="dxa"/>
              <w:left w:w="150" w:type="dxa"/>
              <w:right w:w="150" w:type="dxa"/>
            </w:tcMar>
          </w:tcPr>
          <w:p>
            <w:pPr>
              <w:jc w:val="left"/>
            </w:pPr>
            <w:r>
              <w:rPr>
                <w:rFonts w:ascii="Calibri" w:hAnsi="Calibri"/>
                <w:b/>
                <w:color w:val="FFFFFF"/>
                <w:sz w:val="19"/>
              </w:rPr>
              <w:t>Root Cause</w:t>
            </w:r>
          </w:p>
        </w:tc>
        <w:tc>
          <w:tcPr>
            <w:tcW w:type="dxa" w:w="3600"/>
            <w:shd w:fill="1E293B"/>
            <w:tcMar>
              <w:top w:w="120" w:type="dxa"/>
              <w:bottom w:w="120" w:type="dxa"/>
              <w:left w:w="150" w:type="dxa"/>
              <w:right w:w="150" w:type="dxa"/>
            </w:tcMar>
          </w:tcPr>
          <w:p>
            <w:pPr>
              <w:jc w:val="left"/>
            </w:pPr>
            <w:r>
              <w:rPr>
                <w:rFonts w:ascii="Calibri" w:hAnsi="Calibri"/>
                <w:b/>
                <w:color w:val="FFFFFF"/>
                <w:sz w:val="19"/>
              </w:rPr>
              <w:t>Recommended Resolution</w:t>
            </w:r>
          </w:p>
        </w:tc>
      </w:tr>
      <w:tr>
        <w:tc>
          <w:tcPr>
            <w:tcW w:type="dxa" w:w="2592"/>
            <w:shd w:fill="FFFFFF"/>
            <w:tcMar>
              <w:top w:w="90" w:type="dxa"/>
              <w:bottom w:w="90" w:type="dxa"/>
              <w:left w:w="150" w:type="dxa"/>
              <w:right w:w="150" w:type="dxa"/>
            </w:tcMar>
          </w:tcPr>
          <w:p>
            <w:pPr>
              <w:jc w:val="left"/>
            </w:pPr>
            <w:r>
              <w:rPr>
                <w:rFonts w:ascii="Calibri" w:hAnsi="Calibri"/>
                <w:color w:val="1E293B"/>
                <w:sz w:val="18"/>
              </w:rPr>
              <w:t>Port 5000 occupied on macOS</w:t>
            </w:r>
          </w:p>
        </w:tc>
        <w:tc>
          <w:tcPr>
            <w:tcW w:type="dxa" w:w="3168"/>
            <w:shd w:fill="FFFFFF"/>
            <w:tcMar>
              <w:top w:w="90" w:type="dxa"/>
              <w:bottom w:w="90" w:type="dxa"/>
              <w:left w:w="150" w:type="dxa"/>
              <w:right w:w="150" w:type="dxa"/>
            </w:tcMar>
          </w:tcPr>
          <w:p>
            <w:pPr>
              <w:jc w:val="left"/>
            </w:pPr>
            <w:r>
              <w:rPr>
                <w:rFonts w:ascii="Calibri" w:hAnsi="Calibri"/>
                <w:color w:val="1E293B"/>
                <w:sz w:val="18"/>
              </w:rPr>
              <w:t>macOS Monterey+ reserves port 5000 for AirPlay Receiver</w:t>
            </w:r>
          </w:p>
        </w:tc>
        <w:tc>
          <w:tcPr>
            <w:tcW w:type="dxa" w:w="3600"/>
            <w:shd w:fill="FFFFFF"/>
            <w:tcMar>
              <w:top w:w="90" w:type="dxa"/>
              <w:bottom w:w="90" w:type="dxa"/>
              <w:left w:w="150" w:type="dxa"/>
              <w:right w:w="150" w:type="dxa"/>
            </w:tcMar>
          </w:tcPr>
          <w:p>
            <w:pPr>
              <w:jc w:val="left"/>
            </w:pPr>
            <w:r>
              <w:rPr>
                <w:rFonts w:ascii="Calibri" w:hAnsi="Calibri"/>
                <w:color w:val="1E293B"/>
                <w:sz w:val="18"/>
              </w:rPr>
              <w:t>Launch server with python3 run.py, which binds to port 5001.</w:t>
            </w:r>
          </w:p>
        </w:tc>
      </w:tr>
      <w:tr>
        <w:tc>
          <w:tcPr>
            <w:tcW w:type="dxa" w:w="2592"/>
            <w:shd w:fill="F8FAFC"/>
            <w:tcMar>
              <w:top w:w="90" w:type="dxa"/>
              <w:bottom w:w="90" w:type="dxa"/>
              <w:left w:w="150" w:type="dxa"/>
              <w:right w:w="150" w:type="dxa"/>
            </w:tcMar>
          </w:tcPr>
          <w:p>
            <w:pPr>
              <w:jc w:val="left"/>
            </w:pPr>
            <w:r>
              <w:rPr>
                <w:rFonts w:ascii="Calibri" w:hAnsi="Calibri"/>
                <w:color w:val="1E293B"/>
                <w:sz w:val="18"/>
              </w:rPr>
              <w:t>Schema error or missing column</w:t>
            </w:r>
          </w:p>
        </w:tc>
        <w:tc>
          <w:tcPr>
            <w:tcW w:type="dxa" w:w="3168"/>
            <w:shd w:fill="F8FAFC"/>
            <w:tcMar>
              <w:top w:w="90" w:type="dxa"/>
              <w:bottom w:w="90" w:type="dxa"/>
              <w:left w:w="150" w:type="dxa"/>
              <w:right w:w="150" w:type="dxa"/>
            </w:tcMar>
          </w:tcPr>
          <w:p>
            <w:pPr>
              <w:jc w:val="left"/>
            </w:pPr>
            <w:r>
              <w:rPr>
                <w:rFonts w:ascii="Calibri" w:hAnsi="Calibri"/>
                <w:color w:val="1E293B"/>
                <w:sz w:val="18"/>
              </w:rPr>
              <w:t>Outdated SQLite database file</w:t>
            </w:r>
          </w:p>
        </w:tc>
        <w:tc>
          <w:tcPr>
            <w:tcW w:type="dxa" w:w="3600"/>
            <w:shd w:fill="F8FAFC"/>
            <w:tcMar>
              <w:top w:w="90" w:type="dxa"/>
              <w:bottom w:w="90" w:type="dxa"/>
              <w:left w:w="150" w:type="dxa"/>
              <w:right w:w="150" w:type="dxa"/>
            </w:tcMar>
          </w:tcPr>
          <w:p>
            <w:pPr>
              <w:jc w:val="left"/>
            </w:pPr>
            <w:r>
              <w:rPr>
                <w:rFonts w:ascii="Calibri" w:hAnsi="Calibri"/>
                <w:color w:val="1E293B"/>
                <w:sz w:val="18"/>
              </w:rPr>
              <w:t>Delete local dispatch.db and execute python3 setup_demo.py.</w:t>
            </w:r>
          </w:p>
        </w:tc>
      </w:tr>
      <w:tr>
        <w:tc>
          <w:tcPr>
            <w:tcW w:type="dxa" w:w="2592"/>
            <w:shd w:fill="FFFFFF"/>
            <w:tcMar>
              <w:top w:w="90" w:type="dxa"/>
              <w:bottom w:w="90" w:type="dxa"/>
              <w:left w:w="150" w:type="dxa"/>
              <w:right w:w="150" w:type="dxa"/>
            </w:tcMar>
          </w:tcPr>
          <w:p>
            <w:pPr>
              <w:jc w:val="left"/>
            </w:pPr>
            <w:r>
              <w:rPr>
                <w:rFonts w:ascii="Calibri" w:hAnsi="Calibri"/>
                <w:color w:val="1E293B"/>
                <w:sz w:val="18"/>
              </w:rPr>
              <w:t>Missing package error</w:t>
            </w:r>
          </w:p>
        </w:tc>
        <w:tc>
          <w:tcPr>
            <w:tcW w:type="dxa" w:w="3168"/>
            <w:shd w:fill="FFFFFF"/>
            <w:tcMar>
              <w:top w:w="90" w:type="dxa"/>
              <w:bottom w:w="90" w:type="dxa"/>
              <w:left w:w="150" w:type="dxa"/>
              <w:right w:w="150" w:type="dxa"/>
            </w:tcMar>
          </w:tcPr>
          <w:p>
            <w:pPr>
              <w:jc w:val="left"/>
            </w:pPr>
            <w:r>
              <w:rPr>
                <w:rFonts w:ascii="Calibri" w:hAnsi="Calibri"/>
                <w:color w:val="1E293B"/>
                <w:sz w:val="18"/>
              </w:rPr>
              <w:t>Virtual environment not active</w:t>
            </w:r>
          </w:p>
        </w:tc>
        <w:tc>
          <w:tcPr>
            <w:tcW w:type="dxa" w:w="3600"/>
            <w:shd w:fill="FFFFFF"/>
            <w:tcMar>
              <w:top w:w="90" w:type="dxa"/>
              <w:bottom w:w="90" w:type="dxa"/>
              <w:left w:w="150" w:type="dxa"/>
              <w:right w:w="150" w:type="dxa"/>
            </w:tcMar>
          </w:tcPr>
          <w:p>
            <w:pPr>
              <w:jc w:val="left"/>
            </w:pPr>
            <w:r>
              <w:rPr>
                <w:rFonts w:ascii="Calibri" w:hAnsi="Calibri"/>
                <w:color w:val="1E293B"/>
                <w:sz w:val="18"/>
              </w:rPr>
              <w:t>Activate environment via source venv/bin/activate and pip install -r requirements.txt.</w:t>
            </w:r>
          </w:p>
        </w:tc>
      </w:tr>
      <w:tr>
        <w:tc>
          <w:tcPr>
            <w:tcW w:type="dxa" w:w="2592"/>
            <w:shd w:fill="F8FAFC"/>
            <w:tcMar>
              <w:top w:w="90" w:type="dxa"/>
              <w:bottom w:w="90" w:type="dxa"/>
              <w:left w:w="150" w:type="dxa"/>
              <w:right w:w="150" w:type="dxa"/>
            </w:tcMar>
          </w:tcPr>
          <w:p>
            <w:pPr>
              <w:jc w:val="left"/>
            </w:pPr>
            <w:r>
              <w:rPr>
                <w:rFonts w:ascii="Calibri" w:hAnsi="Calibri"/>
                <w:color w:val="1E293B"/>
                <w:sz w:val="18"/>
              </w:rPr>
              <w:t>Slow initial load on Render</w:t>
            </w:r>
          </w:p>
        </w:tc>
        <w:tc>
          <w:tcPr>
            <w:tcW w:type="dxa" w:w="3168"/>
            <w:shd w:fill="F8FAFC"/>
            <w:tcMar>
              <w:top w:w="90" w:type="dxa"/>
              <w:bottom w:w="90" w:type="dxa"/>
              <w:left w:w="150" w:type="dxa"/>
              <w:right w:w="150" w:type="dxa"/>
            </w:tcMar>
          </w:tcPr>
          <w:p>
            <w:pPr>
              <w:jc w:val="left"/>
            </w:pPr>
            <w:r>
              <w:rPr>
                <w:rFonts w:ascii="Calibri" w:hAnsi="Calibri"/>
                <w:color w:val="1E293B"/>
                <w:sz w:val="18"/>
              </w:rPr>
              <w:t>Free hosting tier spins down after 15 min idle</w:t>
            </w:r>
          </w:p>
        </w:tc>
        <w:tc>
          <w:tcPr>
            <w:tcW w:type="dxa" w:w="3600"/>
            <w:shd w:fill="F8FAFC"/>
            <w:tcMar>
              <w:top w:w="90" w:type="dxa"/>
              <w:bottom w:w="90" w:type="dxa"/>
              <w:left w:w="150" w:type="dxa"/>
              <w:right w:w="150" w:type="dxa"/>
            </w:tcMar>
          </w:tcPr>
          <w:p>
            <w:pPr>
              <w:jc w:val="left"/>
            </w:pPr>
            <w:r>
              <w:rPr>
                <w:rFonts w:ascii="Calibri" w:hAnsi="Calibri"/>
                <w:color w:val="1E293B"/>
                <w:sz w:val="18"/>
              </w:rPr>
              <w:t>Allow 60 seconds for server instance wakeup on initial request.</w:t>
            </w:r>
          </w:p>
        </w:tc>
      </w:tr>
    </w:tbl>
    <w:p>
      <w:pPr>
        <w:spacing w:before="360" w:after="120"/>
      </w:pPr>
      <w:r>
        <w:rPr>
          <w:rFonts w:ascii="Arial" w:hAnsi="Arial"/>
          <w:b/>
          <w:color w:val="0F172A"/>
          <w:sz w:val="30"/>
        </w:rPr>
        <w:t>5. Empirical Results &amp; Verification</w:t>
      </w:r>
    </w:p>
    <w:p>
      <w:pPr>
        <w:spacing w:before="260" w:after="80"/>
      </w:pPr>
      <w:r>
        <w:rPr>
          <w:rFonts w:ascii="Arial" w:hAnsi="Arial"/>
          <w:b/>
          <w:color w:val="2563EB"/>
          <w:sz w:val="24"/>
        </w:rPr>
        <w:t>5.1 Features Verified</w:t>
      </w:r>
    </w:p>
    <w:tbl>
      <w:tblPr>
        <w:tblW w:type="auto" w:w="0"/>
        <w:jc w:val="center"/>
        <w:tblLook w:firstColumn="1" w:firstRow="1" w:lastColumn="0" w:lastRow="0" w:noHBand="0" w:noVBand="1" w:val="04A0"/>
      </w:tblPr>
      <w:tblGrid>
        <w:gridCol w:w="4680"/>
        <w:gridCol w:w="4680"/>
      </w:tblGrid>
      <w:tr>
        <w:tc>
          <w:tcPr>
            <w:tcW w:type="dxa" w:w="3312"/>
            <w:shd w:fill="1E293B"/>
            <w:tcMar>
              <w:top w:w="120" w:type="dxa"/>
              <w:bottom w:w="120" w:type="dxa"/>
              <w:left w:w="150" w:type="dxa"/>
              <w:right w:w="150" w:type="dxa"/>
            </w:tcMar>
          </w:tcPr>
          <w:p>
            <w:pPr>
              <w:jc w:val="left"/>
            </w:pPr>
            <w:r>
              <w:rPr>
                <w:rFonts w:ascii="Calibri" w:hAnsi="Calibri"/>
                <w:b/>
                <w:color w:val="FFFFFF"/>
                <w:sz w:val="19"/>
              </w:rPr>
              <w:t>Engine Feature</w:t>
            </w:r>
          </w:p>
        </w:tc>
        <w:tc>
          <w:tcPr>
            <w:tcW w:type="dxa" w:w="6048"/>
            <w:shd w:fill="1E293B"/>
            <w:tcMar>
              <w:top w:w="120" w:type="dxa"/>
              <w:bottom w:w="120" w:type="dxa"/>
              <w:left w:w="150" w:type="dxa"/>
              <w:right w:w="150" w:type="dxa"/>
            </w:tcMar>
          </w:tcPr>
          <w:p>
            <w:pPr>
              <w:jc w:val="left"/>
            </w:pPr>
            <w:r>
              <w:rPr>
                <w:rFonts w:ascii="Calibri" w:hAnsi="Calibri"/>
                <w:b/>
                <w:color w:val="FFFFFF"/>
                <w:sz w:val="19"/>
              </w:rPr>
              <w:t>Observed Empirical Result</w:t>
            </w:r>
          </w:p>
        </w:tc>
      </w:tr>
      <w:tr>
        <w:tc>
          <w:tcPr>
            <w:tcW w:type="dxa" w:w="3312"/>
            <w:shd w:fill="FFFFFF"/>
            <w:tcMar>
              <w:top w:w="90" w:type="dxa"/>
              <w:bottom w:w="90" w:type="dxa"/>
              <w:left w:w="150" w:type="dxa"/>
              <w:right w:w="150" w:type="dxa"/>
            </w:tcMar>
          </w:tcPr>
          <w:p>
            <w:pPr>
              <w:jc w:val="left"/>
            </w:pPr>
            <w:r>
              <w:rPr>
                <w:rFonts w:ascii="Calibri" w:hAnsi="Calibri"/>
                <w:color w:val="1E293B"/>
                <w:sz w:val="18"/>
              </w:rPr>
              <w:t>Nearest Ambulance &amp; Shortest Path</w:t>
            </w:r>
          </w:p>
        </w:tc>
        <w:tc>
          <w:tcPr>
            <w:tcW w:type="dxa" w:w="6048"/>
            <w:shd w:fill="FFFFFF"/>
            <w:tcMar>
              <w:top w:w="90" w:type="dxa"/>
              <w:bottom w:w="90" w:type="dxa"/>
              <w:left w:w="150" w:type="dxa"/>
              <w:right w:w="150" w:type="dxa"/>
            </w:tcMar>
          </w:tcPr>
          <w:p>
            <w:pPr>
              <w:jc w:val="left"/>
            </w:pPr>
            <w:r>
              <w:rPr>
                <w:rFonts w:ascii="Calibri" w:hAnsi="Calibri"/>
                <w:color w:val="1E293B"/>
                <w:sz w:val="18"/>
              </w:rPr>
              <w:t>Selects unit with minimum travel time; dynamic traffic and closures dynamically shift unit and path selection.</w:t>
            </w:r>
          </w:p>
        </w:tc>
      </w:tr>
      <w:tr>
        <w:tc>
          <w:tcPr>
            <w:tcW w:type="dxa" w:w="3312"/>
            <w:shd w:fill="F8FAFC"/>
            <w:tcMar>
              <w:top w:w="90" w:type="dxa"/>
              <w:bottom w:w="90" w:type="dxa"/>
              <w:left w:w="150" w:type="dxa"/>
              <w:right w:w="150" w:type="dxa"/>
            </w:tcMar>
          </w:tcPr>
          <w:p>
            <w:pPr>
              <w:jc w:val="left"/>
            </w:pPr>
            <w:r>
              <w:rPr>
                <w:rFonts w:ascii="Calibri" w:hAnsi="Calibri"/>
                <w:color w:val="1E293B"/>
                <w:sz w:val="18"/>
              </w:rPr>
              <w:t>Custom Dijkstra vs NetworkX</w:t>
            </w:r>
          </w:p>
        </w:tc>
        <w:tc>
          <w:tcPr>
            <w:tcW w:type="dxa" w:w="6048"/>
            <w:shd w:fill="F8FAFC"/>
            <w:tcMar>
              <w:top w:w="90" w:type="dxa"/>
              <w:bottom w:w="90" w:type="dxa"/>
              <w:left w:w="150" w:type="dxa"/>
              <w:right w:w="150" w:type="dxa"/>
            </w:tcMar>
          </w:tcPr>
          <w:p>
            <w:pPr>
              <w:jc w:val="left"/>
            </w:pPr>
            <w:r>
              <w:rPr>
                <w:rFonts w:ascii="Calibri" w:hAnsi="Calibri"/>
                <w:color w:val="1E293B"/>
                <w:sz w:val="18"/>
              </w:rPr>
              <w:t>Verified mathematical equivalence across all junction pairs under variable traffic and road closures.</w:t>
            </w:r>
          </w:p>
        </w:tc>
      </w:tr>
      <w:tr>
        <w:tc>
          <w:tcPr>
            <w:tcW w:type="dxa" w:w="3312"/>
            <w:shd w:fill="FFFFFF"/>
            <w:tcMar>
              <w:top w:w="90" w:type="dxa"/>
              <w:bottom w:w="90" w:type="dxa"/>
              <w:left w:w="150" w:type="dxa"/>
              <w:right w:w="150" w:type="dxa"/>
            </w:tcMar>
          </w:tcPr>
          <w:p>
            <w:pPr>
              <w:jc w:val="left"/>
            </w:pPr>
            <w:r>
              <w:rPr>
                <w:rFonts w:ascii="Calibri" w:hAnsi="Calibri"/>
                <w:color w:val="1E293B"/>
                <w:sz w:val="18"/>
              </w:rPr>
              <w:t>Severity-Tier Hospital Selection</w:t>
            </w:r>
          </w:p>
        </w:tc>
        <w:tc>
          <w:tcPr>
            <w:tcW w:type="dxa" w:w="6048"/>
            <w:shd w:fill="FFFFFF"/>
            <w:tcMar>
              <w:top w:w="90" w:type="dxa"/>
              <w:bottom w:w="90" w:type="dxa"/>
              <w:left w:w="150" w:type="dxa"/>
              <w:right w:w="150" w:type="dxa"/>
            </w:tcMar>
          </w:tcPr>
          <w:p>
            <w:pPr>
              <w:jc w:val="left"/>
            </w:pPr>
            <w:r>
              <w:rPr>
                <w:rFonts w:ascii="Calibri" w:hAnsi="Calibri"/>
                <w:color w:val="1E293B"/>
                <w:sz w:val="18"/>
              </w:rPr>
              <w:t>Enforces minimum hospital capability tiers (SEVERITY_MIN_TIER), routing high-severity incidents to ICU/trauma facilities.</w:t>
            </w:r>
          </w:p>
        </w:tc>
      </w:tr>
      <w:tr>
        <w:tc>
          <w:tcPr>
            <w:tcW w:type="dxa" w:w="3312"/>
            <w:shd w:fill="F8FAFC"/>
            <w:tcMar>
              <w:top w:w="90" w:type="dxa"/>
              <w:bottom w:w="90" w:type="dxa"/>
              <w:left w:w="150" w:type="dxa"/>
              <w:right w:w="150" w:type="dxa"/>
            </w:tcMar>
          </w:tcPr>
          <w:p>
            <w:pPr>
              <w:jc w:val="left"/>
            </w:pPr>
            <w:r>
              <w:rPr>
                <w:rFonts w:ascii="Calibri" w:hAnsi="Calibri"/>
                <w:color w:val="1E293B"/>
                <w:sz w:val="18"/>
              </w:rPr>
              <w:t>Dynamic Weather Multipliers</w:t>
            </w:r>
          </w:p>
        </w:tc>
        <w:tc>
          <w:tcPr>
            <w:tcW w:type="dxa" w:w="6048"/>
            <w:shd w:fill="F8FAFC"/>
            <w:tcMar>
              <w:top w:w="90" w:type="dxa"/>
              <w:bottom w:w="90" w:type="dxa"/>
              <w:left w:w="150" w:type="dxa"/>
              <w:right w:w="150" w:type="dxa"/>
            </w:tcMar>
          </w:tcPr>
          <w:p>
            <w:pPr>
              <w:jc w:val="left"/>
            </w:pPr>
            <w:r>
              <w:rPr>
                <w:rFonts w:ascii="Calibri" w:hAnsi="Calibri"/>
                <w:color w:val="1E293B"/>
                <w:sz w:val="18"/>
              </w:rPr>
              <w:t>Scales road weights (Clear 1.0x, Rain 1.25x, Monsoon 1.6x, Flood 2.2x), dynamically recalculating ETAs and Golden Hour status.</w:t>
            </w:r>
          </w:p>
        </w:tc>
      </w:tr>
      <w:tr>
        <w:tc>
          <w:tcPr>
            <w:tcW w:type="dxa" w:w="3312"/>
            <w:shd w:fill="FFFFFF"/>
            <w:tcMar>
              <w:top w:w="90" w:type="dxa"/>
              <w:bottom w:w="90" w:type="dxa"/>
              <w:left w:w="150" w:type="dxa"/>
              <w:right w:w="150" w:type="dxa"/>
            </w:tcMar>
          </w:tcPr>
          <w:p>
            <w:pPr>
              <w:jc w:val="left"/>
            </w:pPr>
            <w:r>
              <w:rPr>
                <w:rFonts w:ascii="Calibri" w:hAnsi="Calibri"/>
                <w:color w:val="1E293B"/>
                <w:sz w:val="18"/>
              </w:rPr>
              <w:t>In-Transit Triage &amp; Hospital Reroute</w:t>
            </w:r>
          </w:p>
        </w:tc>
        <w:tc>
          <w:tcPr>
            <w:tcW w:type="dxa" w:w="6048"/>
            <w:shd w:fill="FFFFFF"/>
            <w:tcMar>
              <w:top w:w="90" w:type="dxa"/>
              <w:bottom w:w="90" w:type="dxa"/>
              <w:left w:w="150" w:type="dxa"/>
              <w:right w:w="150" w:type="dxa"/>
            </w:tcMar>
          </w:tcPr>
          <w:p>
            <w:pPr>
              <w:jc w:val="left"/>
            </w:pPr>
            <w:r>
              <w:rPr>
                <w:rFonts w:ascii="Calibri" w:hAnsi="Calibri"/>
                <w:color w:val="1E293B"/>
                <w:sz w:val="18"/>
              </w:rPr>
              <w:t>Ambulance driver can reclassify patient severity (1-5) and reroute destination hospitals mid-transit from the Driver HUD.</w:t>
            </w:r>
          </w:p>
        </w:tc>
      </w:tr>
      <w:tr>
        <w:tc>
          <w:tcPr>
            <w:tcW w:type="dxa" w:w="3312"/>
            <w:shd w:fill="F8FAFC"/>
            <w:tcMar>
              <w:top w:w="90" w:type="dxa"/>
              <w:bottom w:w="90" w:type="dxa"/>
              <w:left w:w="150" w:type="dxa"/>
              <w:right w:w="150" w:type="dxa"/>
            </w:tcMar>
          </w:tcPr>
          <w:p>
            <w:pPr>
              <w:jc w:val="left"/>
            </w:pPr>
            <w:r>
              <w:rPr>
                <w:rFonts w:ascii="Calibri" w:hAnsi="Calibri"/>
                <w:color w:val="1E293B"/>
                <w:sz w:val="18"/>
              </w:rPr>
              <w:t>Live Mid-Trip Rerouting</w:t>
            </w:r>
          </w:p>
        </w:tc>
        <w:tc>
          <w:tcPr>
            <w:tcW w:type="dxa" w:w="6048"/>
            <w:shd w:fill="F8FAFC"/>
            <w:tcMar>
              <w:top w:w="90" w:type="dxa"/>
              <w:bottom w:w="90" w:type="dxa"/>
              <w:left w:w="150" w:type="dxa"/>
              <w:right w:w="150" w:type="dxa"/>
            </w:tcMar>
          </w:tcPr>
          <w:p>
            <w:pPr>
              <w:jc w:val="left"/>
            </w:pPr>
            <w:r>
              <w:rPr>
                <w:rFonts w:ascii="Calibri" w:hAnsi="Calibri"/>
                <w:color w:val="1E293B"/>
                <w:sz w:val="18"/>
              </w:rPr>
              <w:t>Closing a road ahead of an ambulance causes immediate rerouting from the last crossed junction.</w:t>
            </w:r>
          </w:p>
        </w:tc>
      </w:tr>
      <w:tr>
        <w:tc>
          <w:tcPr>
            <w:tcW w:type="dxa" w:w="3312"/>
            <w:shd w:fill="FFFFFF"/>
            <w:tcMar>
              <w:top w:w="90" w:type="dxa"/>
              <w:bottom w:w="90" w:type="dxa"/>
              <w:left w:w="150" w:type="dxa"/>
              <w:right w:w="150" w:type="dxa"/>
            </w:tcMar>
          </w:tcPr>
          <w:p>
            <w:pPr>
              <w:jc w:val="left"/>
            </w:pPr>
            <w:r>
              <w:rPr>
                <w:rFonts w:ascii="Calibri" w:hAnsi="Calibri"/>
                <w:color w:val="1E293B"/>
                <w:sz w:val="18"/>
              </w:rPr>
              <w:t>Automated Priority Queue</w:t>
            </w:r>
          </w:p>
        </w:tc>
        <w:tc>
          <w:tcPr>
            <w:tcW w:type="dxa" w:w="6048"/>
            <w:shd w:fill="FFFFFF"/>
            <w:tcMar>
              <w:top w:w="90" w:type="dxa"/>
              <w:bottom w:w="90" w:type="dxa"/>
              <w:left w:w="150" w:type="dxa"/>
              <w:right w:w="150" w:type="dxa"/>
            </w:tcMar>
          </w:tcPr>
          <w:p>
            <w:pPr>
              <w:jc w:val="left"/>
            </w:pPr>
            <w:r>
              <w:rPr>
                <w:rFonts w:ascii="Calibri" w:hAnsi="Calibri"/>
                <w:color w:val="1E293B"/>
                <w:sz w:val="18"/>
              </w:rPr>
              <w:t>Calls exceeding fleet capacity wait in triage queue sorted by severity and time, dispatched automatically upon vehicle availability.</w:t>
            </w:r>
          </w:p>
        </w:tc>
      </w:tr>
      <w:tr>
        <w:tc>
          <w:tcPr>
            <w:tcW w:type="dxa" w:w="3312"/>
            <w:shd w:fill="F8FAFC"/>
            <w:tcMar>
              <w:top w:w="90" w:type="dxa"/>
              <w:bottom w:w="90" w:type="dxa"/>
              <w:left w:w="150" w:type="dxa"/>
              <w:right w:w="150" w:type="dxa"/>
            </w:tcMar>
          </w:tcPr>
          <w:p>
            <w:pPr>
              <w:jc w:val="left"/>
            </w:pPr>
            <w:r>
              <w:rPr>
                <w:rFonts w:ascii="Calibri" w:hAnsi="Calibri"/>
                <w:color w:val="1E293B"/>
                <w:sz w:val="18"/>
              </w:rPr>
              <w:t>Hotspots &amp; Pre-Positioning</w:t>
            </w:r>
          </w:p>
        </w:tc>
        <w:tc>
          <w:tcPr>
            <w:tcW w:type="dxa" w:w="6048"/>
            <w:shd w:fill="F8FAFC"/>
            <w:tcMar>
              <w:top w:w="90" w:type="dxa"/>
              <w:bottom w:w="90" w:type="dxa"/>
              <w:left w:w="150" w:type="dxa"/>
              <w:right w:w="150" w:type="dxa"/>
            </w:tcMar>
          </w:tcPr>
          <w:p>
            <w:pPr>
              <w:jc w:val="left"/>
            </w:pPr>
            <w:r>
              <w:rPr>
                <w:rFonts w:ascii="Calibri" w:hAnsi="Calibri"/>
                <w:color w:val="1E293B"/>
                <w:sz w:val="18"/>
              </w:rPr>
              <w:t>DBSCAN and K-Means isolate demand zones; Hungarian algorithm pre-positioning reduces incident distance from 0.82 km to 0.60 km (26.7% improvement).</w:t>
            </w:r>
          </w:p>
        </w:tc>
      </w:tr>
      <w:tr>
        <w:tc>
          <w:tcPr>
            <w:tcW w:type="dxa" w:w="3312"/>
            <w:shd w:fill="FFFFFF"/>
            <w:tcMar>
              <w:top w:w="90" w:type="dxa"/>
              <w:bottom w:w="90" w:type="dxa"/>
              <w:left w:w="150" w:type="dxa"/>
              <w:right w:w="150" w:type="dxa"/>
            </w:tcMar>
          </w:tcPr>
          <w:p>
            <w:pPr>
              <w:jc w:val="left"/>
            </w:pPr>
            <w:r>
              <w:rPr>
                <w:rFonts w:ascii="Calibri" w:hAnsi="Calibri"/>
                <w:color w:val="1E293B"/>
                <w:sz w:val="18"/>
              </w:rPr>
              <w:t>Role-Based Access Control</w:t>
            </w:r>
          </w:p>
        </w:tc>
        <w:tc>
          <w:tcPr>
            <w:tcW w:type="dxa" w:w="6048"/>
            <w:shd w:fill="FFFFFF"/>
            <w:tcMar>
              <w:top w:w="90" w:type="dxa"/>
              <w:bottom w:w="90" w:type="dxa"/>
              <w:left w:w="150" w:type="dxa"/>
              <w:right w:w="150" w:type="dxa"/>
            </w:tcMar>
          </w:tcPr>
          <w:p>
            <w:pPr>
              <w:jc w:val="left"/>
            </w:pPr>
            <w:r>
              <w:rPr>
                <w:rFonts w:ascii="Calibri" w:hAnsi="Calibri"/>
                <w:color w:val="1E293B"/>
                <w:sz w:val="18"/>
              </w:rPr>
              <w:t>Security rules prevent unauthorized call dispatch, unauthorized road closures, or cross-driver trip manipulation.</w:t>
            </w:r>
          </w:p>
        </w:tc>
      </w:tr>
    </w:tbl>
    <w:p>
      <w:pPr>
        <w:spacing w:before="260" w:after="80"/>
      </w:pPr>
      <w:r>
        <w:rPr>
          <w:rFonts w:ascii="Arial" w:hAnsi="Arial"/>
          <w:b/>
          <w:color w:val="2563EB"/>
          <w:sz w:val="24"/>
        </w:rPr>
        <w:t>5.2 Automated Testing Suite Breakdown</w:t>
      </w:r>
    </w:p>
    <w:p>
      <w:pPr>
        <w:spacing w:before="0" w:after="120" w:line="276" w:lineRule="auto"/>
      </w:pPr>
      <w:r>
        <w:rPr>
          <w:rFonts w:ascii="Calibri" w:hAnsi="Calibri"/>
          <w:color w:val="1E293B"/>
          <w:sz w:val="20"/>
        </w:rPr>
        <w:t>The application is safeguarded by 92 automated Pytest test suites executing cleanly with zero failures on local machines and GitHub Actions CI. The test coverage spans every algorithmic layer:</w:t>
      </w:r>
    </w:p>
    <w:tbl>
      <w:tblPr>
        <w:tblW w:type="auto" w:w="0"/>
        <w:jc w:val="center"/>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jc w:val="left"/>
            </w:pPr>
            <w:r>
              <w:rPr>
                <w:rFonts w:ascii="Calibri" w:hAnsi="Calibri"/>
                <w:b/>
                <w:color w:val="FFFFFF"/>
                <w:sz w:val="19"/>
              </w:rPr>
              <w:t>Test Suite File</w:t>
            </w:r>
          </w:p>
        </w:tc>
        <w:tc>
          <w:tcPr>
            <w:tcW w:type="dxa" w:w="4752"/>
            <w:shd w:fill="1E293B"/>
            <w:tcMar>
              <w:top w:w="120" w:type="dxa"/>
              <w:bottom w:w="120" w:type="dxa"/>
              <w:left w:w="150" w:type="dxa"/>
              <w:right w:w="150" w:type="dxa"/>
            </w:tcMar>
          </w:tcPr>
          <w:p>
            <w:pPr>
              <w:jc w:val="left"/>
            </w:pPr>
            <w:r>
              <w:rPr>
                <w:rFonts w:ascii="Calibri" w:hAnsi="Calibri"/>
                <w:b/>
                <w:color w:val="FFFFFF"/>
                <w:sz w:val="19"/>
              </w:rPr>
              <w:t>Component Verified</w:t>
            </w:r>
          </w:p>
        </w:tc>
        <w:tc>
          <w:tcPr>
            <w:tcW w:type="dxa" w:w="1440"/>
            <w:shd w:fill="1E293B"/>
            <w:tcMar>
              <w:top w:w="120" w:type="dxa"/>
              <w:bottom w:w="120" w:type="dxa"/>
              <w:left w:w="150" w:type="dxa"/>
              <w:right w:w="150" w:type="dxa"/>
            </w:tcMar>
          </w:tcPr>
          <w:p>
            <w:pPr>
              <w:jc w:val="left"/>
            </w:pPr>
            <w:r>
              <w:rPr>
                <w:rFonts w:ascii="Calibri" w:hAnsi="Calibri"/>
                <w:b/>
                <w:color w:val="FFFFFF"/>
                <w:sz w:val="19"/>
              </w:rPr>
              <w:t>Number of Tests</w:t>
            </w:r>
          </w:p>
        </w:tc>
      </w:tr>
      <w:tr>
        <w:tc>
          <w:tcPr>
            <w:tcW w:type="dxa" w:w="3168"/>
            <w:shd w:fill="FFFFFF"/>
            <w:tcMar>
              <w:top w:w="90" w:type="dxa"/>
              <w:bottom w:w="90" w:type="dxa"/>
              <w:left w:w="150" w:type="dxa"/>
              <w:right w:w="150" w:type="dxa"/>
            </w:tcMar>
          </w:tcPr>
          <w:p>
            <w:pPr>
              <w:jc w:val="left"/>
            </w:pPr>
            <w:r>
              <w:rPr>
                <w:rFonts w:ascii="Calibri" w:hAnsi="Calibri"/>
                <w:color w:val="1E293B"/>
                <w:sz w:val="18"/>
              </w:rPr>
              <w:t>tests/test_complete.py</w:t>
            </w:r>
          </w:p>
        </w:tc>
        <w:tc>
          <w:tcPr>
            <w:tcW w:type="dxa" w:w="4752"/>
            <w:shd w:fill="FFFFFF"/>
            <w:tcMar>
              <w:top w:w="90" w:type="dxa"/>
              <w:bottom w:w="90" w:type="dxa"/>
              <w:left w:w="150" w:type="dxa"/>
              <w:right w:w="150" w:type="dxa"/>
            </w:tcMar>
          </w:tcPr>
          <w:p>
            <w:pPr>
              <w:jc w:val="left"/>
            </w:pPr>
            <w:r>
              <w:rPr>
                <w:rFonts w:ascii="Calibri" w:hAnsi="Calibri"/>
                <w:color w:val="1E293B"/>
                <w:sz w:val="18"/>
              </w:rPr>
              <w:t>Authentication, RBAC rules, hospital severity changing, dynamic weather</w:t>
            </w:r>
          </w:p>
        </w:tc>
        <w:tc>
          <w:tcPr>
            <w:tcW w:type="dxa" w:w="1440"/>
            <w:shd w:fill="FFFFFF"/>
            <w:tcMar>
              <w:top w:w="90" w:type="dxa"/>
              <w:bottom w:w="90" w:type="dxa"/>
              <w:left w:w="150" w:type="dxa"/>
              <w:right w:w="150" w:type="dxa"/>
            </w:tcMar>
          </w:tcPr>
          <w:p>
            <w:pPr>
              <w:jc w:val="left"/>
            </w:pPr>
            <w:r>
              <w:rPr>
                <w:rFonts w:ascii="Calibri" w:hAnsi="Calibri"/>
                <w:color w:val="1E293B"/>
                <w:sz w:val="18"/>
              </w:rPr>
              <w:t>19 tests</w:t>
            </w:r>
          </w:p>
        </w:tc>
      </w:tr>
      <w:tr>
        <w:tc>
          <w:tcPr>
            <w:tcW w:type="dxa" w:w="3168"/>
            <w:shd w:fill="F8FAFC"/>
            <w:tcMar>
              <w:top w:w="90" w:type="dxa"/>
              <w:bottom w:w="90" w:type="dxa"/>
              <w:left w:w="150" w:type="dxa"/>
              <w:right w:w="150" w:type="dxa"/>
            </w:tcMar>
          </w:tcPr>
          <w:p>
            <w:pPr>
              <w:jc w:val="left"/>
            </w:pPr>
            <w:r>
              <w:rPr>
                <w:rFonts w:ascii="Calibri" w:hAnsi="Calibri"/>
                <w:color w:val="1E293B"/>
                <w:sz w:val="18"/>
              </w:rPr>
              <w:t>tests/test_dashboard.py</w:t>
            </w:r>
          </w:p>
        </w:tc>
        <w:tc>
          <w:tcPr>
            <w:tcW w:type="dxa" w:w="4752"/>
            <w:shd w:fill="F8FAFC"/>
            <w:tcMar>
              <w:top w:w="90" w:type="dxa"/>
              <w:bottom w:w="90" w:type="dxa"/>
              <w:left w:w="150" w:type="dxa"/>
              <w:right w:w="150" w:type="dxa"/>
            </w:tcMar>
          </w:tcPr>
          <w:p>
            <w:pPr>
              <w:jc w:val="left"/>
            </w:pPr>
            <w:r>
              <w:rPr>
                <w:rFonts w:ascii="Calibri" w:hAnsi="Calibri"/>
                <w:color w:val="1E293B"/>
                <w:sz w:val="18"/>
              </w:rPr>
              <w:t>Dashboard state synthesis, CSV export, summary counters</w:t>
            </w:r>
          </w:p>
        </w:tc>
        <w:tc>
          <w:tcPr>
            <w:tcW w:type="dxa" w:w="1440"/>
            <w:shd w:fill="F8FAFC"/>
            <w:tcMar>
              <w:top w:w="90" w:type="dxa"/>
              <w:bottom w:w="90" w:type="dxa"/>
              <w:left w:w="150" w:type="dxa"/>
              <w:right w:w="150" w:type="dxa"/>
            </w:tcMar>
          </w:tcPr>
          <w:p>
            <w:pPr>
              <w:jc w:val="left"/>
            </w:pPr>
            <w:r>
              <w:rPr>
                <w:rFonts w:ascii="Calibri" w:hAnsi="Calibri"/>
                <w:color w:val="1E293B"/>
                <w:sz w:val="18"/>
              </w:rPr>
              <w:t>4 tests</w:t>
            </w:r>
          </w:p>
        </w:tc>
      </w:tr>
      <w:tr>
        <w:tc>
          <w:tcPr>
            <w:tcW w:type="dxa" w:w="3168"/>
            <w:shd w:fill="FFFFFF"/>
            <w:tcMar>
              <w:top w:w="90" w:type="dxa"/>
              <w:bottom w:w="90" w:type="dxa"/>
              <w:left w:w="150" w:type="dxa"/>
              <w:right w:w="150" w:type="dxa"/>
            </w:tcMar>
          </w:tcPr>
          <w:p>
            <w:pPr>
              <w:jc w:val="left"/>
            </w:pPr>
            <w:r>
              <w:rPr>
                <w:rFonts w:ascii="Calibri" w:hAnsi="Calibri"/>
                <w:color w:val="1E293B"/>
                <w:sz w:val="18"/>
              </w:rPr>
              <w:t>tests/test_demand.py</w:t>
            </w:r>
          </w:p>
        </w:tc>
        <w:tc>
          <w:tcPr>
            <w:tcW w:type="dxa" w:w="4752"/>
            <w:shd w:fill="FFFFFF"/>
            <w:tcMar>
              <w:top w:w="90" w:type="dxa"/>
              <w:bottom w:w="90" w:type="dxa"/>
              <w:left w:w="150" w:type="dxa"/>
              <w:right w:w="150" w:type="dxa"/>
            </w:tcMar>
          </w:tcPr>
          <w:p>
            <w:pPr>
              <w:jc w:val="left"/>
            </w:pPr>
            <w:r>
              <w:rPr>
                <w:rFonts w:ascii="Calibri" w:hAnsi="Calibri"/>
                <w:color w:val="1E293B"/>
                <w:sz w:val="18"/>
              </w:rPr>
              <w:t>Data cleaning, K-Means centroids, DBSCAN clusters, Hungarian allocation</w:t>
            </w:r>
          </w:p>
        </w:tc>
        <w:tc>
          <w:tcPr>
            <w:tcW w:type="dxa" w:w="1440"/>
            <w:shd w:fill="FFFFFF"/>
            <w:tcMar>
              <w:top w:w="90" w:type="dxa"/>
              <w:bottom w:w="90" w:type="dxa"/>
              <w:left w:w="150" w:type="dxa"/>
              <w:right w:w="150" w:type="dxa"/>
            </w:tcMar>
          </w:tcPr>
          <w:p>
            <w:pPr>
              <w:jc w:val="left"/>
            </w:pPr>
            <w:r>
              <w:rPr>
                <w:rFonts w:ascii="Calibri" w:hAnsi="Calibri"/>
                <w:color w:val="1E293B"/>
                <w:sz w:val="18"/>
              </w:rPr>
              <w:t>14 tests</w:t>
            </w:r>
          </w:p>
        </w:tc>
      </w:tr>
      <w:tr>
        <w:tc>
          <w:tcPr>
            <w:tcW w:type="dxa" w:w="3168"/>
            <w:shd w:fill="F8FAFC"/>
            <w:tcMar>
              <w:top w:w="90" w:type="dxa"/>
              <w:bottom w:w="90" w:type="dxa"/>
              <w:left w:w="150" w:type="dxa"/>
              <w:right w:w="150" w:type="dxa"/>
            </w:tcMar>
          </w:tcPr>
          <w:p>
            <w:pPr>
              <w:jc w:val="left"/>
            </w:pPr>
            <w:r>
              <w:rPr>
                <w:rFonts w:ascii="Calibri" w:hAnsi="Calibri"/>
                <w:color w:val="1E293B"/>
                <w:sz w:val="18"/>
              </w:rPr>
              <w:t>tests/test_dispatch.py</w:t>
            </w:r>
          </w:p>
        </w:tc>
        <w:tc>
          <w:tcPr>
            <w:tcW w:type="dxa" w:w="4752"/>
            <w:shd w:fill="F8FAFC"/>
            <w:tcMar>
              <w:top w:w="90" w:type="dxa"/>
              <w:bottom w:w="90" w:type="dxa"/>
              <w:left w:w="150" w:type="dxa"/>
              <w:right w:w="150" w:type="dxa"/>
            </w:tcMar>
          </w:tcPr>
          <w:p>
            <w:pPr>
              <w:jc w:val="left"/>
            </w:pPr>
            <w:r>
              <w:rPr>
                <w:rFonts w:ascii="Calibri" w:hAnsi="Calibri"/>
                <w:color w:val="1E293B"/>
                <w:sz w:val="18"/>
              </w:rPr>
              <w:t>Proximity ambulance selection, hospital tier matching, lifecycle status</w:t>
            </w:r>
          </w:p>
        </w:tc>
        <w:tc>
          <w:tcPr>
            <w:tcW w:type="dxa" w:w="1440"/>
            <w:shd w:fill="F8FAFC"/>
            <w:tcMar>
              <w:top w:w="90" w:type="dxa"/>
              <w:bottom w:w="90" w:type="dxa"/>
              <w:left w:w="150" w:type="dxa"/>
              <w:right w:w="150" w:type="dxa"/>
            </w:tcMar>
          </w:tcPr>
          <w:p>
            <w:pPr>
              <w:jc w:val="left"/>
            </w:pPr>
            <w:r>
              <w:rPr>
                <w:rFonts w:ascii="Calibri" w:hAnsi="Calibri"/>
                <w:color w:val="1E293B"/>
                <w:sz w:val="18"/>
              </w:rPr>
              <w:t>10 tests</w:t>
            </w:r>
          </w:p>
        </w:tc>
      </w:tr>
      <w:tr>
        <w:tc>
          <w:tcPr>
            <w:tcW w:type="dxa" w:w="3168"/>
            <w:shd w:fill="FFFFFF"/>
            <w:tcMar>
              <w:top w:w="90" w:type="dxa"/>
              <w:bottom w:w="90" w:type="dxa"/>
              <w:left w:w="150" w:type="dxa"/>
              <w:right w:w="150" w:type="dxa"/>
            </w:tcMar>
          </w:tcPr>
          <w:p>
            <w:pPr>
              <w:jc w:val="left"/>
            </w:pPr>
            <w:r>
              <w:rPr>
                <w:rFonts w:ascii="Calibri" w:hAnsi="Calibri"/>
                <w:color w:val="1E293B"/>
                <w:sz w:val="18"/>
              </w:rPr>
              <w:t>tests/test_live.py</w:t>
            </w:r>
          </w:p>
        </w:tc>
        <w:tc>
          <w:tcPr>
            <w:tcW w:type="dxa" w:w="4752"/>
            <w:shd w:fill="FFFFFF"/>
            <w:tcMar>
              <w:top w:w="90" w:type="dxa"/>
              <w:bottom w:w="90" w:type="dxa"/>
              <w:left w:w="150" w:type="dxa"/>
              <w:right w:w="150" w:type="dxa"/>
            </w:tcMar>
          </w:tcPr>
          <w:p>
            <w:pPr>
              <w:jc w:val="left"/>
            </w:pPr>
            <w:r>
              <w:rPr>
                <w:rFonts w:ascii="Calibri" w:hAnsi="Calibri"/>
                <w:color w:val="1E293B"/>
                <w:sz w:val="18"/>
              </w:rPr>
              <w:t>Mid-transit rerouting, automatic rush-hour scaling, priority queue</w:t>
            </w:r>
          </w:p>
        </w:tc>
        <w:tc>
          <w:tcPr>
            <w:tcW w:type="dxa" w:w="1440"/>
            <w:shd w:fill="FFFFFF"/>
            <w:tcMar>
              <w:top w:w="90" w:type="dxa"/>
              <w:bottom w:w="90" w:type="dxa"/>
              <w:left w:w="150" w:type="dxa"/>
              <w:right w:w="150" w:type="dxa"/>
            </w:tcMar>
          </w:tcPr>
          <w:p>
            <w:pPr>
              <w:jc w:val="left"/>
            </w:pPr>
            <w:r>
              <w:rPr>
                <w:rFonts w:ascii="Calibri" w:hAnsi="Calibri"/>
                <w:color w:val="1E293B"/>
                <w:sz w:val="18"/>
              </w:rPr>
              <w:t>18 tests</w:t>
            </w:r>
          </w:p>
        </w:tc>
      </w:tr>
      <w:tr>
        <w:tc>
          <w:tcPr>
            <w:tcW w:type="dxa" w:w="3168"/>
            <w:shd w:fill="F8FAFC"/>
            <w:tcMar>
              <w:top w:w="90" w:type="dxa"/>
              <w:bottom w:w="90" w:type="dxa"/>
              <w:left w:w="150" w:type="dxa"/>
              <w:right w:w="150" w:type="dxa"/>
            </w:tcMar>
          </w:tcPr>
          <w:p>
            <w:pPr>
              <w:jc w:val="left"/>
            </w:pPr>
            <w:r>
              <w:rPr>
                <w:rFonts w:ascii="Calibri" w:hAnsi="Calibri"/>
                <w:color w:val="1E293B"/>
                <w:sz w:val="18"/>
              </w:rPr>
              <w:t>tests/test_models.py</w:t>
            </w:r>
          </w:p>
        </w:tc>
        <w:tc>
          <w:tcPr>
            <w:tcW w:type="dxa" w:w="4752"/>
            <w:shd w:fill="F8FAFC"/>
            <w:tcMar>
              <w:top w:w="90" w:type="dxa"/>
              <w:bottom w:w="90" w:type="dxa"/>
              <w:left w:w="150" w:type="dxa"/>
              <w:right w:w="150" w:type="dxa"/>
            </w:tcMar>
          </w:tcPr>
          <w:p>
            <w:pPr>
              <w:jc w:val="left"/>
            </w:pPr>
            <w:r>
              <w:rPr>
                <w:rFonts w:ascii="Calibri" w:hAnsi="Calibri"/>
                <w:color w:val="1E293B"/>
                <w:sz w:val="18"/>
              </w:rPr>
              <w:t>OOP entity state machines, Haversine distance, road cost calculation</w:t>
            </w:r>
          </w:p>
        </w:tc>
        <w:tc>
          <w:tcPr>
            <w:tcW w:type="dxa" w:w="1440"/>
            <w:shd w:fill="F8FAFC"/>
            <w:tcMar>
              <w:top w:w="90" w:type="dxa"/>
              <w:bottom w:w="90" w:type="dxa"/>
              <w:left w:w="150" w:type="dxa"/>
              <w:right w:w="150" w:type="dxa"/>
            </w:tcMar>
          </w:tcPr>
          <w:p>
            <w:pPr>
              <w:jc w:val="left"/>
            </w:pPr>
            <w:r>
              <w:rPr>
                <w:rFonts w:ascii="Calibri" w:hAnsi="Calibri"/>
                <w:color w:val="1E293B"/>
                <w:sz w:val="18"/>
              </w:rPr>
              <w:t>6 tests</w:t>
            </w:r>
          </w:p>
        </w:tc>
      </w:tr>
      <w:tr>
        <w:tc>
          <w:tcPr>
            <w:tcW w:type="dxa" w:w="3168"/>
            <w:shd w:fill="FFFFFF"/>
            <w:tcMar>
              <w:top w:w="90" w:type="dxa"/>
              <w:bottom w:w="90" w:type="dxa"/>
              <w:left w:w="150" w:type="dxa"/>
              <w:right w:w="150" w:type="dxa"/>
            </w:tcMar>
          </w:tcPr>
          <w:p>
            <w:pPr>
              <w:jc w:val="left"/>
            </w:pPr>
            <w:r>
              <w:rPr>
                <w:rFonts w:ascii="Calibri" w:hAnsi="Calibri"/>
                <w:color w:val="1E293B"/>
                <w:sz w:val="18"/>
              </w:rPr>
              <w:t>tests/test_routing.py</w:t>
            </w:r>
          </w:p>
        </w:tc>
        <w:tc>
          <w:tcPr>
            <w:tcW w:type="dxa" w:w="4752"/>
            <w:shd w:fill="FFFFFF"/>
            <w:tcMar>
              <w:top w:w="90" w:type="dxa"/>
              <w:bottom w:w="90" w:type="dxa"/>
              <w:left w:w="150" w:type="dxa"/>
              <w:right w:w="150" w:type="dxa"/>
            </w:tcMar>
          </w:tcPr>
          <w:p>
            <w:pPr>
              <w:jc w:val="left"/>
            </w:pPr>
            <w:r>
              <w:rPr>
                <w:rFonts w:ascii="Calibri" w:hAnsi="Calibri"/>
                <w:color w:val="1E293B"/>
                <w:sz w:val="18"/>
              </w:rPr>
              <w:t>Custom Dijkstra vs NetworkX mathematical equivalence, closed roads</w:t>
            </w:r>
          </w:p>
        </w:tc>
        <w:tc>
          <w:tcPr>
            <w:tcW w:type="dxa" w:w="1440"/>
            <w:shd w:fill="FFFFFF"/>
            <w:tcMar>
              <w:top w:w="90" w:type="dxa"/>
              <w:bottom w:w="90" w:type="dxa"/>
              <w:left w:w="150" w:type="dxa"/>
              <w:right w:w="150" w:type="dxa"/>
            </w:tcMar>
          </w:tcPr>
          <w:p>
            <w:pPr>
              <w:jc w:val="left"/>
            </w:pPr>
            <w:r>
              <w:rPr>
                <w:rFonts w:ascii="Calibri" w:hAnsi="Calibri"/>
                <w:color w:val="1E293B"/>
                <w:sz w:val="18"/>
              </w:rPr>
              <w:t>7 tests</w:t>
            </w:r>
          </w:p>
        </w:tc>
      </w:tr>
      <w:tr>
        <w:tc>
          <w:tcPr>
            <w:tcW w:type="dxa" w:w="3168"/>
            <w:shd w:fill="F8FAFC"/>
            <w:tcMar>
              <w:top w:w="90" w:type="dxa"/>
              <w:bottom w:w="90" w:type="dxa"/>
              <w:left w:w="150" w:type="dxa"/>
              <w:right w:w="150" w:type="dxa"/>
            </w:tcMar>
          </w:tcPr>
          <w:p>
            <w:pPr>
              <w:jc w:val="left"/>
            </w:pPr>
            <w:r>
              <w:rPr>
                <w:rFonts w:ascii="Calibri" w:hAnsi="Calibri"/>
                <w:color w:val="1E293B"/>
                <w:sz w:val="18"/>
              </w:rPr>
              <w:t>tests/test_scenarios.py</w:t>
            </w:r>
          </w:p>
        </w:tc>
        <w:tc>
          <w:tcPr>
            <w:tcW w:type="dxa" w:w="4752"/>
            <w:shd w:fill="F8FAFC"/>
            <w:tcMar>
              <w:top w:w="90" w:type="dxa"/>
              <w:bottom w:w="90" w:type="dxa"/>
              <w:left w:w="150" w:type="dxa"/>
              <w:right w:w="150" w:type="dxa"/>
            </w:tcMar>
          </w:tcPr>
          <w:p>
            <w:pPr>
              <w:jc w:val="left"/>
            </w:pPr>
            <w:r>
              <w:rPr>
                <w:rFonts w:ascii="Calibri" w:hAnsi="Calibri"/>
                <w:color w:val="1E293B"/>
                <w:sz w:val="18"/>
              </w:rPr>
              <w:t>End-to-end multi-incident life-saving simulations and stress cases</w:t>
            </w:r>
          </w:p>
        </w:tc>
        <w:tc>
          <w:tcPr>
            <w:tcW w:type="dxa" w:w="1440"/>
            <w:shd w:fill="F8FAFC"/>
            <w:tcMar>
              <w:top w:w="90" w:type="dxa"/>
              <w:bottom w:w="90" w:type="dxa"/>
              <w:left w:w="150" w:type="dxa"/>
              <w:right w:w="150" w:type="dxa"/>
            </w:tcMar>
          </w:tcPr>
          <w:p>
            <w:pPr>
              <w:jc w:val="left"/>
            </w:pPr>
            <w:r>
              <w:rPr>
                <w:rFonts w:ascii="Calibri" w:hAnsi="Calibri"/>
                <w:color w:val="1E293B"/>
                <w:sz w:val="18"/>
              </w:rPr>
              <w:t>14 tests</w:t>
            </w:r>
          </w:p>
        </w:tc>
      </w:tr>
    </w:tbl>
    <w:p>
      <w:pPr>
        <w:spacing w:before="240" w:after="80"/>
        <w:jc w:val="center"/>
      </w:pPr>
      <w:r>
        <w:drawing>
          <wp:inline xmlns:a="http://schemas.openxmlformats.org/drawingml/2006/main" xmlns:pic="http://schemas.openxmlformats.org/drawingml/2006/picture">
            <wp:extent cx="5486400" cy="3169920"/>
            <wp:docPr id="5" name="Picture 5"/>
            <wp:cNvGraphicFramePr>
              <a:graphicFrameLocks noChangeAspect="1"/>
            </wp:cNvGraphicFramePr>
            <a:graphic>
              <a:graphicData uri="http://schemas.openxmlformats.org/drawingml/2006/picture">
                <pic:pic>
                  <pic:nvPicPr>
                    <pic:cNvPr id="0" name="pytest_output.png"/>
                    <pic:cNvPicPr/>
                  </pic:nvPicPr>
                  <pic:blipFill>
                    <a:blip r:embed="rId15"/>
                    <a:stretch>
                      <a:fillRect/>
                    </a:stretch>
                  </pic:blipFill>
                  <pic:spPr>
                    <a:xfrm>
                      <a:off x="0" y="0"/>
                      <a:ext cx="5486400" cy="3169920"/>
                    </a:xfrm>
                    <a:prstGeom prst="rect"/>
                  </pic:spPr>
                </pic:pic>
              </a:graphicData>
            </a:graphic>
          </wp:inline>
        </w:drawing>
      </w:r>
    </w:p>
    <w:p>
      <w:pPr>
        <w:spacing w:before="0" w:after="240"/>
        <w:jc w:val="center"/>
      </w:pPr>
      <w:r>
        <w:rPr>
          <w:rFonts w:ascii="Calibri" w:hAnsi="Calibri"/>
          <w:i/>
          <w:color w:val="64748B"/>
          <w:sz w:val="18"/>
        </w:rPr>
        <w:t>Figure 5: Automated Pytest Suite Execution — 92 Tests Passing with Zero Failures (pytest -v in 4.90s)</w:t>
      </w:r>
    </w:p>
    <w:p>
      <w:pPr>
        <w:spacing w:before="260" w:after="80"/>
      </w:pPr>
      <w:r>
        <w:rPr>
          <w:rFonts w:ascii="Arial" w:hAnsi="Arial"/>
          <w:b/>
          <w:color w:val="2563EB"/>
          <w:sz w:val="24"/>
        </w:rPr>
        <w:t>5.3 Software Response Time Benchmarking</w:t>
      </w:r>
    </w:p>
    <w:p>
      <w:pPr>
        <w:spacing w:before="0" w:after="120" w:line="276" w:lineRule="auto"/>
      </w:pPr>
      <w:r>
        <w:rPr>
          <w:rFonts w:ascii="Calibri" w:hAnsi="Calibri"/>
          <w:color w:val="1E293B"/>
          <w:sz w:val="20"/>
        </w:rPr>
        <w:t>Measured via measure_performance.py across 500 operational cycles on a local environment:</w:t>
      </w:r>
    </w:p>
    <w:tbl>
      <w:tblPr>
        <w:tblW w:type="auto" w:w="0"/>
        <w:jc w:val="center"/>
        <w:tblLook w:firstColumn="1" w:firstRow="1" w:lastColumn="0" w:lastRow="0" w:noHBand="0" w:noVBand="1" w:val="04A0"/>
      </w:tblPr>
      <w:tblGrid>
        <w:gridCol w:w="2340"/>
        <w:gridCol w:w="2340"/>
        <w:gridCol w:w="2340"/>
        <w:gridCol w:w="2340"/>
      </w:tblGrid>
      <w:tr>
        <w:tc>
          <w:tcPr>
            <w:tcW w:type="dxa" w:w="3888"/>
            <w:shd w:fill="1E293B"/>
            <w:tcMar>
              <w:top w:w="120" w:type="dxa"/>
              <w:bottom w:w="120" w:type="dxa"/>
              <w:left w:w="150" w:type="dxa"/>
              <w:right w:w="150" w:type="dxa"/>
            </w:tcMar>
          </w:tcPr>
          <w:p>
            <w:pPr>
              <w:jc w:val="left"/>
            </w:pPr>
            <w:r>
              <w:rPr>
                <w:rFonts w:ascii="Calibri" w:hAnsi="Calibri"/>
                <w:b/>
                <w:color w:val="FFFFFF"/>
                <w:sz w:val="19"/>
              </w:rPr>
              <w:t>Operation</w:t>
            </w:r>
          </w:p>
        </w:tc>
        <w:tc>
          <w:tcPr>
            <w:tcW w:type="dxa" w:w="1728"/>
            <w:shd w:fill="1E293B"/>
            <w:tcMar>
              <w:top w:w="120" w:type="dxa"/>
              <w:bottom w:w="120" w:type="dxa"/>
              <w:left w:w="150" w:type="dxa"/>
              <w:right w:w="150" w:type="dxa"/>
            </w:tcMar>
          </w:tcPr>
          <w:p>
            <w:pPr>
              <w:jc w:val="left"/>
            </w:pPr>
            <w:r>
              <w:rPr>
                <w:rFonts w:ascii="Calibri" w:hAnsi="Calibri"/>
                <w:b/>
                <w:color w:val="FFFFFF"/>
                <w:sz w:val="19"/>
              </w:rPr>
              <w:t>Mean (ms)</w:t>
            </w:r>
          </w:p>
        </w:tc>
        <w:tc>
          <w:tcPr>
            <w:tcW w:type="dxa" w:w="2016"/>
            <w:shd w:fill="1E293B"/>
            <w:tcMar>
              <w:top w:w="120" w:type="dxa"/>
              <w:bottom w:w="120" w:type="dxa"/>
              <w:left w:w="150" w:type="dxa"/>
              <w:right w:w="150" w:type="dxa"/>
            </w:tcMar>
          </w:tcPr>
          <w:p>
            <w:pPr>
              <w:jc w:val="left"/>
            </w:pPr>
            <w:r>
              <w:rPr>
                <w:rFonts w:ascii="Calibri" w:hAnsi="Calibri"/>
                <w:b/>
                <w:color w:val="FFFFFF"/>
                <w:sz w:val="19"/>
              </w:rPr>
              <w:t>95th Percentile (ms)</w:t>
            </w:r>
          </w:p>
        </w:tc>
        <w:tc>
          <w:tcPr>
            <w:tcW w:type="dxa" w:w="1728"/>
            <w:shd w:fill="1E293B"/>
            <w:tcMar>
              <w:top w:w="120" w:type="dxa"/>
              <w:bottom w:w="120" w:type="dxa"/>
              <w:left w:w="150" w:type="dxa"/>
              <w:right w:w="150" w:type="dxa"/>
            </w:tcMar>
          </w:tcPr>
          <w:p>
            <w:pPr>
              <w:jc w:val="left"/>
            </w:pPr>
            <w:r>
              <w:rPr>
                <w:rFonts w:ascii="Calibri" w:hAnsi="Calibri"/>
                <w:b/>
                <w:color w:val="FFFFFF"/>
                <w:sz w:val="19"/>
              </w:rPr>
              <w:t>Maximum (ms)</w:t>
            </w:r>
          </w:p>
        </w:tc>
      </w:tr>
      <w:tr>
        <w:tc>
          <w:tcPr>
            <w:tcW w:type="dxa" w:w="3888"/>
            <w:shd w:fill="FFFFFF"/>
            <w:tcMar>
              <w:top w:w="90" w:type="dxa"/>
              <w:bottom w:w="90" w:type="dxa"/>
              <w:left w:w="150" w:type="dxa"/>
              <w:right w:w="150" w:type="dxa"/>
            </w:tcMar>
          </w:tcPr>
          <w:p>
            <w:pPr>
              <w:jc w:val="left"/>
            </w:pPr>
            <w:r>
              <w:rPr>
                <w:rFonts w:ascii="Calibri" w:hAnsi="Calibri"/>
                <w:color w:val="1E293B"/>
                <w:sz w:val="18"/>
              </w:rPr>
              <w:t>Dijkstra Dispatch Decision (All Units &amp; Hospitals)</w:t>
            </w:r>
          </w:p>
        </w:tc>
        <w:tc>
          <w:tcPr>
            <w:tcW w:type="dxa" w:w="1728"/>
            <w:shd w:fill="FFFFFF"/>
            <w:tcMar>
              <w:top w:w="90" w:type="dxa"/>
              <w:bottom w:w="90" w:type="dxa"/>
              <w:left w:w="150" w:type="dxa"/>
              <w:right w:w="150" w:type="dxa"/>
            </w:tcMar>
          </w:tcPr>
          <w:p>
            <w:pPr>
              <w:jc w:val="left"/>
            </w:pPr>
            <w:r>
              <w:rPr>
                <w:rFonts w:ascii="Calibri" w:hAnsi="Calibri"/>
                <w:color w:val="1E293B"/>
                <w:sz w:val="18"/>
              </w:rPr>
              <w:t>0.21</w:t>
            </w:r>
          </w:p>
        </w:tc>
        <w:tc>
          <w:tcPr>
            <w:tcW w:type="dxa" w:w="2016"/>
            <w:shd w:fill="FFFFFF"/>
            <w:tcMar>
              <w:top w:w="90" w:type="dxa"/>
              <w:bottom w:w="90" w:type="dxa"/>
              <w:left w:w="150" w:type="dxa"/>
              <w:right w:w="150" w:type="dxa"/>
            </w:tcMar>
          </w:tcPr>
          <w:p>
            <w:pPr>
              <w:jc w:val="left"/>
            </w:pPr>
            <w:r>
              <w:rPr>
                <w:rFonts w:ascii="Calibri" w:hAnsi="Calibri"/>
                <w:color w:val="1E293B"/>
                <w:sz w:val="18"/>
              </w:rPr>
              <w:t>0.25</w:t>
            </w:r>
          </w:p>
        </w:tc>
        <w:tc>
          <w:tcPr>
            <w:tcW w:type="dxa" w:w="1728"/>
            <w:shd w:fill="FFFFFF"/>
            <w:tcMar>
              <w:top w:w="90" w:type="dxa"/>
              <w:bottom w:w="90" w:type="dxa"/>
              <w:left w:w="150" w:type="dxa"/>
              <w:right w:w="150" w:type="dxa"/>
            </w:tcMar>
          </w:tcPr>
          <w:p>
            <w:pPr>
              <w:jc w:val="left"/>
            </w:pPr>
            <w:r>
              <w:rPr>
                <w:rFonts w:ascii="Calibri" w:hAnsi="Calibri"/>
                <w:color w:val="1E293B"/>
                <w:sz w:val="18"/>
              </w:rPr>
              <w:t>0.96</w:t>
            </w:r>
          </w:p>
        </w:tc>
      </w:tr>
      <w:tr>
        <w:tc>
          <w:tcPr>
            <w:tcW w:type="dxa" w:w="3888"/>
            <w:shd w:fill="F8FAFC"/>
            <w:tcMar>
              <w:top w:w="90" w:type="dxa"/>
              <w:bottom w:w="90" w:type="dxa"/>
              <w:left w:w="150" w:type="dxa"/>
              <w:right w:w="150" w:type="dxa"/>
            </w:tcMar>
          </w:tcPr>
          <w:p>
            <w:pPr>
              <w:jc w:val="left"/>
            </w:pPr>
            <w:r>
              <w:rPr>
                <w:rFonts w:ascii="Calibri" w:hAnsi="Calibri"/>
                <w:color w:val="1E293B"/>
                <w:sz w:val="18"/>
              </w:rPr>
              <w:t>Full Dispatch HTTP Request &amp; DB Commit</w:t>
            </w:r>
          </w:p>
        </w:tc>
        <w:tc>
          <w:tcPr>
            <w:tcW w:type="dxa" w:w="1728"/>
            <w:shd w:fill="F8FAFC"/>
            <w:tcMar>
              <w:top w:w="90" w:type="dxa"/>
              <w:bottom w:w="90" w:type="dxa"/>
              <w:left w:w="150" w:type="dxa"/>
              <w:right w:w="150" w:type="dxa"/>
            </w:tcMar>
          </w:tcPr>
          <w:p>
            <w:pPr>
              <w:jc w:val="left"/>
            </w:pPr>
            <w:r>
              <w:rPr>
                <w:rFonts w:ascii="Calibri" w:hAnsi="Calibri"/>
                <w:color w:val="1E293B"/>
                <w:sz w:val="18"/>
              </w:rPr>
              <w:t>6.17</w:t>
            </w:r>
          </w:p>
        </w:tc>
        <w:tc>
          <w:tcPr>
            <w:tcW w:type="dxa" w:w="2016"/>
            <w:shd w:fill="F8FAFC"/>
            <w:tcMar>
              <w:top w:w="90" w:type="dxa"/>
              <w:bottom w:w="90" w:type="dxa"/>
              <w:left w:w="150" w:type="dxa"/>
              <w:right w:w="150" w:type="dxa"/>
            </w:tcMar>
          </w:tcPr>
          <w:p>
            <w:pPr>
              <w:jc w:val="left"/>
            </w:pPr>
            <w:r>
              <w:rPr>
                <w:rFonts w:ascii="Calibri" w:hAnsi="Calibri"/>
                <w:color w:val="1E293B"/>
                <w:sz w:val="18"/>
              </w:rPr>
              <w:t>7.15</w:t>
            </w:r>
          </w:p>
        </w:tc>
        <w:tc>
          <w:tcPr>
            <w:tcW w:type="dxa" w:w="1728"/>
            <w:shd w:fill="F8FAFC"/>
            <w:tcMar>
              <w:top w:w="90" w:type="dxa"/>
              <w:bottom w:w="90" w:type="dxa"/>
              <w:left w:w="150" w:type="dxa"/>
              <w:right w:w="150" w:type="dxa"/>
            </w:tcMar>
          </w:tcPr>
          <w:p>
            <w:pPr>
              <w:jc w:val="left"/>
            </w:pPr>
            <w:r>
              <w:rPr>
                <w:rFonts w:ascii="Calibri" w:hAnsi="Calibri"/>
                <w:color w:val="1E293B"/>
                <w:sz w:val="18"/>
              </w:rPr>
              <w:t>8.17</w:t>
            </w:r>
          </w:p>
        </w:tc>
      </w:tr>
      <w:tr>
        <w:tc>
          <w:tcPr>
            <w:tcW w:type="dxa" w:w="3888"/>
            <w:shd w:fill="FFFFFF"/>
            <w:tcMar>
              <w:top w:w="90" w:type="dxa"/>
              <w:bottom w:w="90" w:type="dxa"/>
              <w:left w:w="150" w:type="dxa"/>
              <w:right w:w="150" w:type="dxa"/>
            </w:tcMar>
          </w:tcPr>
          <w:p>
            <w:pPr>
              <w:jc w:val="left"/>
            </w:pPr>
            <w:r>
              <w:rPr>
                <w:rFonts w:ascii="Calibri" w:hAnsi="Calibri"/>
                <w:color w:val="1E293B"/>
                <w:sz w:val="18"/>
              </w:rPr>
              <w:t>Dashboard State Refresh (/api/state)</w:t>
            </w:r>
          </w:p>
        </w:tc>
        <w:tc>
          <w:tcPr>
            <w:tcW w:type="dxa" w:w="1728"/>
            <w:shd w:fill="FFFFFF"/>
            <w:tcMar>
              <w:top w:w="90" w:type="dxa"/>
              <w:bottom w:w="90" w:type="dxa"/>
              <w:left w:w="150" w:type="dxa"/>
              <w:right w:w="150" w:type="dxa"/>
            </w:tcMar>
          </w:tcPr>
          <w:p>
            <w:pPr>
              <w:jc w:val="left"/>
            </w:pPr>
            <w:r>
              <w:rPr>
                <w:rFonts w:ascii="Calibri" w:hAnsi="Calibri"/>
                <w:color w:val="1E293B"/>
                <w:sz w:val="18"/>
              </w:rPr>
              <w:t>1.02</w:t>
            </w:r>
          </w:p>
        </w:tc>
        <w:tc>
          <w:tcPr>
            <w:tcW w:type="dxa" w:w="2016"/>
            <w:shd w:fill="FFFFFF"/>
            <w:tcMar>
              <w:top w:w="90" w:type="dxa"/>
              <w:bottom w:w="90" w:type="dxa"/>
              <w:left w:w="150" w:type="dxa"/>
              <w:right w:w="150" w:type="dxa"/>
            </w:tcMar>
          </w:tcPr>
          <w:p>
            <w:pPr>
              <w:jc w:val="left"/>
            </w:pPr>
            <w:r>
              <w:rPr>
                <w:rFonts w:ascii="Calibri" w:hAnsi="Calibri"/>
                <w:color w:val="1E293B"/>
                <w:sz w:val="18"/>
              </w:rPr>
              <w:t>1.18</w:t>
            </w:r>
          </w:p>
        </w:tc>
        <w:tc>
          <w:tcPr>
            <w:tcW w:type="dxa" w:w="1728"/>
            <w:shd w:fill="FFFFFF"/>
            <w:tcMar>
              <w:top w:w="90" w:type="dxa"/>
              <w:bottom w:w="90" w:type="dxa"/>
              <w:left w:w="150" w:type="dxa"/>
              <w:right w:w="150" w:type="dxa"/>
            </w:tcMar>
          </w:tcPr>
          <w:p>
            <w:pPr>
              <w:jc w:val="left"/>
            </w:pPr>
            <w:r>
              <w:rPr>
                <w:rFonts w:ascii="Calibri" w:hAnsi="Calibri"/>
                <w:color w:val="1E293B"/>
                <w:sz w:val="18"/>
              </w:rPr>
              <w:t>1.52</w:t>
            </w:r>
          </w:p>
        </w:tc>
      </w:tr>
      <w:tr>
        <w:tc>
          <w:tcPr>
            <w:tcW w:type="dxa" w:w="3888"/>
            <w:shd w:fill="F8FAFC"/>
            <w:tcMar>
              <w:top w:w="90" w:type="dxa"/>
              <w:bottom w:w="90" w:type="dxa"/>
              <w:left w:w="150" w:type="dxa"/>
              <w:right w:w="150" w:type="dxa"/>
            </w:tcMar>
          </w:tcPr>
          <w:p>
            <w:pPr>
              <w:jc w:val="left"/>
            </w:pPr>
            <w:r>
              <w:rPr>
                <w:rFonts w:ascii="Calibri" w:hAnsi="Calibri"/>
                <w:color w:val="1E293B"/>
                <w:sz w:val="18"/>
              </w:rPr>
              <w:t>Hotspot Clustering (DBSCAN)</w:t>
            </w:r>
          </w:p>
        </w:tc>
        <w:tc>
          <w:tcPr>
            <w:tcW w:type="dxa" w:w="1728"/>
            <w:shd w:fill="F8FAFC"/>
            <w:tcMar>
              <w:top w:w="90" w:type="dxa"/>
              <w:bottom w:w="90" w:type="dxa"/>
              <w:left w:w="150" w:type="dxa"/>
              <w:right w:w="150" w:type="dxa"/>
            </w:tcMar>
          </w:tcPr>
          <w:p>
            <w:pPr>
              <w:jc w:val="left"/>
            </w:pPr>
            <w:r>
              <w:rPr>
                <w:rFonts w:ascii="Calibri" w:hAnsi="Calibri"/>
                <w:color w:val="1E293B"/>
                <w:sz w:val="18"/>
              </w:rPr>
              <w:t>32.22</w:t>
            </w:r>
          </w:p>
        </w:tc>
        <w:tc>
          <w:tcPr>
            <w:tcW w:type="dxa" w:w="2016"/>
            <w:shd w:fill="F8FAFC"/>
            <w:tcMar>
              <w:top w:w="90" w:type="dxa"/>
              <w:bottom w:w="90" w:type="dxa"/>
              <w:left w:w="150" w:type="dxa"/>
              <w:right w:w="150" w:type="dxa"/>
            </w:tcMar>
          </w:tcPr>
          <w:p>
            <w:pPr>
              <w:jc w:val="left"/>
            </w:pPr>
            <w:r>
              <w:rPr>
                <w:rFonts w:ascii="Calibri" w:hAnsi="Calibri"/>
                <w:color w:val="1E293B"/>
                <w:sz w:val="18"/>
              </w:rPr>
              <w:t>35.28</w:t>
            </w:r>
          </w:p>
        </w:tc>
        <w:tc>
          <w:tcPr>
            <w:tcW w:type="dxa" w:w="1728"/>
            <w:shd w:fill="F8FAFC"/>
            <w:tcMar>
              <w:top w:w="90" w:type="dxa"/>
              <w:bottom w:w="90" w:type="dxa"/>
              <w:left w:w="150" w:type="dxa"/>
              <w:right w:w="150" w:type="dxa"/>
            </w:tcMar>
          </w:tcPr>
          <w:p>
            <w:pPr>
              <w:jc w:val="left"/>
            </w:pPr>
            <w:r>
              <w:rPr>
                <w:rFonts w:ascii="Calibri" w:hAnsi="Calibri"/>
                <w:color w:val="1E293B"/>
                <w:sz w:val="18"/>
              </w:rPr>
              <w:t>114.05</w:t>
            </w:r>
          </w:p>
        </w:tc>
      </w:tr>
      <w:tr>
        <w:tc>
          <w:tcPr>
            <w:tcW w:type="dxa" w:w="3888"/>
            <w:shd w:fill="FFFFFF"/>
            <w:tcMar>
              <w:top w:w="90" w:type="dxa"/>
              <w:bottom w:w="90" w:type="dxa"/>
              <w:left w:w="150" w:type="dxa"/>
              <w:right w:w="150" w:type="dxa"/>
            </w:tcMar>
          </w:tcPr>
          <w:p>
            <w:pPr>
              <w:jc w:val="left"/>
            </w:pPr>
            <w:r>
              <w:rPr>
                <w:rFonts w:ascii="Calibri" w:hAnsi="Calibri"/>
                <w:color w:val="1E293B"/>
                <w:sz w:val="18"/>
              </w:rPr>
              <w:t>Hotspot Clustering (K-Means)</w:t>
            </w:r>
          </w:p>
        </w:tc>
        <w:tc>
          <w:tcPr>
            <w:tcW w:type="dxa" w:w="1728"/>
            <w:shd w:fill="FFFFFF"/>
            <w:tcMar>
              <w:top w:w="90" w:type="dxa"/>
              <w:bottom w:w="90" w:type="dxa"/>
              <w:left w:w="150" w:type="dxa"/>
              <w:right w:w="150" w:type="dxa"/>
            </w:tcMar>
          </w:tcPr>
          <w:p>
            <w:pPr>
              <w:jc w:val="left"/>
            </w:pPr>
            <w:r>
              <w:rPr>
                <w:rFonts w:ascii="Calibri" w:hAnsi="Calibri"/>
                <w:color w:val="1E293B"/>
                <w:sz w:val="18"/>
              </w:rPr>
              <w:t>29.50</w:t>
            </w:r>
          </w:p>
        </w:tc>
        <w:tc>
          <w:tcPr>
            <w:tcW w:type="dxa" w:w="2016"/>
            <w:shd w:fill="FFFFFF"/>
            <w:tcMar>
              <w:top w:w="90" w:type="dxa"/>
              <w:bottom w:w="90" w:type="dxa"/>
              <w:left w:w="150" w:type="dxa"/>
              <w:right w:w="150" w:type="dxa"/>
            </w:tcMar>
          </w:tcPr>
          <w:p>
            <w:pPr>
              <w:jc w:val="left"/>
            </w:pPr>
            <w:r>
              <w:rPr>
                <w:rFonts w:ascii="Calibri" w:hAnsi="Calibri"/>
                <w:color w:val="1E293B"/>
                <w:sz w:val="18"/>
              </w:rPr>
              <w:t>30.81</w:t>
            </w:r>
          </w:p>
        </w:tc>
        <w:tc>
          <w:tcPr>
            <w:tcW w:type="dxa" w:w="1728"/>
            <w:shd w:fill="FFFFFF"/>
            <w:tcMar>
              <w:top w:w="90" w:type="dxa"/>
              <w:bottom w:w="90" w:type="dxa"/>
              <w:left w:w="150" w:type="dxa"/>
              <w:right w:w="150" w:type="dxa"/>
            </w:tcMar>
          </w:tcPr>
          <w:p>
            <w:pPr>
              <w:jc w:val="left"/>
            </w:pPr>
            <w:r>
              <w:rPr>
                <w:rFonts w:ascii="Calibri" w:hAnsi="Calibri"/>
                <w:color w:val="1E293B"/>
                <w:sz w:val="18"/>
              </w:rPr>
              <w:t>31.82</w:t>
            </w:r>
          </w:p>
        </w:tc>
      </w:tr>
      <w:tr>
        <w:tc>
          <w:tcPr>
            <w:tcW w:type="dxa" w:w="3888"/>
            <w:shd w:fill="F8FAFC"/>
            <w:tcMar>
              <w:top w:w="90" w:type="dxa"/>
              <w:bottom w:w="90" w:type="dxa"/>
              <w:left w:w="150" w:type="dxa"/>
              <w:right w:w="150" w:type="dxa"/>
            </w:tcMar>
          </w:tcPr>
          <w:p>
            <w:pPr>
              <w:jc w:val="left"/>
            </w:pPr>
            <w:r>
              <w:rPr>
                <w:rFonts w:ascii="Calibri" w:hAnsi="Calibri"/>
                <w:color w:val="1E293B"/>
                <w:sz w:val="18"/>
              </w:rPr>
              <w:t>Pre-Positioning Optimization (Hungarian Algorithm)</w:t>
            </w:r>
          </w:p>
        </w:tc>
        <w:tc>
          <w:tcPr>
            <w:tcW w:type="dxa" w:w="1728"/>
            <w:shd w:fill="F8FAFC"/>
            <w:tcMar>
              <w:top w:w="90" w:type="dxa"/>
              <w:bottom w:w="90" w:type="dxa"/>
              <w:left w:w="150" w:type="dxa"/>
              <w:right w:w="150" w:type="dxa"/>
            </w:tcMar>
          </w:tcPr>
          <w:p>
            <w:pPr>
              <w:jc w:val="left"/>
            </w:pPr>
            <w:r>
              <w:rPr>
                <w:rFonts w:ascii="Calibri" w:hAnsi="Calibri"/>
                <w:color w:val="1E293B"/>
                <w:sz w:val="18"/>
              </w:rPr>
              <w:t>28.21</w:t>
            </w:r>
          </w:p>
        </w:tc>
        <w:tc>
          <w:tcPr>
            <w:tcW w:type="dxa" w:w="2016"/>
            <w:shd w:fill="F8FAFC"/>
            <w:tcMar>
              <w:top w:w="90" w:type="dxa"/>
              <w:bottom w:w="90" w:type="dxa"/>
              <w:left w:w="150" w:type="dxa"/>
              <w:right w:w="150" w:type="dxa"/>
            </w:tcMar>
          </w:tcPr>
          <w:p>
            <w:pPr>
              <w:jc w:val="left"/>
            </w:pPr>
            <w:r>
              <w:rPr>
                <w:rFonts w:ascii="Calibri" w:hAnsi="Calibri"/>
                <w:color w:val="1E293B"/>
                <w:sz w:val="18"/>
              </w:rPr>
              <w:t>31.37</w:t>
            </w:r>
          </w:p>
        </w:tc>
        <w:tc>
          <w:tcPr>
            <w:tcW w:type="dxa" w:w="1728"/>
            <w:shd w:fill="F8FAFC"/>
            <w:tcMar>
              <w:top w:w="90" w:type="dxa"/>
              <w:bottom w:w="90" w:type="dxa"/>
              <w:left w:w="150" w:type="dxa"/>
              <w:right w:w="150" w:type="dxa"/>
            </w:tcMar>
          </w:tcPr>
          <w:p>
            <w:pPr>
              <w:jc w:val="left"/>
            </w:pPr>
            <w:r>
              <w:rPr>
                <w:rFonts w:ascii="Calibri" w:hAnsi="Calibri"/>
                <w:color w:val="1E293B"/>
                <w:sz w:val="18"/>
              </w:rPr>
              <w:t>32.14</w:t>
            </w:r>
          </w:p>
        </w:tc>
      </w:tr>
    </w:tbl>
    <w:p>
      <w:pPr>
        <w:spacing w:before="260" w:after="80"/>
      </w:pPr>
      <w:r>
        <w:rPr>
          <w:rFonts w:ascii="Arial" w:hAnsi="Arial"/>
          <w:b/>
          <w:color w:val="2563EB"/>
          <w:sz w:val="24"/>
        </w:rPr>
        <w:t>5.4 Ambulance Arrival Time Performance</w:t>
      </w:r>
    </w:p>
    <w:p>
      <w:pPr>
        <w:spacing w:before="0" w:after="120" w:line="276" w:lineRule="auto"/>
      </w:pPr>
      <w:r>
        <w:rPr>
          <w:rFonts w:ascii="Calibri" w:hAnsi="Calibri"/>
          <w:color w:val="1E293B"/>
          <w:sz w:val="20"/>
        </w:rPr>
        <w:t>Across 499 Monte Carlo simulation scenarios with stochastic traffic multipliers and a 10% road closure probability:</w:t>
      </w:r>
    </w:p>
    <w:tbl>
      <w:tblPr>
        <w:tblW w:type="auto" w:w="0"/>
        <w:jc w:val="center"/>
        <w:tblLook w:firstColumn="1" w:firstRow="1" w:lastColumn="0" w:lastRow="0" w:noHBand="0" w:noVBand="1" w:val="04A0"/>
      </w:tblPr>
      <w:tblGrid>
        <w:gridCol w:w="3120"/>
        <w:gridCol w:w="3120"/>
        <w:gridCol w:w="3120"/>
      </w:tblGrid>
      <w:tr>
        <w:tc>
          <w:tcPr>
            <w:tcW w:type="dxa" w:w="4608"/>
            <w:shd w:fill="1E293B"/>
            <w:tcMar>
              <w:top w:w="120" w:type="dxa"/>
              <w:bottom w:w="120" w:type="dxa"/>
              <w:left w:w="150" w:type="dxa"/>
              <w:right w:w="150" w:type="dxa"/>
            </w:tcMar>
          </w:tcPr>
          <w:p>
            <w:pPr>
              <w:jc w:val="left"/>
            </w:pPr>
            <w:r>
              <w:rPr>
                <w:rFonts w:ascii="Calibri" w:hAnsi="Calibri"/>
                <w:b/>
                <w:color w:val="FFFFFF"/>
                <w:sz w:val="19"/>
              </w:rPr>
              <w:t>Dispatch &amp; Routing Strategy</w:t>
            </w:r>
          </w:p>
        </w:tc>
        <w:tc>
          <w:tcPr>
            <w:tcW w:type="dxa" w:w="2304"/>
            <w:shd w:fill="1E293B"/>
            <w:tcMar>
              <w:top w:w="120" w:type="dxa"/>
              <w:bottom w:w="120" w:type="dxa"/>
              <w:left w:w="150" w:type="dxa"/>
              <w:right w:w="150" w:type="dxa"/>
            </w:tcMar>
          </w:tcPr>
          <w:p>
            <w:pPr>
              <w:jc w:val="left"/>
            </w:pPr>
            <w:r>
              <w:rPr>
                <w:rFonts w:ascii="Calibri" w:hAnsi="Calibri"/>
                <w:b/>
                <w:color w:val="FFFFFF"/>
                <w:sz w:val="19"/>
              </w:rPr>
              <w:t>Average Arrival Time</w:t>
            </w:r>
          </w:p>
        </w:tc>
        <w:tc>
          <w:tcPr>
            <w:tcW w:type="dxa" w:w="2448"/>
            <w:shd w:fill="1E293B"/>
            <w:tcMar>
              <w:top w:w="120" w:type="dxa"/>
              <w:bottom w:w="120" w:type="dxa"/>
              <w:left w:w="150" w:type="dxa"/>
              <w:right w:w="150" w:type="dxa"/>
            </w:tcMar>
          </w:tcPr>
          <w:p>
            <w:pPr>
              <w:jc w:val="left"/>
            </w:pPr>
            <w:r>
              <w:rPr>
                <w:rFonts w:ascii="Calibri" w:hAnsi="Calibri"/>
                <w:b/>
                <w:color w:val="FFFFFF"/>
                <w:sz w:val="19"/>
              </w:rPr>
              <w:t>Golden Hour Efficiency</w:t>
            </w:r>
          </w:p>
        </w:tc>
      </w:tr>
      <w:tr>
        <w:tc>
          <w:tcPr>
            <w:tcW w:type="dxa" w:w="4608"/>
            <w:shd w:fill="FFFFFF"/>
            <w:tcMar>
              <w:top w:w="90" w:type="dxa"/>
              <w:bottom w:w="90" w:type="dxa"/>
              <w:left w:w="150" w:type="dxa"/>
              <w:right w:w="150" w:type="dxa"/>
            </w:tcMar>
          </w:tcPr>
          <w:p>
            <w:pPr>
              <w:jc w:val="left"/>
            </w:pPr>
            <w:r>
              <w:rPr>
                <w:rFonts w:ascii="Calibri" w:hAnsi="Calibri"/>
                <w:color w:val="1E293B"/>
                <w:sz w:val="18"/>
              </w:rPr>
              <w:t>Nearest in straight line, static road routing</w:t>
            </w:r>
          </w:p>
        </w:tc>
        <w:tc>
          <w:tcPr>
            <w:tcW w:type="dxa" w:w="2304"/>
            <w:shd w:fill="FFFFFF"/>
            <w:tcMar>
              <w:top w:w="90" w:type="dxa"/>
              <w:bottom w:w="90" w:type="dxa"/>
              <w:left w:w="150" w:type="dxa"/>
              <w:right w:w="150" w:type="dxa"/>
            </w:tcMar>
          </w:tcPr>
          <w:p>
            <w:pPr>
              <w:jc w:val="left"/>
            </w:pPr>
            <w:r>
              <w:rPr>
                <w:rFonts w:ascii="Calibri" w:hAnsi="Calibri"/>
                <w:color w:val="1E293B"/>
                <w:sz w:val="18"/>
              </w:rPr>
              <w:t>3.10 min</w:t>
            </w:r>
          </w:p>
        </w:tc>
        <w:tc>
          <w:tcPr>
            <w:tcW w:type="dxa" w:w="2448"/>
            <w:shd w:fill="FFFFFF"/>
            <w:tcMar>
              <w:top w:w="90" w:type="dxa"/>
              <w:bottom w:w="90" w:type="dxa"/>
              <w:left w:w="150" w:type="dxa"/>
              <w:right w:w="150" w:type="dxa"/>
            </w:tcMar>
          </w:tcPr>
          <w:p>
            <w:pPr>
              <w:jc w:val="left"/>
            </w:pPr>
            <w:r>
              <w:rPr>
                <w:rFonts w:ascii="Calibri" w:hAnsi="Calibri"/>
                <w:color w:val="1E293B"/>
                <w:sz w:val="18"/>
              </w:rPr>
              <w:t>Baseline (100%)</w:t>
            </w:r>
          </w:p>
        </w:tc>
      </w:tr>
      <w:tr>
        <w:tc>
          <w:tcPr>
            <w:tcW w:type="dxa" w:w="4608"/>
            <w:shd w:fill="F8FAFC"/>
            <w:tcMar>
              <w:top w:w="90" w:type="dxa"/>
              <w:bottom w:w="90" w:type="dxa"/>
              <w:left w:w="150" w:type="dxa"/>
              <w:right w:w="150" w:type="dxa"/>
            </w:tcMar>
          </w:tcPr>
          <w:p>
            <w:pPr>
              <w:jc w:val="left"/>
            </w:pPr>
            <w:r>
              <w:rPr>
                <w:rFonts w:ascii="Calibri" w:hAnsi="Calibri"/>
                <w:color w:val="1E293B"/>
                <w:sz w:val="18"/>
              </w:rPr>
              <w:t>Nearest in straight line, live traffic routing</w:t>
            </w:r>
          </w:p>
        </w:tc>
        <w:tc>
          <w:tcPr>
            <w:tcW w:type="dxa" w:w="2304"/>
            <w:shd w:fill="F8FAFC"/>
            <w:tcMar>
              <w:top w:w="90" w:type="dxa"/>
              <w:bottom w:w="90" w:type="dxa"/>
              <w:left w:w="150" w:type="dxa"/>
              <w:right w:w="150" w:type="dxa"/>
            </w:tcMar>
          </w:tcPr>
          <w:p>
            <w:pPr>
              <w:jc w:val="left"/>
            </w:pPr>
            <w:r>
              <w:rPr>
                <w:rFonts w:ascii="Calibri" w:hAnsi="Calibri"/>
                <w:color w:val="1E293B"/>
                <w:sz w:val="18"/>
              </w:rPr>
              <w:t>3.00 min</w:t>
            </w:r>
          </w:p>
        </w:tc>
        <w:tc>
          <w:tcPr>
            <w:tcW w:type="dxa" w:w="2448"/>
            <w:shd w:fill="F8FAFC"/>
            <w:tcMar>
              <w:top w:w="90" w:type="dxa"/>
              <w:bottom w:w="90" w:type="dxa"/>
              <w:left w:w="150" w:type="dxa"/>
              <w:right w:w="150" w:type="dxa"/>
            </w:tcMar>
          </w:tcPr>
          <w:p>
            <w:pPr>
              <w:jc w:val="left"/>
            </w:pPr>
            <w:r>
              <w:rPr>
                <w:rFonts w:ascii="Calibri" w:hAnsi="Calibri"/>
                <w:color w:val="1E293B"/>
                <w:sz w:val="18"/>
              </w:rPr>
              <w:t>3.2% Faster</w:t>
            </w:r>
          </w:p>
        </w:tc>
      </w:tr>
      <w:tr>
        <w:tc>
          <w:tcPr>
            <w:tcW w:type="dxa" w:w="4608"/>
            <w:shd w:fill="FFFFFF"/>
            <w:tcMar>
              <w:top w:w="90" w:type="dxa"/>
              <w:bottom w:w="90" w:type="dxa"/>
              <w:left w:w="150" w:type="dxa"/>
              <w:right w:w="150" w:type="dxa"/>
            </w:tcMar>
          </w:tcPr>
          <w:p>
            <w:pPr>
              <w:jc w:val="left"/>
            </w:pPr>
            <w:r>
              <w:rPr>
                <w:rFonts w:ascii="Calibri" w:hAnsi="Calibri"/>
                <w:color w:val="1E293B"/>
                <w:sz w:val="18"/>
              </w:rPr>
              <w:t>This System: Nearest by Dijkstra travel time, live traffic &amp; weather</w:t>
            </w:r>
          </w:p>
        </w:tc>
        <w:tc>
          <w:tcPr>
            <w:tcW w:type="dxa" w:w="2304"/>
            <w:shd w:fill="FFFFFF"/>
            <w:tcMar>
              <w:top w:w="90" w:type="dxa"/>
              <w:bottom w:w="90" w:type="dxa"/>
              <w:left w:w="150" w:type="dxa"/>
              <w:right w:w="150" w:type="dxa"/>
            </w:tcMar>
          </w:tcPr>
          <w:p>
            <w:pPr>
              <w:jc w:val="left"/>
            </w:pPr>
            <w:r>
              <w:rPr>
                <w:rFonts w:ascii="Calibri" w:hAnsi="Calibri"/>
                <w:color w:val="1E293B"/>
                <w:sz w:val="18"/>
              </w:rPr>
              <w:t>2.90 min</w:t>
            </w:r>
          </w:p>
        </w:tc>
        <w:tc>
          <w:tcPr>
            <w:tcW w:type="dxa" w:w="2448"/>
            <w:shd w:fill="FFFFFF"/>
            <w:tcMar>
              <w:top w:w="90" w:type="dxa"/>
              <w:bottom w:w="90" w:type="dxa"/>
              <w:left w:w="150" w:type="dxa"/>
              <w:right w:w="150" w:type="dxa"/>
            </w:tcMar>
          </w:tcPr>
          <w:p>
            <w:pPr>
              <w:jc w:val="left"/>
            </w:pPr>
            <w:r>
              <w:rPr>
                <w:rFonts w:ascii="Calibri" w:hAnsi="Calibri"/>
                <w:color w:val="1E293B"/>
                <w:sz w:val="18"/>
              </w:rPr>
              <w:t>6.5% Faster (Optimal)</w:t>
            </w:r>
          </w:p>
        </w:tc>
      </w:tr>
    </w:tbl>
    <w:p>
      <w:pPr>
        <w:spacing w:before="24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media_1791213507959.png"/>
                    <pic:cNvPicPr/>
                  </pic:nvPicPr>
                  <pic:blipFill>
                    <a:blip r:embed="rId16"/>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6: Demand Forecasting Analytics — Proactive Ambulance Pre-Positioning Standby Hubs and Hourly Emergency Call Histogram</w:t>
      </w:r>
    </w:p>
    <w:p>
      <w:pPr>
        <w:spacing w:before="260" w:after="80"/>
      </w:pPr>
      <w:r>
        <w:rPr>
          <w:rFonts w:ascii="Arial" w:hAnsi="Arial"/>
          <w:b/>
          <w:color w:val="2563EB"/>
          <w:sz w:val="24"/>
        </w:rPr>
        <w:t>5.5 Limitations</w:t>
      </w:r>
    </w:p>
    <w:p>
      <w:pPr>
        <w:spacing w:before="0" w:after="120" w:line="276" w:lineRule="auto"/>
      </w:pPr>
      <w:r>
        <w:rPr>
          <w:rFonts w:ascii="Calibri" w:hAnsi="Calibri"/>
          <w:color w:val="1E293B"/>
          <w:sz w:val="20"/>
        </w:rPr>
        <w:t>The road network is a demonstration model representing Nandyal municipal core with 6 junctions and 9 road segments. Real-world municipal deployment would ingest OpenStreetMap vector graphs and vehicle telemetry via IoT hardware.</w:t>
      </w:r>
    </w:p>
    <w:p>
      <w:pPr>
        <w:spacing w:before="260" w:after="80"/>
      </w:pPr>
      <w:r>
        <w:rPr>
          <w:rFonts w:ascii="Arial" w:hAnsi="Arial"/>
          <w:b/>
          <w:color w:val="2563EB"/>
          <w:sz w:val="24"/>
        </w:rPr>
        <w:t>5.6 Conclusion</w:t>
      </w:r>
    </w:p>
    <w:p>
      <w:pPr>
        <w:spacing w:before="0" w:after="120" w:line="276" w:lineRule="auto"/>
      </w:pPr>
      <w:r>
        <w:rPr>
          <w:rFonts w:ascii="Calibri" w:hAnsi="Calibri"/>
          <w:color w:val="1E293B"/>
          <w:sz w:val="20"/>
        </w:rPr>
        <w:t>The Ambulance Dispatch Route Optimizer completely satisfies and extends the requirements of Problem Statement No. 19. By uniting custom min-heap Dijkstra routing, dynamic weather and traffic edge weights, severity-tiered hospital selection, machine learning demand clustering, Hungarian algorithm pre-positioning, in-transit driver controls, and concurrent dual-tab view isolation, the system delivers an end-to-end technological solution ensuring emergency medical care is delivered within the critical Golden Hour.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Ambulance Dispatch Route Optimizer  |  Problem Statement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