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69" w:rsidRDefault="002C444B" w:rsidP="005F2669">
      <w:pPr>
        <w:pStyle w:val="Titololegge3"/>
      </w:pPr>
      <w:r w:rsidRPr="005F2669">
        <w:rPr>
          <w:b/>
        </w:rPr>
        <w:t>Dir</w:t>
      </w:r>
      <w:r w:rsidR="005F2669" w:rsidRPr="005F2669">
        <w:rPr>
          <w:b/>
        </w:rPr>
        <w:t xml:space="preserve">. </w:t>
      </w:r>
      <w:r w:rsidRPr="005F2669">
        <w:rPr>
          <w:b/>
        </w:rPr>
        <w:t>(UE)</w:t>
      </w:r>
      <w:r w:rsidR="005F2669" w:rsidRPr="005F2669">
        <w:rPr>
          <w:b/>
        </w:rPr>
        <w:t xml:space="preserve"> </w:t>
      </w:r>
      <w:r w:rsidRPr="005F2669">
        <w:rPr>
          <w:b/>
        </w:rPr>
        <w:t>del</w:t>
      </w:r>
      <w:r w:rsidR="005F2669" w:rsidRPr="005F2669">
        <w:rPr>
          <w:b/>
        </w:rPr>
        <w:t xml:space="preserve"> </w:t>
      </w:r>
      <w:r w:rsidRPr="005F2669">
        <w:rPr>
          <w:b/>
        </w:rPr>
        <w:t>Parlamento</w:t>
      </w:r>
      <w:r w:rsidR="005F2669" w:rsidRPr="005F2669">
        <w:rPr>
          <w:b/>
        </w:rPr>
        <w:t xml:space="preserve"> </w:t>
      </w:r>
      <w:r w:rsidRPr="005F2669">
        <w:rPr>
          <w:b/>
        </w:rPr>
        <w:t>europeo</w:t>
      </w:r>
      <w:r w:rsidR="005F2669" w:rsidRPr="005F2669">
        <w:rPr>
          <w:b/>
        </w:rPr>
        <w:t xml:space="preserve"> </w:t>
      </w:r>
      <w:r w:rsidRPr="005F2669">
        <w:rPr>
          <w:b/>
        </w:rPr>
        <w:t>e</w:t>
      </w:r>
      <w:r w:rsidR="005F2669" w:rsidRPr="005F2669">
        <w:rPr>
          <w:b/>
        </w:rPr>
        <w:t xml:space="preserve"> </w:t>
      </w:r>
      <w:r w:rsidRPr="005F2669">
        <w:rPr>
          <w:b/>
        </w:rPr>
        <w:t>del</w:t>
      </w:r>
      <w:r w:rsidR="005F2669" w:rsidRPr="005F2669">
        <w:rPr>
          <w:b/>
        </w:rPr>
        <w:t xml:space="preserve"> </w:t>
      </w:r>
      <w:r w:rsidRPr="005F2669">
        <w:rPr>
          <w:b/>
        </w:rPr>
        <w:t>Consiglio,</w:t>
      </w:r>
      <w:r w:rsidR="005F2669" w:rsidRPr="005F2669">
        <w:rPr>
          <w:b/>
        </w:rPr>
        <w:t xml:space="preserve"> </w:t>
      </w:r>
      <w:r w:rsidRPr="005F2669">
        <w:rPr>
          <w:b/>
        </w:rPr>
        <w:t>del</w:t>
      </w:r>
      <w:r w:rsidR="005F2669" w:rsidRPr="005F2669">
        <w:rPr>
          <w:b/>
        </w:rPr>
        <w:t xml:space="preserve"> </w:t>
      </w:r>
      <w:r w:rsidRPr="005F2669">
        <w:rPr>
          <w:b/>
        </w:rPr>
        <w:t>9</w:t>
      </w:r>
      <w:r w:rsidR="005F2669" w:rsidRPr="005F2669">
        <w:rPr>
          <w:b/>
        </w:rPr>
        <w:t xml:space="preserve"> </w:t>
      </w:r>
      <w:r w:rsidRPr="005F2669">
        <w:rPr>
          <w:b/>
        </w:rPr>
        <w:t>settembre</w:t>
      </w:r>
      <w:r w:rsidR="005F2669" w:rsidRPr="005F2669">
        <w:rPr>
          <w:b/>
        </w:rPr>
        <w:t xml:space="preserve"> </w:t>
      </w:r>
      <w:r w:rsidRPr="005F2669">
        <w:rPr>
          <w:b/>
        </w:rPr>
        <w:t>2015,</w:t>
      </w:r>
      <w:r w:rsidR="005F2669" w:rsidRPr="005F2669">
        <w:rPr>
          <w:b/>
        </w:rPr>
        <w:t xml:space="preserve"> n. 2015/1535 (G.U. 17 settembre 2015, n. L 241).</w:t>
      </w:r>
      <w:r w:rsidR="005F2669">
        <w:t xml:space="preserve"> P</w:t>
      </w:r>
      <w:r w:rsidRPr="005F2669">
        <w:t>revede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procedura</w:t>
      </w:r>
      <w:r w:rsidR="005F2669">
        <w:t xml:space="preserve"> </w:t>
      </w:r>
      <w:r w:rsidRPr="005F2669">
        <w:t>d</w:t>
      </w:r>
      <w:r w:rsidR="005F2669">
        <w:t>’</w:t>
      </w:r>
      <w:r w:rsidRPr="005F2669">
        <w:t>informazione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settore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regolamentazioni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società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informazione.</w:t>
      </w:r>
    </w:p>
    <w:p w:rsidR="005F2669" w:rsidRDefault="005F2669" w:rsidP="005F2669">
      <w:pPr>
        <w:pStyle w:val="Articolo"/>
      </w:pPr>
      <w:bookmarkStart w:id="0" w:name="_GoBack"/>
      <w:bookmarkEnd w:id="0"/>
    </w:p>
    <w:p w:rsidR="002C444B" w:rsidRPr="005F2669" w:rsidRDefault="002C444B" w:rsidP="005F2669">
      <w:pPr>
        <w:pStyle w:val="Articolo"/>
      </w:pPr>
      <w:r w:rsidRPr="005F2669">
        <w:t>IL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EUROPEA,</w:t>
      </w:r>
    </w:p>
    <w:p w:rsidR="002C444B" w:rsidRPr="005F2669" w:rsidRDefault="002C444B" w:rsidP="005F2669">
      <w:pPr>
        <w:pStyle w:val="Articolo"/>
      </w:pPr>
      <w:proofErr w:type="gramStart"/>
      <w:r w:rsidRPr="005F2669">
        <w:t>visto</w:t>
      </w:r>
      <w:proofErr w:type="gramEnd"/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trattato</w:t>
      </w:r>
      <w:r w:rsidR="005F2669">
        <w:t xml:space="preserve"> </w:t>
      </w:r>
      <w:r w:rsidRPr="005F2669">
        <w:t>sul</w:t>
      </w:r>
      <w:r w:rsidR="005F2669">
        <w:t xml:space="preserve"> </w:t>
      </w:r>
      <w:r w:rsidRPr="005F2669">
        <w:t>funzionamento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europea,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articoli</w:t>
      </w:r>
      <w:r w:rsidR="005F2669">
        <w:t xml:space="preserve"> </w:t>
      </w:r>
      <w:r w:rsidRPr="005F2669">
        <w:t>114,</w:t>
      </w:r>
      <w:r w:rsidR="005F2669">
        <w:t xml:space="preserve"> </w:t>
      </w:r>
      <w:r w:rsidRPr="005F2669">
        <w:t>337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43,</w:t>
      </w:r>
    </w:p>
    <w:p w:rsidR="002C444B" w:rsidRPr="005F2669" w:rsidRDefault="002C444B" w:rsidP="005F2669">
      <w:pPr>
        <w:pStyle w:val="Articolo"/>
      </w:pPr>
      <w:proofErr w:type="gramStart"/>
      <w:r w:rsidRPr="005F2669">
        <w:t>vista</w:t>
      </w:r>
      <w:proofErr w:type="gramEnd"/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proposta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europea,</w:t>
      </w:r>
    </w:p>
    <w:p w:rsidR="002C444B" w:rsidRPr="005F2669" w:rsidRDefault="002C444B" w:rsidP="005F2669">
      <w:pPr>
        <w:pStyle w:val="Articolo"/>
      </w:pPr>
      <w:proofErr w:type="gramStart"/>
      <w:r w:rsidRPr="005F2669">
        <w:t>previa</w:t>
      </w:r>
      <w:proofErr w:type="gramEnd"/>
      <w:r w:rsidR="005F2669">
        <w:t xml:space="preserve"> </w:t>
      </w:r>
      <w:r w:rsidRPr="005F2669">
        <w:t>trasmissione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atto</w:t>
      </w:r>
      <w:r w:rsidR="005F2669">
        <w:t xml:space="preserve"> </w:t>
      </w:r>
      <w:r w:rsidRPr="005F2669">
        <w:t>legislativo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parlamenti</w:t>
      </w:r>
      <w:r w:rsidR="005F2669">
        <w:t xml:space="preserve"> </w:t>
      </w:r>
      <w:r w:rsidRPr="005F2669">
        <w:t>nazionali,</w:t>
      </w:r>
    </w:p>
    <w:p w:rsidR="002C444B" w:rsidRPr="005F2669" w:rsidRDefault="002C444B" w:rsidP="005F2669">
      <w:pPr>
        <w:pStyle w:val="Articolo"/>
      </w:pPr>
      <w:proofErr w:type="gramStart"/>
      <w:r w:rsidRPr="005F2669">
        <w:t>visto</w:t>
      </w:r>
      <w:proofErr w:type="gramEnd"/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parere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economico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sociale</w:t>
      </w:r>
      <w:r w:rsidR="005F2669">
        <w:t xml:space="preserve"> </w:t>
      </w:r>
      <w:r w:rsidRPr="005F2669">
        <w:t>europeo,</w:t>
      </w:r>
    </w:p>
    <w:p w:rsidR="002C444B" w:rsidRPr="005F2669" w:rsidRDefault="002C444B" w:rsidP="005F2669">
      <w:pPr>
        <w:pStyle w:val="Articolo"/>
      </w:pPr>
      <w:proofErr w:type="gramStart"/>
      <w:r w:rsidRPr="005F2669">
        <w:t>deliberando</w:t>
      </w:r>
      <w:proofErr w:type="gramEnd"/>
      <w:r w:rsidR="005F2669">
        <w:t xml:space="preserve"> </w:t>
      </w:r>
      <w:r w:rsidRPr="005F2669">
        <w:t>conformemente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procedura</w:t>
      </w:r>
      <w:r w:rsidR="005F2669">
        <w:t xml:space="preserve"> </w:t>
      </w:r>
      <w:r w:rsidRPr="005F2669">
        <w:t>legislativa</w:t>
      </w:r>
      <w:r w:rsidR="005F2669">
        <w:t xml:space="preserve"> </w:t>
      </w:r>
      <w:r w:rsidRPr="005F2669">
        <w:t>ordinaria,</w:t>
      </w:r>
      <w:r w:rsidR="005F2669">
        <w:t xml:space="preserve"> </w:t>
      </w:r>
      <w:r w:rsidRPr="005F2669">
        <w:t>considerando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segue:</w:t>
      </w:r>
    </w:p>
    <w:p w:rsidR="002C444B" w:rsidRPr="005F2669" w:rsidRDefault="002C444B" w:rsidP="005F2669">
      <w:pPr>
        <w:pStyle w:val="Articolo"/>
      </w:pPr>
      <w:r w:rsidRPr="005F2669">
        <w:t>(1)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98/34/CE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subito</w:t>
      </w:r>
      <w:r w:rsidR="005F2669">
        <w:t xml:space="preserve"> </w:t>
      </w:r>
      <w:r w:rsidRPr="005F2669">
        <w:t>varie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sostanziali</w:t>
      </w:r>
      <w:r w:rsidR="005F2669">
        <w:t xml:space="preserve"> </w:t>
      </w:r>
      <w:r w:rsidRPr="005F2669">
        <w:t>modifiche.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fini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chiarezza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razionalizzazione</w:t>
      </w:r>
      <w:r w:rsidR="005F2669">
        <w:t xml:space="preserve"> </w:t>
      </w:r>
      <w:r w:rsidRPr="005F2669">
        <w:t>é</w:t>
      </w:r>
      <w:r w:rsidR="005F2669">
        <w:t xml:space="preserve"> </w:t>
      </w:r>
      <w:r w:rsidRPr="005F2669">
        <w:t>opportuno</w:t>
      </w:r>
      <w:r w:rsidR="005F2669">
        <w:t xml:space="preserve"> </w:t>
      </w:r>
      <w:r w:rsidRPr="005F2669">
        <w:t>procedere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sua</w:t>
      </w:r>
      <w:r w:rsidR="005F2669">
        <w:t xml:space="preserve"> </w:t>
      </w:r>
      <w:r w:rsidRPr="005F2669">
        <w:t>codificazione.</w:t>
      </w:r>
    </w:p>
    <w:p w:rsidR="002C444B" w:rsidRPr="005F2669" w:rsidRDefault="002C444B" w:rsidP="005F2669">
      <w:pPr>
        <w:pStyle w:val="Articolo"/>
      </w:pPr>
      <w:r w:rsidRPr="005F2669">
        <w:t>(2)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interno</w:t>
      </w:r>
      <w:r w:rsidR="005F2669">
        <w:t xml:space="preserve"> </w:t>
      </w:r>
      <w:r w:rsidRPr="005F2669">
        <w:t>comporta</w:t>
      </w:r>
      <w:r w:rsidR="005F2669">
        <w:t xml:space="preserve"> </w:t>
      </w:r>
      <w:r w:rsidRPr="005F2669">
        <w:t>uno</w:t>
      </w:r>
      <w:r w:rsidR="005F2669">
        <w:t xml:space="preserve"> </w:t>
      </w:r>
      <w:r w:rsidRPr="005F2669">
        <w:t>spazio</w:t>
      </w:r>
      <w:r w:rsidR="005F2669">
        <w:t xml:space="preserve"> </w:t>
      </w:r>
      <w:r w:rsidRPr="005F2669">
        <w:t>senza</w:t>
      </w:r>
      <w:r w:rsidR="005F2669">
        <w:t xml:space="preserve"> </w:t>
      </w:r>
      <w:r w:rsidRPr="005F2669">
        <w:t>frontiere</w:t>
      </w:r>
      <w:r w:rsidR="005F2669">
        <w:t xml:space="preserve"> </w:t>
      </w:r>
      <w:r w:rsidRPr="005F2669">
        <w:t>interne,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quale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assicurata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merci,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persone,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capitali.</w:t>
      </w:r>
      <w:r w:rsidR="005F2669">
        <w:t xml:space="preserve"> </w:t>
      </w:r>
      <w:r w:rsidRPr="005F2669">
        <w:t>Pertanto,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divieto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restrizioni</w:t>
      </w:r>
      <w:r w:rsidR="005F2669">
        <w:t xml:space="preserve"> </w:t>
      </w:r>
      <w:r w:rsidRPr="005F2669">
        <w:t>quantitative</w:t>
      </w:r>
      <w:r w:rsidR="005F2669">
        <w:t xml:space="preserve"> </w:t>
      </w:r>
      <w:r w:rsidRPr="005F2669">
        <w:t>nonché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effetto</w:t>
      </w:r>
      <w:r w:rsidR="005F2669">
        <w:t xml:space="preserve"> </w:t>
      </w:r>
      <w:r w:rsidRPr="005F2669">
        <w:t>equivalente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restrizioni</w:t>
      </w:r>
      <w:r w:rsidR="005F2669">
        <w:t xml:space="preserve"> </w:t>
      </w:r>
      <w:r w:rsidRPr="005F2669">
        <w:t>quantitative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scambi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merci</w:t>
      </w:r>
      <w:r w:rsidR="005F2669">
        <w:t xml:space="preserve"> </w:t>
      </w:r>
      <w:r w:rsidRPr="005F2669">
        <w:t>costituisce</w:t>
      </w:r>
      <w:r w:rsidR="005F2669">
        <w:t xml:space="preserve"> </w:t>
      </w:r>
      <w:r w:rsidRPr="005F2669">
        <w:t>uno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fondamenti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Unione.</w:t>
      </w:r>
    </w:p>
    <w:p w:rsidR="002C444B" w:rsidRPr="005F2669" w:rsidRDefault="002C444B" w:rsidP="005F2669">
      <w:pPr>
        <w:pStyle w:val="Articolo"/>
      </w:pPr>
      <w:r w:rsidRPr="005F2669">
        <w:t>(3)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assicurare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buon</w:t>
      </w:r>
      <w:r w:rsidR="005F2669">
        <w:t xml:space="preserve"> </w:t>
      </w:r>
      <w:r w:rsidRPr="005F2669">
        <w:t>funzionamento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interno,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opportuno</w:t>
      </w:r>
      <w:r w:rsidR="005F2669">
        <w:t xml:space="preserve"> </w:t>
      </w:r>
      <w:r w:rsidRPr="005F2669">
        <w:t>garantire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massima</w:t>
      </w:r>
      <w:r w:rsidR="005F2669">
        <w:t xml:space="preserve"> </w:t>
      </w:r>
      <w:r w:rsidRPr="005F2669">
        <w:t>trasparenza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iniziative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intese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introdurre</w:t>
      </w:r>
      <w:r w:rsidR="005F2669">
        <w:t xml:space="preserve"> </w:t>
      </w:r>
      <w:r w:rsidRPr="005F2669">
        <w:t>regolamenti</w:t>
      </w:r>
      <w:r w:rsidR="005F2669">
        <w:t xml:space="preserve"> </w:t>
      </w:r>
      <w:r w:rsidRPr="005F2669">
        <w:t>tecnici.</w:t>
      </w:r>
    </w:p>
    <w:p w:rsidR="002C444B" w:rsidRPr="005F2669" w:rsidRDefault="002C444B" w:rsidP="005F2669">
      <w:pPr>
        <w:pStyle w:val="Articolo"/>
      </w:pPr>
      <w:r w:rsidRPr="005F2669">
        <w:t>(4)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ostacoli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scambi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prodotti,</w:t>
      </w:r>
      <w:r w:rsidR="005F2669">
        <w:t xml:space="preserve"> </w:t>
      </w:r>
      <w:r w:rsidRPr="005F2669">
        <w:t>derivanti</w:t>
      </w:r>
      <w:r w:rsidR="005F2669">
        <w:t xml:space="preserve"> </w:t>
      </w:r>
      <w:r w:rsidRPr="005F2669">
        <w:t>dalle</w:t>
      </w:r>
      <w:r w:rsidR="005F2669">
        <w:t xml:space="preserve"> </w:t>
      </w:r>
      <w:r w:rsidRPr="005F2669">
        <w:t>regolamentazioni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stessi,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ammissibili</w:t>
      </w:r>
      <w:r w:rsidR="005F2669">
        <w:t xml:space="preserve"> </w:t>
      </w:r>
      <w:r w:rsidRPr="005F2669">
        <w:t>soltanto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necessari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soddisfare</w:t>
      </w:r>
      <w:r w:rsidR="005F2669">
        <w:t xml:space="preserve"> </w:t>
      </w:r>
      <w:r w:rsidRPr="005F2669">
        <w:t>esigenze</w:t>
      </w:r>
      <w:r w:rsidR="005F2669">
        <w:t xml:space="preserve"> </w:t>
      </w:r>
      <w:r w:rsidRPr="005F2669">
        <w:t>imperative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perseguono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obbiettivo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interesse</w:t>
      </w:r>
      <w:r w:rsidR="005F2669">
        <w:t xml:space="preserve"> </w:t>
      </w:r>
      <w:r w:rsidRPr="005F2669">
        <w:t>generale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costituiscono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garanzia</w:t>
      </w:r>
      <w:r w:rsidR="005F2669">
        <w:t xml:space="preserve"> </w:t>
      </w:r>
      <w:r w:rsidRPr="005F2669">
        <w:t>basilare.</w:t>
      </w:r>
    </w:p>
    <w:p w:rsidR="002C444B" w:rsidRPr="005F2669" w:rsidRDefault="002C444B" w:rsidP="005F2669">
      <w:pPr>
        <w:pStyle w:val="Articolo"/>
      </w:pPr>
      <w:r w:rsidRPr="005F2669">
        <w:t>(5)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indispensabile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disponga,</w:t>
      </w:r>
      <w:r w:rsidR="005F2669">
        <w:t xml:space="preserve"> </w:t>
      </w:r>
      <w:r w:rsidRPr="005F2669">
        <w:t>prima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tecniche,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necessarie</w:t>
      </w:r>
      <w:r w:rsidR="005F2669">
        <w:t xml:space="preserve"> </w:t>
      </w:r>
      <w:r w:rsidRPr="005F2669">
        <w:t>informazioni.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conseguenza,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membri,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sensi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4,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3,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trattato</w:t>
      </w:r>
      <w:r w:rsidR="005F2669">
        <w:t xml:space="preserve"> </w:t>
      </w:r>
      <w:r w:rsidRPr="005F2669">
        <w:t>sull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europea</w:t>
      </w:r>
      <w:r w:rsidR="005F2669">
        <w:t xml:space="preserve"> </w:t>
      </w:r>
      <w:r w:rsidRPr="005F2669">
        <w:t>(TUE)</w:t>
      </w:r>
      <w:r w:rsidR="005F2669">
        <w:t xml:space="preserve"> </w:t>
      </w:r>
      <w:r w:rsidRPr="005F2669">
        <w:t>devono</w:t>
      </w:r>
      <w:r w:rsidR="005F2669">
        <w:t xml:space="preserve"> </w:t>
      </w:r>
      <w:r w:rsidRPr="005F2669">
        <w:t>agevolare</w:t>
      </w:r>
      <w:r w:rsidR="005F2669">
        <w:t xml:space="preserve"> </w:t>
      </w:r>
      <w:r w:rsidRPr="005F2669">
        <w:t>lo</w:t>
      </w:r>
      <w:r w:rsidR="005F2669">
        <w:t xml:space="preserve"> </w:t>
      </w:r>
      <w:r w:rsidRPr="005F2669">
        <w:t>svolgimento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suoi</w:t>
      </w:r>
      <w:r w:rsidR="005F2669">
        <w:t xml:space="preserve"> </w:t>
      </w:r>
      <w:r w:rsidRPr="005F2669">
        <w:t>compiti,</w:t>
      </w:r>
      <w:r w:rsidR="005F2669">
        <w:t xml:space="preserve"> </w:t>
      </w:r>
      <w:r w:rsidRPr="005F2669">
        <w:t>devono</w:t>
      </w:r>
      <w:r w:rsidR="005F2669">
        <w:t xml:space="preserve"> </w:t>
      </w:r>
      <w:r w:rsidRPr="005F2669">
        <w:t>pertanto</w:t>
      </w:r>
      <w:r w:rsidR="005F2669">
        <w:t xml:space="preserve"> </w:t>
      </w:r>
      <w:r w:rsidRPr="005F2669">
        <w:t>notificarle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progetti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settore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regolamentazioni</w:t>
      </w:r>
      <w:r w:rsidR="005F2669">
        <w:t xml:space="preserve"> </w:t>
      </w:r>
      <w:r w:rsidRPr="005F2669">
        <w:t>tecniche.</w:t>
      </w:r>
    </w:p>
    <w:p w:rsidR="002C444B" w:rsidRPr="005F2669" w:rsidRDefault="002C444B" w:rsidP="005F2669">
      <w:pPr>
        <w:pStyle w:val="Articolo"/>
      </w:pPr>
      <w:r w:rsidRPr="005F2669">
        <w:t>(6)</w:t>
      </w:r>
      <w:r w:rsidR="005F2669">
        <w:t xml:space="preserve"> </w:t>
      </w:r>
      <w:r w:rsidRPr="005F2669">
        <w:t>Tutti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devono</w:t>
      </w:r>
      <w:r w:rsidR="005F2669">
        <w:t xml:space="preserve"> </w:t>
      </w:r>
      <w:r w:rsidRPr="005F2669">
        <w:t>essere</w:t>
      </w:r>
      <w:r w:rsidR="005F2669">
        <w:t xml:space="preserve"> </w:t>
      </w:r>
      <w:r w:rsidRPr="005F2669">
        <w:t>altresì</w:t>
      </w:r>
      <w:r w:rsidR="005F2669">
        <w:t xml:space="preserve"> </w:t>
      </w:r>
      <w:r w:rsidRPr="005F2669">
        <w:t>informati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regolamentazioni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progettate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uno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essi.</w:t>
      </w:r>
    </w:p>
    <w:p w:rsidR="002C444B" w:rsidRPr="005F2669" w:rsidRDefault="002C444B" w:rsidP="005F2669">
      <w:pPr>
        <w:pStyle w:val="Articolo"/>
      </w:pPr>
      <w:r w:rsidRPr="005F2669">
        <w:t>(7)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interno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lo</w:t>
      </w:r>
      <w:r w:rsidR="005F2669">
        <w:t xml:space="preserve"> </w:t>
      </w:r>
      <w:r w:rsidRPr="005F2669">
        <w:t>scopo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assicurare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contesto</w:t>
      </w:r>
      <w:r w:rsidR="005F2669">
        <w:t xml:space="preserve"> </w:t>
      </w:r>
      <w:r w:rsidRPr="005F2669">
        <w:t>favorevole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competitività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imprese.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migliore</w:t>
      </w:r>
      <w:r w:rsidR="005F2669">
        <w:t xml:space="preserve"> </w:t>
      </w:r>
      <w:r w:rsidRPr="005F2669">
        <w:t>sfruttamento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imprese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vantaggi</w:t>
      </w:r>
      <w:r w:rsidR="005F2669">
        <w:t xml:space="preserve"> </w:t>
      </w:r>
      <w:r w:rsidRPr="005F2669">
        <w:t>inerenti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detto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esige,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particolare,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maggiore</w:t>
      </w:r>
      <w:r w:rsidR="005F2669">
        <w:t xml:space="preserve"> </w:t>
      </w:r>
      <w:r w:rsidRPr="005F2669">
        <w:t>informazione.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conseguenza,</w:t>
      </w:r>
      <w:r w:rsidR="005F2669">
        <w:t xml:space="preserve"> </w:t>
      </w:r>
      <w:r w:rsidRPr="005F2669">
        <w:t>occorre</w:t>
      </w:r>
      <w:r w:rsidR="005F2669">
        <w:t xml:space="preserve"> </w:t>
      </w:r>
      <w:r w:rsidRPr="005F2669">
        <w:t>prevedere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possibilità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operatori</w:t>
      </w:r>
      <w:r w:rsidR="005F2669">
        <w:t xml:space="preserve"> </w:t>
      </w:r>
      <w:r w:rsidRPr="005F2669">
        <w:t>economici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far</w:t>
      </w:r>
      <w:r w:rsidR="005F2669">
        <w:t xml:space="preserve"> </w:t>
      </w:r>
      <w:r w:rsidRPr="005F2669">
        <w:t>conoscere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valutazione</w:t>
      </w:r>
      <w:r w:rsidR="005F2669">
        <w:t xml:space="preserve"> </w:t>
      </w:r>
      <w:r w:rsidRPr="005F2669">
        <w:t>sull</w:t>
      </w:r>
      <w:r w:rsidR="005F2669">
        <w:t>’</w:t>
      </w:r>
      <w:r w:rsidRPr="005F2669">
        <w:t>incidenza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regolamentazioni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progettate</w:t>
      </w:r>
      <w:r w:rsidR="005F2669">
        <w:t xml:space="preserve"> </w:t>
      </w:r>
      <w:r w:rsidRPr="005F2669">
        <w:t>dagli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mediante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regolare</w:t>
      </w:r>
      <w:r w:rsidR="005F2669">
        <w:t xml:space="preserve"> </w:t>
      </w:r>
      <w:r w:rsidRPr="005F2669">
        <w:t>pubblicazione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titoli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progetti</w:t>
      </w:r>
      <w:r w:rsidR="005F2669">
        <w:t xml:space="preserve"> </w:t>
      </w:r>
      <w:r w:rsidRPr="005F2669">
        <w:t>notificati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mediante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riservatezza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detti</w:t>
      </w:r>
      <w:r w:rsidR="005F2669">
        <w:t xml:space="preserve"> </w:t>
      </w:r>
      <w:r w:rsidRPr="005F2669">
        <w:t>progetti.</w:t>
      </w:r>
    </w:p>
    <w:p w:rsidR="002C444B" w:rsidRPr="005F2669" w:rsidRDefault="002C444B" w:rsidP="005F2669">
      <w:pPr>
        <w:pStyle w:val="Articolo"/>
      </w:pPr>
      <w:r w:rsidRPr="005F2669">
        <w:t>(8)</w:t>
      </w:r>
      <w:r w:rsidR="005F2669">
        <w:t xml:space="preserve"> </w:t>
      </w:r>
      <w:r w:rsidRPr="005F2669">
        <w:t>Pertanto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opportuno,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fini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certezza</w:t>
      </w:r>
      <w:r w:rsidR="005F2669">
        <w:t xml:space="preserve"> </w:t>
      </w:r>
      <w:r w:rsidRPr="005F2669">
        <w:t>giuridica,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rendano</w:t>
      </w:r>
      <w:r w:rsidR="005F2669">
        <w:t xml:space="preserve"> </w:t>
      </w:r>
      <w:r w:rsidRPr="005F2669">
        <w:t>pubblico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nazionale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stata</w:t>
      </w:r>
      <w:r w:rsidR="005F2669">
        <w:t xml:space="preserve"> </w:t>
      </w:r>
      <w:r w:rsidRPr="005F2669">
        <w:t>adottata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rispetto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formalità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direttiva.</w:t>
      </w:r>
    </w:p>
    <w:p w:rsidR="002C444B" w:rsidRPr="005F2669" w:rsidRDefault="002C444B" w:rsidP="005F2669">
      <w:pPr>
        <w:pStyle w:val="Articolo"/>
      </w:pPr>
      <w:r w:rsidRPr="005F2669">
        <w:t>(9)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riguarda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regolamentazioni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prodotti,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destinate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assicurare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buon</w:t>
      </w:r>
      <w:r w:rsidR="005F2669">
        <w:t xml:space="preserve"> </w:t>
      </w:r>
      <w:r w:rsidRPr="005F2669">
        <w:t>funzionamento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proseguirne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compimento</w:t>
      </w:r>
      <w:r w:rsidR="005F2669">
        <w:t xml:space="preserve"> </w:t>
      </w:r>
      <w:r w:rsidRPr="005F2669">
        <w:t>implicano,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particolare,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maggiore</w:t>
      </w:r>
      <w:r w:rsidR="005F2669">
        <w:t xml:space="preserve"> </w:t>
      </w:r>
      <w:r w:rsidRPr="005F2669">
        <w:t>trasparenza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progetti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nonché</w:t>
      </w:r>
      <w:r w:rsidR="005F2669">
        <w:t xml:space="preserve"> </w:t>
      </w:r>
      <w:r w:rsidRPr="005F2669">
        <w:t>un</w:t>
      </w:r>
      <w:r w:rsidR="005F2669">
        <w:t>’</w:t>
      </w:r>
      <w:r w:rsidRPr="005F2669">
        <w:t>estensione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motivi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condizioni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valutazione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possibili</w:t>
      </w:r>
      <w:r w:rsidR="005F2669">
        <w:t xml:space="preserve"> </w:t>
      </w:r>
      <w:r w:rsidRPr="005F2669">
        <w:t>conseguenze</w:t>
      </w:r>
      <w:r w:rsidR="005F2669">
        <w:t xml:space="preserve"> </w:t>
      </w:r>
      <w:r w:rsidRPr="005F2669">
        <w:t>sul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regolamenti</w:t>
      </w:r>
      <w:r w:rsidR="005F2669">
        <w:t xml:space="preserve"> </w:t>
      </w:r>
      <w:r w:rsidRPr="005F2669">
        <w:t>progettati.</w:t>
      </w:r>
    </w:p>
    <w:p w:rsidR="002C444B" w:rsidRPr="005F2669" w:rsidRDefault="002C444B" w:rsidP="005F2669">
      <w:pPr>
        <w:pStyle w:val="Articolo"/>
      </w:pPr>
      <w:r w:rsidRPr="005F2669">
        <w:t>(10)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pertanto</w:t>
      </w:r>
      <w:r w:rsidR="005F2669">
        <w:t xml:space="preserve"> </w:t>
      </w:r>
      <w:r w:rsidRPr="005F2669">
        <w:t>necessario</w:t>
      </w:r>
      <w:r w:rsidR="005F2669">
        <w:t xml:space="preserve"> </w:t>
      </w:r>
      <w:r w:rsidRPr="005F2669">
        <w:t>valutare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insieme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prescrizioni</w:t>
      </w:r>
      <w:r w:rsidR="005F2669">
        <w:t xml:space="preserve"> </w:t>
      </w:r>
      <w:r w:rsidRPr="005F2669">
        <w:t>imposte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prodotto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tener</w:t>
      </w:r>
      <w:r w:rsidR="005F2669">
        <w:t xml:space="preserve"> </w:t>
      </w:r>
      <w:r w:rsidRPr="005F2669">
        <w:t>conto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evoluzione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prassi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materia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regolamentazione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prodotti.</w:t>
      </w:r>
    </w:p>
    <w:p w:rsidR="002C444B" w:rsidRPr="005F2669" w:rsidRDefault="002C444B" w:rsidP="005F2669">
      <w:pPr>
        <w:pStyle w:val="Articolo"/>
      </w:pPr>
      <w:r w:rsidRPr="005F2669">
        <w:t>(11)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diversi</w:t>
      </w:r>
      <w:r w:rsidR="005F2669">
        <w:t xml:space="preserve"> </w:t>
      </w:r>
      <w:r w:rsidRPr="005F2669">
        <w:t>dalle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riguardano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ciclo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vita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prodotto</w:t>
      </w:r>
      <w:r w:rsidR="005F2669">
        <w:t xml:space="preserve"> </w:t>
      </w:r>
      <w:r w:rsidRPr="005F2669">
        <w:t>dopo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sua</w:t>
      </w:r>
      <w:r w:rsidR="005F2669">
        <w:t xml:space="preserve"> </w:t>
      </w:r>
      <w:r w:rsidRPr="005F2669">
        <w:t>commercializzazione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pregiudicare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dello</w:t>
      </w:r>
      <w:r w:rsidR="005F2669">
        <w:t xml:space="preserve"> </w:t>
      </w:r>
      <w:r w:rsidRPr="005F2669">
        <w:t>stesso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creare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ostacoli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corretto</w:t>
      </w:r>
      <w:r w:rsidR="005F2669">
        <w:t xml:space="preserve"> </w:t>
      </w:r>
      <w:r w:rsidRPr="005F2669">
        <w:t>funzionamento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interno.</w:t>
      </w:r>
    </w:p>
    <w:p w:rsidR="002C444B" w:rsidRPr="005F2669" w:rsidRDefault="002C444B" w:rsidP="005F2669">
      <w:pPr>
        <w:pStyle w:val="Articolo"/>
      </w:pPr>
      <w:r w:rsidRPr="005F2669">
        <w:t>(12)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necessario</w:t>
      </w:r>
      <w:r w:rsidR="005F2669">
        <w:t xml:space="preserve"> </w:t>
      </w:r>
      <w:r w:rsidRPr="005F2669">
        <w:t>chiarire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nozione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de</w:t>
      </w:r>
      <w:r w:rsidR="005F2669">
        <w:t xml:space="preserve"> </w:t>
      </w:r>
      <w:r w:rsidRPr="005F2669">
        <w:t>facto.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particolare,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con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quali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autorità</w:t>
      </w:r>
      <w:r w:rsidR="005F2669">
        <w:t xml:space="preserve"> </w:t>
      </w:r>
      <w:r w:rsidRPr="005F2669">
        <w:t>pubblica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riferisce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dette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promuove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osservanza</w:t>
      </w:r>
      <w:r w:rsidR="005F2669">
        <w:t xml:space="preserve"> </w:t>
      </w:r>
      <w:r w:rsidRPr="005F2669">
        <w:t>nonché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concernenti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quali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autorità</w:t>
      </w:r>
      <w:r w:rsidR="005F2669">
        <w:t xml:space="preserve"> </w:t>
      </w:r>
      <w:r w:rsidRPr="005F2669">
        <w:t>pubblica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associata,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fine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interesse</w:t>
      </w:r>
      <w:r w:rsidR="005F2669">
        <w:t xml:space="preserve"> </w:t>
      </w:r>
      <w:r w:rsidRPr="005F2669">
        <w:t>pubblico,</w:t>
      </w:r>
      <w:r w:rsidR="005F2669">
        <w:t xml:space="preserve"> </w:t>
      </w:r>
      <w:r w:rsidRPr="005F2669">
        <w:t>hanno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effetto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conferire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osservanza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forza</w:t>
      </w:r>
      <w:r w:rsidR="005F2669">
        <w:t xml:space="preserve"> </w:t>
      </w:r>
      <w:r w:rsidRPr="005F2669">
        <w:t>vincolante</w:t>
      </w:r>
      <w:r w:rsidR="005F2669">
        <w:t xml:space="preserve"> </w:t>
      </w:r>
      <w:r w:rsidRPr="005F2669">
        <w:t>maggiore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quella</w:t>
      </w:r>
      <w:r w:rsidR="005F2669">
        <w:t xml:space="preserve"> </w:t>
      </w:r>
      <w:r w:rsidRPr="005F2669">
        <w:t>derivante,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norma,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origine.</w:t>
      </w:r>
    </w:p>
    <w:p w:rsidR="002C444B" w:rsidRPr="005F2669" w:rsidRDefault="002C444B" w:rsidP="005F2669">
      <w:pPr>
        <w:pStyle w:val="Articolo"/>
      </w:pPr>
      <w:r w:rsidRPr="005F2669">
        <w:t>(13)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devono</w:t>
      </w:r>
      <w:r w:rsidR="005F2669">
        <w:t xml:space="preserve"> </w:t>
      </w:r>
      <w:r w:rsidRPr="005F2669">
        <w:t>inoltre</w:t>
      </w:r>
      <w:r w:rsidR="005F2669">
        <w:t xml:space="preserve"> </w:t>
      </w:r>
      <w:r w:rsidRPr="005F2669">
        <w:t>poter</w:t>
      </w:r>
      <w:r w:rsidR="005F2669">
        <w:t xml:space="preserve"> </w:t>
      </w:r>
      <w:r w:rsidRPr="005F2669">
        <w:t>disporre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termine</w:t>
      </w:r>
      <w:r w:rsidR="005F2669">
        <w:t xml:space="preserve"> </w:t>
      </w:r>
      <w:r w:rsidRPr="005F2669">
        <w:t>necessario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proporre</w:t>
      </w:r>
      <w:r w:rsidR="005F2669">
        <w:t xml:space="preserve"> </w:t>
      </w:r>
      <w:r w:rsidRPr="005F2669">
        <w:t>modifiche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misura</w:t>
      </w:r>
      <w:r w:rsidR="005F2669">
        <w:t xml:space="preserve"> </w:t>
      </w:r>
      <w:r w:rsidRPr="005F2669">
        <w:t>progettata,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fine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eliminare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ridurre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ostacoli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merci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derivarne.</w:t>
      </w:r>
    </w:p>
    <w:p w:rsidR="002C444B" w:rsidRPr="005F2669" w:rsidRDefault="002C444B" w:rsidP="005F2669">
      <w:pPr>
        <w:pStyle w:val="Articolo"/>
      </w:pPr>
      <w:r w:rsidRPr="005F2669">
        <w:t>(14)</w:t>
      </w:r>
      <w:r w:rsidR="005F2669">
        <w:t xml:space="preserve"> </w:t>
      </w:r>
      <w:r w:rsidRPr="005F2669">
        <w:t>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interessato</w:t>
      </w:r>
      <w:r w:rsidR="005F2669">
        <w:t xml:space="preserve"> </w:t>
      </w:r>
      <w:r w:rsidRPr="005F2669">
        <w:t>deve</w:t>
      </w:r>
      <w:r w:rsidR="005F2669">
        <w:t xml:space="preserve"> </w:t>
      </w:r>
      <w:r w:rsidRPr="005F2669">
        <w:t>tener</w:t>
      </w:r>
      <w:r w:rsidR="005F2669">
        <w:t xml:space="preserve"> </w:t>
      </w:r>
      <w:r w:rsidRPr="005F2669">
        <w:t>conto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modifiche</w:t>
      </w:r>
      <w:r w:rsidR="005F2669">
        <w:t xml:space="preserve"> </w:t>
      </w:r>
      <w:r w:rsidRPr="005F2669">
        <w:t>nella</w:t>
      </w:r>
      <w:r w:rsidR="005F2669">
        <w:t xml:space="preserve"> </w:t>
      </w:r>
      <w:r w:rsidRPr="005F2669">
        <w:t>stesura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testo</w:t>
      </w:r>
      <w:r w:rsidR="005F2669">
        <w:t xml:space="preserve"> </w:t>
      </w:r>
      <w:r w:rsidRPr="005F2669">
        <w:t>definitivo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misura</w:t>
      </w:r>
      <w:r w:rsidR="005F2669">
        <w:t xml:space="preserve"> </w:t>
      </w:r>
      <w:r w:rsidRPr="005F2669">
        <w:t>progettata.</w:t>
      </w:r>
    </w:p>
    <w:p w:rsidR="002C444B" w:rsidRPr="005F2669" w:rsidRDefault="002C444B" w:rsidP="005F2669">
      <w:pPr>
        <w:pStyle w:val="Articolo"/>
      </w:pPr>
      <w:r w:rsidRPr="005F2669">
        <w:t>(15)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interno</w:t>
      </w:r>
      <w:r w:rsidR="005F2669">
        <w:t xml:space="preserve"> </w:t>
      </w:r>
      <w:r w:rsidRPr="005F2669">
        <w:t>implica,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caso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sia</w:t>
      </w:r>
      <w:r w:rsidR="005F2669">
        <w:t xml:space="preserve"> </w:t>
      </w:r>
      <w:r w:rsidRPr="005F2669">
        <w:t>impossibile</w:t>
      </w:r>
      <w:r w:rsidR="005F2669">
        <w:t xml:space="preserve"> </w:t>
      </w:r>
      <w:r w:rsidRPr="005F2669">
        <w:t>attuare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principio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reciproco</w:t>
      </w:r>
      <w:r w:rsidR="005F2669">
        <w:t xml:space="preserve"> </w:t>
      </w:r>
      <w:r w:rsidRPr="005F2669">
        <w:t>riconoscimento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membri,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adotti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proponga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atti</w:t>
      </w:r>
      <w:r w:rsidR="005F2669">
        <w:t xml:space="preserve"> </w:t>
      </w:r>
      <w:r w:rsidRPr="005F2669">
        <w:t>vincolanti.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termine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differimento</w:t>
      </w:r>
      <w:r w:rsidR="005F2669">
        <w:t xml:space="preserve"> </w:t>
      </w:r>
      <w:r w:rsidRPr="005F2669">
        <w:t>specifico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introdotto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evitare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comprometta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atti</w:t>
      </w:r>
      <w:r w:rsidR="005F2669">
        <w:t xml:space="preserve"> </w:t>
      </w:r>
      <w:r w:rsidRPr="005F2669">
        <w:t>vincolanti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nello</w:t>
      </w:r>
      <w:r w:rsidR="005F2669">
        <w:t xml:space="preserve"> </w:t>
      </w:r>
      <w:r w:rsidRPr="005F2669">
        <w:t>stesso</w:t>
      </w:r>
      <w:r w:rsidR="005F2669">
        <w:t xml:space="preserve"> </w:t>
      </w:r>
      <w:r w:rsidRPr="005F2669">
        <w:t>settore.</w:t>
      </w:r>
    </w:p>
    <w:p w:rsidR="002C444B" w:rsidRPr="005F2669" w:rsidRDefault="002C444B" w:rsidP="005F2669">
      <w:pPr>
        <w:pStyle w:val="Articolo"/>
      </w:pPr>
      <w:r w:rsidRPr="005F2669">
        <w:t>(16)</w:t>
      </w:r>
      <w:r w:rsidR="005F2669">
        <w:t xml:space="preserve"> </w:t>
      </w:r>
      <w:r w:rsidRPr="005F2669">
        <w:t>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interessato</w:t>
      </w:r>
      <w:r w:rsidR="005F2669">
        <w:t xml:space="preserve"> </w:t>
      </w:r>
      <w:r w:rsidRPr="005F2669">
        <w:t>deve,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virtù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obblighi</w:t>
      </w:r>
      <w:r w:rsidR="005F2669">
        <w:t xml:space="preserve"> </w:t>
      </w:r>
      <w:r w:rsidRPr="005F2669">
        <w:t>generali</w:t>
      </w:r>
      <w:r w:rsidR="005F2669">
        <w:t xml:space="preserve"> </w:t>
      </w:r>
      <w:r w:rsidRPr="005F2669">
        <w:t>derivanti</w:t>
      </w:r>
      <w:r w:rsidR="005F2669">
        <w:t xml:space="preserve"> </w:t>
      </w:r>
      <w:r w:rsidRPr="005F2669">
        <w:t>dall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4,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3,</w:t>
      </w:r>
      <w:r w:rsidR="005F2669">
        <w:t xml:space="preserve"> </w:t>
      </w:r>
      <w:r w:rsidRPr="005F2669">
        <w:t>TUE,</w:t>
      </w:r>
      <w:r w:rsidR="005F2669">
        <w:t xml:space="preserve"> </w:t>
      </w:r>
      <w:r w:rsidRPr="005F2669">
        <w:t>soprassedere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attuazione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misura</w:t>
      </w:r>
      <w:r w:rsidR="005F2669">
        <w:t xml:space="preserve"> </w:t>
      </w:r>
      <w:r w:rsidRPr="005F2669">
        <w:t>progettata</w:t>
      </w:r>
      <w:r w:rsidR="005F2669">
        <w:t xml:space="preserve"> </w:t>
      </w:r>
      <w:r w:rsidRPr="005F2669">
        <w:t>durante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termine</w:t>
      </w:r>
      <w:r w:rsidR="005F2669">
        <w:t xml:space="preserve"> </w:t>
      </w:r>
      <w:r w:rsidRPr="005F2669">
        <w:t>sufficiente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permettere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esame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comune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modifiche</w:t>
      </w:r>
      <w:r w:rsidR="005F2669">
        <w:t xml:space="preserve"> </w:t>
      </w:r>
      <w:r w:rsidRPr="005F2669">
        <w:t>proposte</w:t>
      </w:r>
      <w:r w:rsidR="005F2669">
        <w:t xml:space="preserve"> </w:t>
      </w:r>
      <w:r w:rsidRPr="005F2669">
        <w:t>oppure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elaborazione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proposta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atto</w:t>
      </w:r>
      <w:r w:rsidR="005F2669">
        <w:t xml:space="preserve"> </w:t>
      </w:r>
      <w:r w:rsidRPr="005F2669">
        <w:t>legislativo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atto</w:t>
      </w:r>
      <w:r w:rsidR="005F2669">
        <w:t xml:space="preserve"> </w:t>
      </w:r>
      <w:r w:rsidRPr="005F2669">
        <w:t>vincolante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Commissione.</w:t>
      </w:r>
    </w:p>
    <w:p w:rsidR="002C444B" w:rsidRPr="005F2669" w:rsidRDefault="002C444B" w:rsidP="005F2669">
      <w:pPr>
        <w:pStyle w:val="Articolo"/>
      </w:pPr>
      <w:r w:rsidRPr="005F2669">
        <w:t>(17)</w:t>
      </w:r>
      <w:r w:rsidR="005F2669">
        <w:t xml:space="preserve"> </w:t>
      </w:r>
      <w:r w:rsidRPr="005F2669">
        <w:t>Con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finalità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facilitare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misure,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opportuno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astengano</w:t>
      </w:r>
      <w:r w:rsidR="005F2669">
        <w:t xml:space="preserve"> </w:t>
      </w:r>
      <w:r w:rsidRPr="005F2669">
        <w:t>dall</w:t>
      </w:r>
      <w:r w:rsidR="005F2669">
        <w:t>’</w:t>
      </w:r>
      <w:r w:rsidRPr="005F2669">
        <w:t>adottare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quando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adottato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posizione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prima</w:t>
      </w:r>
      <w:r w:rsidR="005F2669">
        <w:t xml:space="preserve"> </w:t>
      </w:r>
      <w:r w:rsidRPr="005F2669">
        <w:t>lettura</w:t>
      </w:r>
      <w:r w:rsidR="005F2669">
        <w:t xml:space="preserve"> </w:t>
      </w:r>
      <w:r w:rsidRPr="005F2669">
        <w:t>su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proposta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Commissione,</w:t>
      </w:r>
      <w:r w:rsidR="005F2669">
        <w:t xml:space="preserve"> </w:t>
      </w:r>
      <w:r w:rsidRPr="005F2669">
        <w:t>relativa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stessa</w:t>
      </w:r>
      <w:r w:rsidR="005F2669">
        <w:t xml:space="preserve"> </w:t>
      </w:r>
      <w:r w:rsidRPr="005F2669">
        <w:t>materia.</w:t>
      </w:r>
    </w:p>
    <w:p w:rsidR="002C444B" w:rsidRPr="005F2669" w:rsidRDefault="002C444B" w:rsidP="005F2669">
      <w:pPr>
        <w:pStyle w:val="Articolo"/>
      </w:pPr>
      <w:r w:rsidRPr="005F2669">
        <w:t>(18)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opportuno</w:t>
      </w:r>
      <w:r w:rsidR="005F2669">
        <w:t xml:space="preserve"> </w:t>
      </w:r>
      <w:r w:rsidRPr="005F2669">
        <w:t>prevedere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permanente,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designati</w:t>
      </w:r>
      <w:r w:rsidR="005F2669">
        <w:t xml:space="preserve"> </w:t>
      </w:r>
      <w:r w:rsidRPr="005F2669">
        <w:t>dagli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membri,</w:t>
      </w:r>
      <w:r w:rsidR="005F2669">
        <w:t xml:space="preserve"> </w:t>
      </w:r>
      <w:r w:rsidRPr="005F2669">
        <w:t>incaricato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coadiuvare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sforzi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ovviare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eventuali</w:t>
      </w:r>
      <w:r w:rsidR="005F2669">
        <w:t xml:space="preserve"> </w:t>
      </w:r>
      <w:r w:rsidRPr="005F2669">
        <w:t>inconvenienti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prodotti.</w:t>
      </w:r>
    </w:p>
    <w:p w:rsidR="002C444B" w:rsidRPr="005F2669" w:rsidRDefault="002C444B" w:rsidP="005F2669">
      <w:pPr>
        <w:pStyle w:val="Articolo"/>
      </w:pPr>
      <w:r w:rsidRPr="005F2669">
        <w:t>(19)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dovrebbe</w:t>
      </w:r>
      <w:r w:rsidR="005F2669">
        <w:t xml:space="preserve"> </w:t>
      </w:r>
      <w:r w:rsidRPr="005F2669">
        <w:t>far</w:t>
      </w:r>
      <w:r w:rsidR="005F2669">
        <w:t xml:space="preserve"> </w:t>
      </w:r>
      <w:r w:rsidRPr="005F2669">
        <w:t>salvi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obblighi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relativi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termini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recepimento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diritto</w:t>
      </w:r>
      <w:r w:rsidR="005F2669">
        <w:t xml:space="preserve"> </w:t>
      </w:r>
      <w:r w:rsidRPr="005F2669">
        <w:t>interno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direttive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B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allegato</w:t>
      </w:r>
      <w:r w:rsidR="005F2669">
        <w:t xml:space="preserve"> </w:t>
      </w:r>
      <w:r w:rsidRPr="005F2669">
        <w:t>III,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5F2669">
        <w:t>HANNO</w:t>
      </w:r>
      <w:r w:rsidR="005F2669">
        <w:t xml:space="preserve"> </w:t>
      </w:r>
      <w:r w:rsidRPr="005F2669">
        <w:t>ADOTTATO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DIRETTIVA: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5F2669">
        <w:rPr>
          <w:b/>
        </w:rPr>
        <w:t>1</w:t>
      </w:r>
      <w:r w:rsidR="005F2669" w:rsidRPr="005F2669">
        <w:rPr>
          <w:b/>
        </w:rPr>
        <w:t>.</w:t>
      </w:r>
      <w:r w:rsidR="005F2669">
        <w:t xml:space="preserve"> </w:t>
      </w:r>
      <w:r w:rsidRPr="005F2669">
        <w:t>1.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fini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applicano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seguenti</w:t>
      </w:r>
      <w:r w:rsidR="005F2669">
        <w:t xml:space="preserve"> </w:t>
      </w:r>
      <w:r w:rsidRPr="005F2669">
        <w:t>definizioni:</w:t>
      </w:r>
    </w:p>
    <w:p w:rsidR="002C444B" w:rsidRPr="005F2669" w:rsidRDefault="005F2669" w:rsidP="005F2669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«prodotto»: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prodotti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fabbricazione</w:t>
      </w:r>
      <w:r>
        <w:t xml:space="preserve"> </w:t>
      </w:r>
      <w:r w:rsidR="002C444B" w:rsidRPr="005F2669">
        <w:t>industriale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prodotti</w:t>
      </w:r>
      <w:r>
        <w:t xml:space="preserve"> </w:t>
      </w:r>
      <w:r w:rsidR="002C444B" w:rsidRPr="005F2669">
        <w:t>agricoli,</w:t>
      </w:r>
      <w:r>
        <w:t xml:space="preserve"> </w:t>
      </w:r>
      <w:r w:rsidR="002C444B" w:rsidRPr="005F2669">
        <w:t>compresi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prodotti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pesca;</w:t>
      </w:r>
    </w:p>
    <w:p w:rsidR="002C444B" w:rsidRPr="005F2669" w:rsidRDefault="005F2669" w:rsidP="005F2669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«servizio»:</w:t>
      </w:r>
      <w:r>
        <w:t xml:space="preserve"> </w:t>
      </w:r>
      <w:r w:rsidR="002C444B" w:rsidRPr="005F2669">
        <w:t>qualsiasi</w:t>
      </w:r>
      <w:r>
        <w:t xml:space="preserve"> </w:t>
      </w:r>
      <w:r w:rsidR="002C444B" w:rsidRPr="005F2669">
        <w:t>servizio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società</w:t>
      </w:r>
      <w:r>
        <w:t xml:space="preserve"> </w:t>
      </w:r>
      <w:r w:rsidR="002C444B" w:rsidRPr="005F2669">
        <w:t>dell</w:t>
      </w:r>
      <w:r>
        <w:t>’</w:t>
      </w:r>
      <w:r w:rsidR="002C444B" w:rsidRPr="005F2669">
        <w:t>informazione,</w:t>
      </w:r>
      <w:r>
        <w:t xml:space="preserve"> </w:t>
      </w:r>
      <w:r w:rsidR="002C444B" w:rsidRPr="005F2669">
        <w:t>vale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dire</w:t>
      </w:r>
      <w:r>
        <w:t xml:space="preserve"> </w:t>
      </w:r>
      <w:r w:rsidR="002C444B" w:rsidRPr="005F2669">
        <w:t>qualsiasi</w:t>
      </w:r>
      <w:r>
        <w:t xml:space="preserve"> </w:t>
      </w:r>
      <w:r w:rsidR="002C444B" w:rsidRPr="005F2669">
        <w:t>servizio</w:t>
      </w:r>
      <w:r>
        <w:t xml:space="preserve"> </w:t>
      </w:r>
      <w:r w:rsidR="002C444B" w:rsidRPr="005F2669">
        <w:t>prestato</w:t>
      </w:r>
      <w:r>
        <w:t xml:space="preserve"> </w:t>
      </w:r>
      <w:r w:rsidR="002C444B" w:rsidRPr="005F2669">
        <w:t>normalmente</w:t>
      </w:r>
      <w:r>
        <w:t xml:space="preserve"> </w:t>
      </w:r>
      <w:r w:rsidR="002C444B" w:rsidRPr="005F2669">
        <w:t>dietro</w:t>
      </w:r>
      <w:r>
        <w:t xml:space="preserve"> </w:t>
      </w:r>
      <w:r w:rsidR="002C444B" w:rsidRPr="005F2669">
        <w:t>retribuzione,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distanza,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via</w:t>
      </w:r>
      <w:r>
        <w:t xml:space="preserve"> </w:t>
      </w:r>
      <w:r w:rsidR="002C444B" w:rsidRPr="005F2669">
        <w:t>elettronica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richiesta</w:t>
      </w:r>
      <w:r>
        <w:t xml:space="preserve"> </w:t>
      </w:r>
      <w:r w:rsidR="002C444B" w:rsidRPr="005F2669">
        <w:t>individuale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destinatario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servizi.</w:t>
      </w:r>
    </w:p>
    <w:p w:rsidR="002C444B" w:rsidRPr="005F2669" w:rsidRDefault="002C444B" w:rsidP="005F2669">
      <w:pPr>
        <w:pStyle w:val="Articolo"/>
      </w:pPr>
      <w:r w:rsidRPr="005F2669">
        <w:t>Ai</w:t>
      </w:r>
      <w:r w:rsidR="005F2669">
        <w:t xml:space="preserve"> </w:t>
      </w:r>
      <w:r w:rsidRPr="005F2669">
        <w:t>fini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definizione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intende</w:t>
      </w:r>
      <w:r w:rsidR="005F2669">
        <w:t xml:space="preserve"> </w:t>
      </w:r>
      <w:r w:rsidRPr="005F2669">
        <w:t>per:</w:t>
      </w:r>
    </w:p>
    <w:p w:rsidR="002C444B" w:rsidRPr="005F2669" w:rsidRDefault="002C444B" w:rsidP="005F2669">
      <w:pPr>
        <w:pStyle w:val="Lettera1"/>
      </w:pPr>
      <w:r w:rsidRPr="005F2669">
        <w:t>i)</w:t>
      </w:r>
      <w:r w:rsidR="005F2669">
        <w:t xml:space="preserve"> </w:t>
      </w:r>
      <w:r w:rsidRPr="005F2669">
        <w:t>«a</w:t>
      </w:r>
      <w:r w:rsidR="005F2669">
        <w:t xml:space="preserve"> </w:t>
      </w:r>
      <w:r w:rsidRPr="005F2669">
        <w:t>distanza»: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servizio</w:t>
      </w:r>
      <w:r w:rsidR="005F2669">
        <w:t xml:space="preserve"> </w:t>
      </w:r>
      <w:r w:rsidRPr="005F2669">
        <w:t>fornito</w:t>
      </w:r>
      <w:r w:rsidR="005F2669">
        <w:t xml:space="preserve"> </w:t>
      </w:r>
      <w:r w:rsidRPr="005F2669">
        <w:t>senza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presenza</w:t>
      </w:r>
      <w:r w:rsidR="005F2669">
        <w:t xml:space="preserve"> </w:t>
      </w:r>
      <w:r w:rsidRPr="005F2669">
        <w:t>simultanea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parti;</w:t>
      </w:r>
    </w:p>
    <w:p w:rsidR="002C444B" w:rsidRPr="005F2669" w:rsidRDefault="002C444B" w:rsidP="005F2669">
      <w:pPr>
        <w:pStyle w:val="Lettera1"/>
      </w:pPr>
      <w:r w:rsidRPr="005F2669">
        <w:t>ii)</w:t>
      </w:r>
      <w:r w:rsidR="005F2669">
        <w:t xml:space="preserve"> </w:t>
      </w:r>
      <w:r w:rsidRPr="005F2669">
        <w:t>«per</w:t>
      </w:r>
      <w:r w:rsidR="005F2669">
        <w:t xml:space="preserve"> </w:t>
      </w:r>
      <w:r w:rsidRPr="005F2669">
        <w:t>via</w:t>
      </w:r>
      <w:r w:rsidR="005F2669">
        <w:t xml:space="preserve"> </w:t>
      </w:r>
      <w:r w:rsidRPr="005F2669">
        <w:t>elettronica»: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servizio</w:t>
      </w:r>
      <w:r w:rsidR="005F2669">
        <w:t xml:space="preserve"> </w:t>
      </w:r>
      <w:r w:rsidRPr="005F2669">
        <w:t>inviato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origine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ricevuto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destinazione</w:t>
      </w:r>
      <w:r w:rsidR="005F2669">
        <w:t xml:space="preserve"> </w:t>
      </w:r>
      <w:r w:rsidRPr="005F2669">
        <w:t>mediante</w:t>
      </w:r>
      <w:r w:rsidR="005F2669">
        <w:t xml:space="preserve"> </w:t>
      </w:r>
      <w:r w:rsidRPr="005F2669">
        <w:t>attrezzature</w:t>
      </w:r>
      <w:r w:rsidR="005F2669">
        <w:t xml:space="preserve"> </w:t>
      </w:r>
      <w:r w:rsidRPr="005F2669">
        <w:t>elettroniche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trattamento</w:t>
      </w:r>
      <w:r w:rsidR="005F2669">
        <w:t xml:space="preserve"> </w:t>
      </w:r>
      <w:r w:rsidRPr="005F2669">
        <w:t>(compresa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compressione</w:t>
      </w:r>
      <w:r w:rsidR="005F2669">
        <w:t xml:space="preserve"> </w:t>
      </w:r>
      <w:r w:rsidRPr="005F2669">
        <w:t>digitale)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memorizzazione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dati,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interamente</w:t>
      </w:r>
      <w:r w:rsidR="005F2669">
        <w:t xml:space="preserve"> </w:t>
      </w:r>
      <w:r w:rsidRPr="005F2669">
        <w:t>trasmesso,</w:t>
      </w:r>
      <w:r w:rsidR="005F2669">
        <w:t xml:space="preserve"> </w:t>
      </w:r>
      <w:r w:rsidRPr="005F2669">
        <w:t>inoltrato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ricevuto</w:t>
      </w:r>
      <w:r w:rsidR="005F2669">
        <w:t xml:space="preserve"> </w:t>
      </w:r>
      <w:r w:rsidRPr="005F2669">
        <w:t>mediante</w:t>
      </w:r>
      <w:r w:rsidR="005F2669">
        <w:t xml:space="preserve"> </w:t>
      </w:r>
      <w:r w:rsidRPr="005F2669">
        <w:t>fili,</w:t>
      </w:r>
      <w:r w:rsidR="005F2669">
        <w:t xml:space="preserve"> </w:t>
      </w:r>
      <w:r w:rsidRPr="005F2669">
        <w:t>radio,</w:t>
      </w:r>
      <w:r w:rsidR="005F2669">
        <w:t xml:space="preserve"> </w:t>
      </w:r>
      <w:r w:rsidRPr="005F2669">
        <w:t>mezzi</w:t>
      </w:r>
      <w:r w:rsidR="005F2669">
        <w:t xml:space="preserve"> </w:t>
      </w:r>
      <w:r w:rsidRPr="005F2669">
        <w:t>ottici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mezzi</w:t>
      </w:r>
      <w:r w:rsidR="005F2669">
        <w:t xml:space="preserve"> </w:t>
      </w:r>
      <w:r w:rsidRPr="005F2669">
        <w:t>elettromagnetici;</w:t>
      </w:r>
    </w:p>
    <w:p w:rsidR="002C444B" w:rsidRPr="005F2669" w:rsidRDefault="002C444B" w:rsidP="005F2669">
      <w:pPr>
        <w:pStyle w:val="Lettera1"/>
      </w:pPr>
      <w:r w:rsidRPr="005F2669">
        <w:t>iii)</w:t>
      </w:r>
      <w:r w:rsidR="005F2669">
        <w:t xml:space="preserve"> </w:t>
      </w:r>
      <w:r w:rsidRPr="005F2669">
        <w:t>«a</w:t>
      </w:r>
      <w:r w:rsidR="005F2669">
        <w:t xml:space="preserve"> </w:t>
      </w:r>
      <w:r w:rsidRPr="005F2669">
        <w:t>richiesta</w:t>
      </w:r>
      <w:r w:rsidR="005F2669">
        <w:t xml:space="preserve"> </w:t>
      </w:r>
      <w:r w:rsidRPr="005F2669">
        <w:t>individuale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destinatario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servizi»: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servizio</w:t>
      </w:r>
      <w:r w:rsidR="005F2669">
        <w:t xml:space="preserve"> </w:t>
      </w:r>
      <w:r w:rsidRPr="005F2669">
        <w:t>fornito</w:t>
      </w:r>
      <w:r w:rsidR="005F2669">
        <w:t xml:space="preserve"> </w:t>
      </w:r>
      <w:r w:rsidRPr="005F2669">
        <w:t>mediante</w:t>
      </w:r>
      <w:r w:rsidR="005F2669">
        <w:t xml:space="preserve"> </w:t>
      </w:r>
      <w:r w:rsidRPr="005F2669">
        <w:t>trasmissione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dati</w:t>
      </w:r>
      <w:r w:rsidR="005F2669">
        <w:t xml:space="preserve"> </w:t>
      </w:r>
      <w:r w:rsidRPr="005F2669">
        <w:t>su</w:t>
      </w:r>
      <w:r w:rsidR="005F2669">
        <w:t xml:space="preserve"> </w:t>
      </w:r>
      <w:r w:rsidRPr="005F2669">
        <w:t>richiesta</w:t>
      </w:r>
      <w:r w:rsidR="005F2669">
        <w:t xml:space="preserve"> </w:t>
      </w:r>
      <w:r w:rsidRPr="005F2669">
        <w:t>individuale;</w:t>
      </w:r>
    </w:p>
    <w:p w:rsidR="002C444B" w:rsidRPr="005F2669" w:rsidRDefault="002C444B" w:rsidP="005F2669">
      <w:pPr>
        <w:pStyle w:val="Articolo"/>
      </w:pPr>
      <w:proofErr w:type="gramStart"/>
      <w:r w:rsidRPr="005F2669">
        <w:t>nell</w:t>
      </w:r>
      <w:r w:rsidR="005F2669">
        <w:t>’</w:t>
      </w:r>
      <w:r w:rsidRPr="005F2669">
        <w:t>allegato</w:t>
      </w:r>
      <w:proofErr w:type="gramEnd"/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figura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elenco</w:t>
      </w:r>
      <w:r w:rsidR="005F2669">
        <w:t xml:space="preserve"> </w:t>
      </w:r>
      <w:r w:rsidRPr="005F2669">
        <w:t>indicativo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contemplati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definizione;</w:t>
      </w:r>
    </w:p>
    <w:p w:rsidR="002C444B" w:rsidRPr="005F2669" w:rsidRDefault="005F2669" w:rsidP="005F2669">
      <w:pPr>
        <w:pStyle w:val="Lettera2"/>
      </w:pPr>
      <w:r w:rsidRPr="005F2669">
        <w:rPr>
          <w:i/>
        </w:rPr>
        <w:t>c)</w:t>
      </w:r>
      <w:r>
        <w:t xml:space="preserve"> </w:t>
      </w:r>
      <w:r w:rsidR="002C444B" w:rsidRPr="005F2669">
        <w:t>«specificazione</w:t>
      </w:r>
      <w:r>
        <w:t xml:space="preserve"> </w:t>
      </w:r>
      <w:r w:rsidR="002C444B" w:rsidRPr="005F2669">
        <w:t>tecnica»: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specificazione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figura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documento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definisce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caratteristiche</w:t>
      </w:r>
      <w:r>
        <w:t xml:space="preserve"> </w:t>
      </w:r>
      <w:r w:rsidR="002C444B" w:rsidRPr="005F2669">
        <w:t>richieste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prodotto,</w:t>
      </w:r>
      <w:r>
        <w:t xml:space="preserve"> </w:t>
      </w:r>
      <w:r w:rsidR="002C444B" w:rsidRPr="005F2669">
        <w:t>quali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livelli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qualità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proprietà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utilizzazione,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sicurezza,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dimensioni,</w:t>
      </w:r>
      <w:r>
        <w:t xml:space="preserve"> </w:t>
      </w:r>
      <w:r w:rsidR="002C444B" w:rsidRPr="005F2669">
        <w:t>comprese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prescrizioni</w:t>
      </w:r>
      <w:r>
        <w:t xml:space="preserve"> </w:t>
      </w:r>
      <w:r w:rsidR="002C444B" w:rsidRPr="005F2669">
        <w:t>applicabili</w:t>
      </w:r>
      <w:r>
        <w:t xml:space="preserve"> </w:t>
      </w:r>
      <w:r w:rsidR="002C444B" w:rsidRPr="005F2669">
        <w:t>al</w:t>
      </w:r>
      <w:r>
        <w:t xml:space="preserve"> </w:t>
      </w:r>
      <w:r w:rsidR="002C444B" w:rsidRPr="005F2669">
        <w:t>prodotto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quanto</w:t>
      </w:r>
      <w:r>
        <w:t xml:space="preserve"> </w:t>
      </w:r>
      <w:r w:rsidR="002C444B" w:rsidRPr="005F2669">
        <w:t>riguarda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denominazione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vendita,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terminologia,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simboli,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prove</w:t>
      </w:r>
      <w:r>
        <w:t xml:space="preserve"> </w:t>
      </w:r>
      <w:r w:rsidR="002C444B" w:rsidRPr="005F2669">
        <w:t>ed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metodi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prova,</w:t>
      </w:r>
      <w:r>
        <w:t xml:space="preserve"> </w:t>
      </w:r>
      <w:r w:rsidR="002C444B" w:rsidRPr="005F2669">
        <w:t>l</w:t>
      </w:r>
      <w:r>
        <w:t>’</w:t>
      </w:r>
      <w:r w:rsidR="002C444B" w:rsidRPr="005F2669">
        <w:t>imballaggio,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marcatura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l</w:t>
      </w:r>
      <w:r>
        <w:t>’</w:t>
      </w:r>
      <w:r w:rsidR="002C444B" w:rsidRPr="005F2669">
        <w:t>etichettatura,</w:t>
      </w:r>
      <w:r>
        <w:t xml:space="preserve"> </w:t>
      </w:r>
      <w:r w:rsidR="002C444B" w:rsidRPr="005F2669">
        <w:t>nonché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procedure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valutazione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conformità.</w:t>
      </w:r>
    </w:p>
    <w:p w:rsidR="002C444B" w:rsidRPr="005F2669" w:rsidRDefault="002C444B" w:rsidP="005F2669">
      <w:pPr>
        <w:pStyle w:val="Lettera2"/>
      </w:pPr>
      <w:r w:rsidRPr="005F2669">
        <w:t>Il</w:t>
      </w:r>
      <w:r w:rsidR="005F2669">
        <w:t xml:space="preserve"> </w:t>
      </w:r>
      <w:r w:rsidRPr="005F2669">
        <w:t>termine</w:t>
      </w:r>
      <w:r w:rsidR="005F2669">
        <w:t xml:space="preserve"> </w:t>
      </w:r>
      <w:r w:rsidRPr="005F2669">
        <w:t>«specificazione</w:t>
      </w:r>
      <w:r w:rsidR="005F2669">
        <w:t xml:space="preserve"> </w:t>
      </w:r>
      <w:r w:rsidRPr="005F2669">
        <w:t>tecnica»</w:t>
      </w:r>
      <w:r w:rsidR="005F2669">
        <w:t xml:space="preserve"> </w:t>
      </w:r>
      <w:r w:rsidRPr="005F2669">
        <w:t>comprende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metodi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procedimenti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produzione</w:t>
      </w:r>
      <w:r w:rsidR="005F2669">
        <w:t xml:space="preserve"> </w:t>
      </w:r>
      <w:r w:rsidRPr="005F2669">
        <w:t>relativi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agricoli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sensi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38,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comma,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trattato</w:t>
      </w:r>
      <w:r w:rsidR="005F2669">
        <w:t xml:space="preserve"> </w:t>
      </w:r>
      <w:r w:rsidRPr="005F2669">
        <w:t>sul</w:t>
      </w:r>
      <w:r w:rsidR="005F2669">
        <w:t xml:space="preserve"> </w:t>
      </w:r>
      <w:r w:rsidRPr="005F2669">
        <w:t>funzionamento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europea</w:t>
      </w:r>
      <w:r w:rsidR="005F2669">
        <w:t xml:space="preserve"> </w:t>
      </w:r>
      <w:r w:rsidRPr="005F2669">
        <w:t>(TFUE),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destinati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alimentazione</w:t>
      </w:r>
      <w:r w:rsidR="005F2669">
        <w:t xml:space="preserve"> </w:t>
      </w:r>
      <w:r w:rsidRPr="005F2669">
        <w:lastRenderedPageBreak/>
        <w:t>umana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animale,</w:t>
      </w:r>
      <w:r w:rsidR="005F2669">
        <w:t xml:space="preserve"> </w:t>
      </w:r>
      <w:r w:rsidRPr="005F2669">
        <w:t>nonché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medicinali</w:t>
      </w:r>
      <w:r w:rsidR="005F2669">
        <w:t xml:space="preserve"> </w:t>
      </w:r>
      <w:r w:rsidRPr="005F2669">
        <w:t>definiti</w:t>
      </w:r>
      <w:r w:rsidR="005F2669">
        <w:t xml:space="preserve"> </w:t>
      </w:r>
      <w:r w:rsidRPr="005F2669">
        <w:t>all</w:t>
      </w:r>
      <w:r w:rsidR="005F2669">
        <w:t>’</w:t>
      </w:r>
      <w:hyperlink r:id="rId4" w:anchor="/ricerca/fonti_documento?idDatabank=11&amp;idDocMaster=199812&amp;idUnitaDoc=1111596&amp;nVigUnitaDoc=1&amp;docIdx=1&amp;isCorrelazioniSearch=true&amp;correlatoA=Normativa" w:history="1">
        <w:r w:rsidRPr="005F2669">
          <w:t>articolo</w:t>
        </w:r>
        <w:r w:rsidR="005F2669">
          <w:t xml:space="preserve"> </w:t>
        </w:r>
        <w:r w:rsidRPr="005F2669">
          <w:t>1</w:t>
        </w:r>
        <w:r w:rsidR="005F2669">
          <w:t xml:space="preserve"> </w:t>
        </w:r>
        <w:r w:rsidRPr="005F2669">
          <w:t>della</w:t>
        </w:r>
        <w:r w:rsidR="005F2669">
          <w:t xml:space="preserve"> </w:t>
        </w:r>
        <w:r w:rsidRPr="005F2669">
          <w:t>direttiva</w:t>
        </w:r>
        <w:r w:rsidR="005F2669">
          <w:t xml:space="preserve"> </w:t>
        </w:r>
        <w:r w:rsidRPr="005F2669">
          <w:t>2001/83/CE</w:t>
        </w:r>
      </w:hyperlink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Consiglio,</w:t>
      </w:r>
      <w:r w:rsidR="005F2669">
        <w:t xml:space="preserve"> </w:t>
      </w:r>
      <w:r w:rsidRPr="005F2669">
        <w:t>così</w:t>
      </w:r>
      <w:r w:rsidR="005F2669">
        <w:t xml:space="preserve"> </w:t>
      </w:r>
      <w:r w:rsidRPr="005F2669">
        <w:t>come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metodi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procedimenti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produzione</w:t>
      </w:r>
      <w:r w:rsidR="005F2669">
        <w:t xml:space="preserve"> </w:t>
      </w:r>
      <w:r w:rsidRPr="005F2669">
        <w:t>relativi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prodotti,</w:t>
      </w:r>
      <w:r w:rsidR="005F2669">
        <w:t xml:space="preserve"> </w:t>
      </w:r>
      <w:r w:rsidRPr="005F2669">
        <w:t>quando</w:t>
      </w:r>
      <w:r w:rsidR="005F2669">
        <w:t xml:space="preserve"> </w:t>
      </w:r>
      <w:r w:rsidRPr="005F2669">
        <w:t>abbiano</w:t>
      </w:r>
      <w:r w:rsidR="005F2669">
        <w:t xml:space="preserve"> </w:t>
      </w:r>
      <w:r w:rsidRPr="005F2669">
        <w:t>un</w:t>
      </w:r>
      <w:r w:rsidR="005F2669">
        <w:t>’</w:t>
      </w:r>
      <w:r w:rsidRPr="005F2669">
        <w:t>incidenza</w:t>
      </w:r>
      <w:r w:rsidR="005F2669">
        <w:t xml:space="preserve"> </w:t>
      </w:r>
      <w:r w:rsidRPr="005F2669">
        <w:t>sulle</w:t>
      </w:r>
      <w:r w:rsidR="005F2669">
        <w:t xml:space="preserve"> </w:t>
      </w:r>
      <w:r w:rsidRPr="005F2669">
        <w:t>caratteristiche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questi</w:t>
      </w:r>
      <w:r w:rsidR="005F2669">
        <w:t xml:space="preserve"> </w:t>
      </w:r>
      <w:r w:rsidRPr="005F2669">
        <w:t>ultimi;</w:t>
      </w:r>
    </w:p>
    <w:p w:rsidR="002C444B" w:rsidRPr="005F2669" w:rsidRDefault="005F2669" w:rsidP="005F2669">
      <w:pPr>
        <w:pStyle w:val="Lettera2"/>
      </w:pPr>
      <w:r w:rsidRPr="005F2669">
        <w:rPr>
          <w:i/>
        </w:rPr>
        <w:t>d)</w:t>
      </w:r>
      <w:r>
        <w:t xml:space="preserve"> </w:t>
      </w:r>
      <w:r w:rsidR="002C444B" w:rsidRPr="005F2669">
        <w:t>«altro</w:t>
      </w:r>
      <w:r>
        <w:t xml:space="preserve"> </w:t>
      </w:r>
      <w:r w:rsidR="002C444B" w:rsidRPr="005F2669">
        <w:t>requisito»: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requisito</w:t>
      </w:r>
      <w:r>
        <w:t xml:space="preserve"> </w:t>
      </w:r>
      <w:r w:rsidR="002C444B" w:rsidRPr="005F2669">
        <w:t>diverso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specificazione</w:t>
      </w:r>
      <w:r>
        <w:t xml:space="preserve"> </w:t>
      </w:r>
      <w:r w:rsidR="002C444B" w:rsidRPr="005F2669">
        <w:t>tecnica,</w:t>
      </w:r>
      <w:r>
        <w:t xml:space="preserve"> </w:t>
      </w:r>
      <w:r w:rsidR="002C444B" w:rsidRPr="005F2669">
        <w:t>prescritto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prodotto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motivi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tutela,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particolare</w:t>
      </w:r>
      <w:r>
        <w:t xml:space="preserve"> </w:t>
      </w:r>
      <w:r w:rsidR="002C444B" w:rsidRPr="005F2669">
        <w:t>dei</w:t>
      </w:r>
      <w:r>
        <w:t xml:space="preserve"> </w:t>
      </w:r>
      <w:r w:rsidR="002C444B" w:rsidRPr="005F2669">
        <w:t>consumatori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dell</w:t>
      </w:r>
      <w:r>
        <w:t>’</w:t>
      </w:r>
      <w:r w:rsidR="002C444B" w:rsidRPr="005F2669">
        <w:t>ambiente,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concernente</w:t>
      </w:r>
      <w:r>
        <w:t xml:space="preserve"> </w:t>
      </w:r>
      <w:r w:rsidR="002C444B" w:rsidRPr="005F2669">
        <w:t>il</w:t>
      </w:r>
      <w:r>
        <w:t xml:space="preserve"> </w:t>
      </w:r>
      <w:r w:rsidR="002C444B" w:rsidRPr="005F2669">
        <w:t>suo</w:t>
      </w:r>
      <w:r>
        <w:t xml:space="preserve"> </w:t>
      </w:r>
      <w:r w:rsidR="002C444B" w:rsidRPr="005F2669">
        <w:t>ciclo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vita</w:t>
      </w:r>
      <w:r>
        <w:t xml:space="preserve"> </w:t>
      </w:r>
      <w:r w:rsidR="002C444B" w:rsidRPr="005F2669">
        <w:t>dopo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commercializzazione,</w:t>
      </w:r>
      <w:r>
        <w:t xml:space="preserve"> </w:t>
      </w:r>
      <w:r w:rsidR="002C444B" w:rsidRPr="005F2669">
        <w:t>quali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sue</w:t>
      </w:r>
      <w:r>
        <w:t xml:space="preserve"> </w:t>
      </w:r>
      <w:r w:rsidR="002C444B" w:rsidRPr="005F2669">
        <w:t>condizioni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utilizzazione,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riciclaggio,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reimpiego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eliminazione,</w:t>
      </w:r>
      <w:r>
        <w:t xml:space="preserve"> </w:t>
      </w:r>
      <w:r w:rsidR="002C444B" w:rsidRPr="005F2669">
        <w:t>qualora</w:t>
      </w:r>
      <w:r>
        <w:t xml:space="preserve"> </w:t>
      </w:r>
      <w:r w:rsidR="002C444B" w:rsidRPr="005F2669">
        <w:t>tali</w:t>
      </w:r>
      <w:r>
        <w:t xml:space="preserve"> </w:t>
      </w:r>
      <w:r w:rsidR="002C444B" w:rsidRPr="005F2669">
        <w:t>condizioni</w:t>
      </w:r>
      <w:r>
        <w:t xml:space="preserve"> </w:t>
      </w:r>
      <w:r w:rsidR="002C444B" w:rsidRPr="005F2669">
        <w:t>possano</w:t>
      </w:r>
      <w:r>
        <w:t xml:space="preserve"> </w:t>
      </w:r>
      <w:r w:rsidR="002C444B" w:rsidRPr="005F2669">
        <w:t>influenzare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modo</w:t>
      </w:r>
      <w:r>
        <w:t xml:space="preserve"> </w:t>
      </w:r>
      <w:r w:rsidR="002C444B" w:rsidRPr="005F2669">
        <w:t>significativo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composizione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natura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prodotto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sua</w:t>
      </w:r>
      <w:r>
        <w:t xml:space="preserve"> </w:t>
      </w:r>
      <w:r w:rsidR="002C444B" w:rsidRPr="005F2669">
        <w:t>commercializzazione;</w:t>
      </w:r>
    </w:p>
    <w:p w:rsidR="002C444B" w:rsidRPr="005F2669" w:rsidRDefault="002C444B" w:rsidP="005F2669">
      <w:pPr>
        <w:pStyle w:val="Lettera2"/>
      </w:pPr>
      <w:r w:rsidRPr="005F2669">
        <w:rPr>
          <w:i/>
        </w:rPr>
        <w:t>e)</w:t>
      </w:r>
      <w:r w:rsidR="005F2669">
        <w:t xml:space="preserve"> </w:t>
      </w:r>
      <w:r w:rsidRPr="005F2669">
        <w:t>«regola</w:t>
      </w:r>
      <w:r w:rsidR="005F2669">
        <w:t xml:space="preserve"> </w:t>
      </w:r>
      <w:r w:rsidRPr="005F2669">
        <w:t>relativa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servizi»: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requisito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natura</w:t>
      </w:r>
      <w:r w:rsidR="005F2669">
        <w:t xml:space="preserve"> </w:t>
      </w:r>
      <w:r w:rsidRPr="005F2669">
        <w:t>generale</w:t>
      </w:r>
      <w:r w:rsidR="005F2669">
        <w:t xml:space="preserve"> </w:t>
      </w:r>
      <w:r w:rsidRPr="005F2669">
        <w:t>relativo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accesso</w:t>
      </w:r>
      <w:r w:rsidR="005F2669">
        <w:t xml:space="preserve"> </w:t>
      </w:r>
      <w:r w:rsidRPr="005F2669">
        <w:t>alle</w:t>
      </w:r>
      <w:r w:rsidR="005F2669">
        <w:t xml:space="preserve"> </w:t>
      </w:r>
      <w:r w:rsidRPr="005F2669">
        <w:t>attività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lettera</w:t>
      </w:r>
      <w:r w:rsidR="005F2669">
        <w:t xml:space="preserve"> </w:t>
      </w:r>
      <w:r w:rsidR="005F2669" w:rsidRPr="005F2669">
        <w:rPr>
          <w:i/>
        </w:rPr>
        <w:t>b)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esercizio,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prestatore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destinatario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esclusione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riguardino</w:t>
      </w:r>
      <w:r w:rsidR="005F2669">
        <w:t xml:space="preserve"> </w:t>
      </w:r>
      <w:r w:rsidRPr="005F2669">
        <w:t>specificamente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ivi</w:t>
      </w:r>
      <w:r w:rsidR="005F2669">
        <w:t xml:space="preserve"> </w:t>
      </w:r>
      <w:r w:rsidRPr="005F2669">
        <w:t>definiti.</w:t>
      </w:r>
    </w:p>
    <w:p w:rsidR="002C444B" w:rsidRPr="005F2669" w:rsidRDefault="002C444B" w:rsidP="005F2669">
      <w:pPr>
        <w:pStyle w:val="Articolo"/>
      </w:pPr>
      <w:r w:rsidRPr="005F2669">
        <w:t>Ai</w:t>
      </w:r>
      <w:r w:rsidR="005F2669">
        <w:t xml:space="preserve"> </w:t>
      </w:r>
      <w:r w:rsidRPr="005F2669">
        <w:t>fini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definizione:</w:t>
      </w:r>
    </w:p>
    <w:p w:rsidR="002C444B" w:rsidRPr="005F2669" w:rsidRDefault="002C444B" w:rsidP="005F2669">
      <w:pPr>
        <w:pStyle w:val="Lettera1"/>
      </w:pPr>
      <w:r w:rsidRPr="005F2669">
        <w:t>i)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considera</w:t>
      </w:r>
      <w:r w:rsidR="005F2669">
        <w:t xml:space="preserve"> </w:t>
      </w:r>
      <w:r w:rsidRPr="005F2669">
        <w:t>riguardante</w:t>
      </w:r>
      <w:r w:rsidR="005F2669">
        <w:t xml:space="preserve"> </w:t>
      </w:r>
      <w:r w:rsidRPr="005F2669">
        <w:t>specificamente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società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informazione</w:t>
      </w:r>
      <w:r w:rsidR="005F2669">
        <w:t xml:space="preserve"> </w:t>
      </w:r>
      <w:r w:rsidRPr="005F2669">
        <w:t>quando,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luce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sua</w:t>
      </w:r>
      <w:r w:rsidR="005F2669">
        <w:t xml:space="preserve"> </w:t>
      </w:r>
      <w:r w:rsidRPr="005F2669">
        <w:t>motivazione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testo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relativo</w:t>
      </w:r>
      <w:r w:rsidR="005F2669">
        <w:t xml:space="preserve"> </w:t>
      </w:r>
      <w:r w:rsidRPr="005F2669">
        <w:t>dispositivo,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pone</w:t>
      </w:r>
      <w:r w:rsidR="005F2669">
        <w:t xml:space="preserve"> </w:t>
      </w:r>
      <w:r w:rsidRPr="005F2669">
        <w:t>come</w:t>
      </w:r>
      <w:r w:rsidR="005F2669">
        <w:t xml:space="preserve"> </w:t>
      </w:r>
      <w:r w:rsidRPr="005F2669">
        <w:t>finalità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obiettivo</w:t>
      </w:r>
      <w:r w:rsidR="005F2669">
        <w:t xml:space="preserve"> </w:t>
      </w:r>
      <w:r w:rsidRPr="005F2669">
        <w:t>specifici,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suo</w:t>
      </w:r>
      <w:r w:rsidR="005F2669">
        <w:t xml:space="preserve"> </w:t>
      </w:r>
      <w:r w:rsidRPr="005F2669">
        <w:t>insieme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alcune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puntuali,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disciplinare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modo</w:t>
      </w:r>
      <w:r w:rsidR="005F2669">
        <w:t xml:space="preserve"> </w:t>
      </w:r>
      <w:r w:rsidRPr="005F2669">
        <w:t>esplicito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mirato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servizi;</w:t>
      </w:r>
    </w:p>
    <w:p w:rsidR="002C444B" w:rsidRPr="005F2669" w:rsidRDefault="002C444B" w:rsidP="005F2669">
      <w:pPr>
        <w:pStyle w:val="Lettera1"/>
      </w:pPr>
      <w:r w:rsidRPr="005F2669">
        <w:t>ii)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considera</w:t>
      </w:r>
      <w:r w:rsidR="005F2669">
        <w:t xml:space="preserve"> </w:t>
      </w:r>
      <w:r w:rsidRPr="005F2669">
        <w:t>riguardante</w:t>
      </w:r>
      <w:r w:rsidR="005F2669">
        <w:t xml:space="preserve"> </w:t>
      </w:r>
      <w:r w:rsidRPr="005F2669">
        <w:t>specificamente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società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informazione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riguarda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solo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modo</w:t>
      </w:r>
      <w:r w:rsidR="005F2669">
        <w:t xml:space="preserve"> </w:t>
      </w:r>
      <w:r w:rsidRPr="005F2669">
        <w:t>implicito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incidentale;</w:t>
      </w:r>
    </w:p>
    <w:p w:rsidR="002C444B" w:rsidRPr="005F2669" w:rsidRDefault="005F2669" w:rsidP="008C18DF">
      <w:pPr>
        <w:pStyle w:val="Lettera2"/>
      </w:pPr>
      <w:r w:rsidRPr="005F2669">
        <w:rPr>
          <w:i/>
        </w:rPr>
        <w:t>f)</w:t>
      </w:r>
      <w:r>
        <w:t xml:space="preserve"> </w:t>
      </w:r>
      <w:r w:rsidR="002C444B" w:rsidRPr="005F2669">
        <w:t>«regola</w:t>
      </w:r>
      <w:r>
        <w:t xml:space="preserve"> </w:t>
      </w:r>
      <w:r w:rsidR="002C444B" w:rsidRPr="005F2669">
        <w:t>tecnica»: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specificazione</w:t>
      </w:r>
      <w:r>
        <w:t xml:space="preserve"> </w:t>
      </w:r>
      <w:r w:rsidR="002C444B" w:rsidRPr="005F2669">
        <w:t>tecnica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altro</w:t>
      </w:r>
      <w:r>
        <w:t xml:space="preserve"> </w:t>
      </w:r>
      <w:r w:rsidR="002C444B" w:rsidRPr="005F2669">
        <w:t>requisito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regola</w:t>
      </w:r>
      <w:r>
        <w:t xml:space="preserve"> </w:t>
      </w:r>
      <w:r w:rsidR="002C444B" w:rsidRPr="005F2669">
        <w:t>relativa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servizi,</w:t>
      </w:r>
      <w:r>
        <w:t xml:space="preserve"> </w:t>
      </w:r>
      <w:r w:rsidR="002C444B" w:rsidRPr="005F2669">
        <w:t>comprese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disposizioni</w:t>
      </w:r>
      <w:r>
        <w:t xml:space="preserve"> </w:t>
      </w:r>
      <w:r w:rsidR="002C444B" w:rsidRPr="005F2669">
        <w:t>amministrative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ad</w:t>
      </w:r>
      <w:r>
        <w:t xml:space="preserve"> </w:t>
      </w:r>
      <w:r w:rsidR="002C444B" w:rsidRPr="005F2669">
        <w:t>esse</w:t>
      </w:r>
      <w:r>
        <w:t xml:space="preserve"> </w:t>
      </w:r>
      <w:r w:rsidR="002C444B" w:rsidRPr="005F2669">
        <w:t>si</w:t>
      </w:r>
      <w:r>
        <w:t xml:space="preserve"> </w:t>
      </w:r>
      <w:r w:rsidR="002C444B" w:rsidRPr="005F2669">
        <w:t>applicano,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osservanza</w:t>
      </w:r>
      <w:r>
        <w:t xml:space="preserve"> </w:t>
      </w:r>
      <w:r w:rsidR="002C444B" w:rsidRPr="005F2669">
        <w:t>è</w:t>
      </w:r>
      <w:r>
        <w:t xml:space="preserve"> </w:t>
      </w:r>
      <w:r w:rsidR="002C444B" w:rsidRPr="005F2669">
        <w:t>obbligatoria,</w:t>
      </w:r>
      <w:r>
        <w:t xml:space="preserve"> </w:t>
      </w:r>
      <w:r w:rsidR="002C444B" w:rsidRPr="005F2669">
        <w:t>de</w:t>
      </w:r>
      <w:r>
        <w:t xml:space="preserve"> </w:t>
      </w:r>
      <w:r w:rsidR="002C444B" w:rsidRPr="005F2669">
        <w:t>jure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de</w:t>
      </w:r>
      <w:r>
        <w:t xml:space="preserve"> </w:t>
      </w:r>
      <w:r w:rsidR="002C444B" w:rsidRPr="005F2669">
        <w:t>facto,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commercializzazione,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prestazione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servizi,</w:t>
      </w:r>
      <w:r>
        <w:t xml:space="preserve"> </w:t>
      </w:r>
      <w:r w:rsidR="002C444B" w:rsidRPr="005F2669">
        <w:t>lo</w:t>
      </w:r>
      <w:r>
        <w:t xml:space="preserve"> </w:t>
      </w:r>
      <w:r w:rsidR="002C444B" w:rsidRPr="005F2669">
        <w:t>stabilimento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fornitore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l</w:t>
      </w:r>
      <w:r>
        <w:t>’</w:t>
      </w:r>
      <w:r w:rsidR="002C444B" w:rsidRPr="005F2669">
        <w:t>utilizzo</w:t>
      </w:r>
      <w:r>
        <w:t xml:space="preserve"> </w:t>
      </w:r>
      <w:r w:rsidR="002C444B" w:rsidRPr="005F2669">
        <w:t>degli</w:t>
      </w:r>
      <w:r>
        <w:t xml:space="preserve"> </w:t>
      </w:r>
      <w:r w:rsidR="002C444B" w:rsidRPr="005F2669">
        <w:t>stessi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uno</w:t>
      </w:r>
      <w:r>
        <w:t xml:space="preserve"> </w:t>
      </w:r>
      <w:r w:rsidR="002C444B" w:rsidRPr="005F2669">
        <w:t>Stato</w:t>
      </w:r>
      <w:r>
        <w:t xml:space="preserve"> </w:t>
      </w:r>
      <w:r w:rsidR="002C444B" w:rsidRPr="005F2669">
        <w:t>membro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parte</w:t>
      </w:r>
      <w:r>
        <w:t xml:space="preserve"> </w:t>
      </w:r>
      <w:r w:rsidR="002C444B" w:rsidRPr="005F2669">
        <w:t>importante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esso,</w:t>
      </w:r>
      <w:r>
        <w:t xml:space="preserve"> </w:t>
      </w:r>
      <w:r w:rsidR="002C444B" w:rsidRPr="005F2669">
        <w:t>nonché,</w:t>
      </w:r>
      <w:r>
        <w:t xml:space="preserve"> </w:t>
      </w:r>
      <w:r w:rsidR="002C444B" w:rsidRPr="005F2669">
        <w:t>fatte</w:t>
      </w:r>
      <w:r>
        <w:t xml:space="preserve"> </w:t>
      </w:r>
      <w:r w:rsidR="002C444B" w:rsidRPr="005F2669">
        <w:t>salve</w:t>
      </w:r>
      <w:r>
        <w:t xml:space="preserve"> </w:t>
      </w:r>
      <w:r w:rsidR="002C444B" w:rsidRPr="005F2669">
        <w:t>quelle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all</w:t>
      </w:r>
      <w:r>
        <w:t>’</w:t>
      </w:r>
      <w:r w:rsidR="002C444B" w:rsidRPr="005F2669">
        <w:t>articolo</w:t>
      </w:r>
      <w:r>
        <w:t xml:space="preserve"> </w:t>
      </w:r>
      <w:r w:rsidR="002C444B" w:rsidRPr="005F2669">
        <w:t>7,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disposizioni</w:t>
      </w:r>
      <w:r>
        <w:t xml:space="preserve"> </w:t>
      </w:r>
      <w:r w:rsidR="002C444B" w:rsidRPr="005F2669">
        <w:t>legislative,</w:t>
      </w:r>
      <w:r>
        <w:t xml:space="preserve"> </w:t>
      </w:r>
      <w:r w:rsidR="002C444B" w:rsidRPr="005F2669">
        <w:t>regolamentari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amministrative</w:t>
      </w:r>
      <w:r>
        <w:t xml:space="preserve"> </w:t>
      </w:r>
      <w:r w:rsidR="002C444B" w:rsidRPr="005F2669">
        <w:t>degli</w:t>
      </w:r>
      <w:r>
        <w:t xml:space="preserve"> </w:t>
      </w:r>
      <w:r w:rsidR="002C444B" w:rsidRPr="005F2669">
        <w:t>Stati</w:t>
      </w:r>
      <w:r>
        <w:t xml:space="preserve"> </w:t>
      </w:r>
      <w:r w:rsidR="002C444B" w:rsidRPr="005F2669">
        <w:t>membri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vietano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fabbricazione,</w:t>
      </w:r>
      <w:r>
        <w:t xml:space="preserve"> </w:t>
      </w:r>
      <w:r w:rsidR="002C444B" w:rsidRPr="005F2669">
        <w:t>l</w:t>
      </w:r>
      <w:r>
        <w:t>’</w:t>
      </w:r>
      <w:r w:rsidR="002C444B" w:rsidRPr="005F2669">
        <w:t>importazione,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commercializzazione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l</w:t>
      </w:r>
      <w:r>
        <w:t>’</w:t>
      </w:r>
      <w:r w:rsidR="002C444B" w:rsidRPr="005F2669">
        <w:t>utilizzo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prodotto</w:t>
      </w:r>
      <w:r>
        <w:t xml:space="preserve"> </w:t>
      </w:r>
      <w:r w:rsidR="002C444B" w:rsidRPr="005F2669">
        <w:t>oppure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prestazione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l</w:t>
      </w:r>
      <w:r>
        <w:t>’</w:t>
      </w:r>
      <w:r w:rsidR="002C444B" w:rsidRPr="005F2669">
        <w:t>utilizzo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servizio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lo</w:t>
      </w:r>
      <w:r>
        <w:t xml:space="preserve"> </w:t>
      </w:r>
      <w:r w:rsidR="002C444B" w:rsidRPr="005F2669">
        <w:t>stabilimento</w:t>
      </w:r>
      <w:r>
        <w:t xml:space="preserve"> </w:t>
      </w:r>
      <w:r w:rsidR="002C444B" w:rsidRPr="005F2669">
        <w:t>come</w:t>
      </w:r>
      <w:r>
        <w:t xml:space="preserve"> </w:t>
      </w:r>
      <w:r w:rsidR="002C444B" w:rsidRPr="005F2669">
        <w:t>fornitore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servizi.</w:t>
      </w:r>
    </w:p>
    <w:p w:rsidR="002C444B" w:rsidRPr="005F2669" w:rsidRDefault="002C444B" w:rsidP="005F2669">
      <w:pPr>
        <w:pStyle w:val="Articolo"/>
      </w:pPr>
      <w:r w:rsidRPr="005F2669">
        <w:t>Costituiscono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de</w:t>
      </w:r>
      <w:r w:rsidR="005F2669">
        <w:t xml:space="preserve"> </w:t>
      </w:r>
      <w:r w:rsidRPr="005F2669">
        <w:t>facto:</w:t>
      </w:r>
    </w:p>
    <w:p w:rsidR="002C444B" w:rsidRPr="005F2669" w:rsidRDefault="002C444B" w:rsidP="008C18DF">
      <w:pPr>
        <w:pStyle w:val="Lettera1"/>
      </w:pPr>
      <w:r w:rsidRPr="005F2669">
        <w:t>i)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legislative,</w:t>
      </w:r>
      <w:r w:rsidR="005F2669">
        <w:t xml:space="preserve"> </w:t>
      </w:r>
      <w:r w:rsidRPr="005F2669">
        <w:t>regolamentari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amministrative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fanno</w:t>
      </w:r>
      <w:r w:rsidR="005F2669">
        <w:t xml:space="preserve"> </w:t>
      </w:r>
      <w:r w:rsidRPr="005F2669">
        <w:t>riferimento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codici</w:t>
      </w:r>
      <w:r w:rsidR="005F2669">
        <w:t xml:space="preserve"> </w:t>
      </w:r>
      <w:r w:rsidRPr="005F2669">
        <w:t>professionali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buona</w:t>
      </w:r>
      <w:r w:rsidR="005F2669">
        <w:t xml:space="preserve"> </w:t>
      </w:r>
      <w:r w:rsidRPr="005F2669">
        <w:t>prassi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riferiscono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volta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ovvero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osservanza</w:t>
      </w:r>
      <w:r w:rsidR="005F2669">
        <w:t xml:space="preserve"> </w:t>
      </w:r>
      <w:r w:rsidRPr="005F2669">
        <w:t>conferisce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presunzione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conformità</w:t>
      </w:r>
      <w:r w:rsidR="005F2669">
        <w:t xml:space="preserve"> </w:t>
      </w:r>
      <w:r w:rsidRPr="005F2669">
        <w:t>alle</w:t>
      </w:r>
      <w:r w:rsidR="005F2669">
        <w:t xml:space="preserve"> </w:t>
      </w:r>
      <w:r w:rsidRPr="005F2669">
        <w:t>prescrizioni</w:t>
      </w:r>
      <w:r w:rsidR="005F2669">
        <w:t xml:space="preserve"> </w:t>
      </w:r>
      <w:r w:rsidRPr="005F2669">
        <w:t>fissate</w:t>
      </w:r>
      <w:r w:rsidR="005F2669">
        <w:t xml:space="preserve"> </w:t>
      </w:r>
      <w:r w:rsidRPr="005F2669">
        <w:t>dalle</w:t>
      </w:r>
      <w:r w:rsidR="005F2669">
        <w:t xml:space="preserve"> </w:t>
      </w:r>
      <w:r w:rsidRPr="005F2669">
        <w:t>suddette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legislative,</w:t>
      </w:r>
      <w:r w:rsidR="005F2669">
        <w:t xml:space="preserve"> </w:t>
      </w:r>
      <w:r w:rsidRPr="005F2669">
        <w:t>regolamentari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amministrative;</w:t>
      </w:r>
    </w:p>
    <w:p w:rsidR="002C444B" w:rsidRPr="005F2669" w:rsidRDefault="002C444B" w:rsidP="008C18DF">
      <w:pPr>
        <w:pStyle w:val="Lettera1"/>
      </w:pPr>
      <w:r w:rsidRPr="005F2669">
        <w:t>ii)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accordi</w:t>
      </w:r>
      <w:r w:rsidR="005F2669">
        <w:t xml:space="preserve"> </w:t>
      </w:r>
      <w:r w:rsidRPr="005F2669">
        <w:t>facoltativi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quali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autorità</w:t>
      </w:r>
      <w:r w:rsidR="005F2669">
        <w:t xml:space="preserve"> </w:t>
      </w:r>
      <w:r w:rsidRPr="005F2669">
        <w:t>pubblica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contraente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che,</w:t>
      </w:r>
      <w:r w:rsidR="005F2669">
        <w:t xml:space="preserve"> </w:t>
      </w:r>
      <w:r w:rsidRPr="005F2669">
        <w:t>nell</w:t>
      </w:r>
      <w:r w:rsidR="005F2669">
        <w:t>’</w:t>
      </w:r>
      <w:r w:rsidRPr="005F2669">
        <w:t>interesse</w:t>
      </w:r>
      <w:r w:rsidR="005F2669">
        <w:t xml:space="preserve"> </w:t>
      </w:r>
      <w:r w:rsidRPr="005F2669">
        <w:t>generale</w:t>
      </w:r>
      <w:r w:rsidR="005F2669">
        <w:t xml:space="preserve"> </w:t>
      </w:r>
      <w:r w:rsidRPr="005F2669">
        <w:t>mirano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rispetto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requisiti,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eccezione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capitolato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appalti</w:t>
      </w:r>
      <w:r w:rsidR="005F2669">
        <w:t xml:space="preserve"> </w:t>
      </w:r>
      <w:r w:rsidRPr="005F2669">
        <w:t>pubblici;</w:t>
      </w:r>
    </w:p>
    <w:p w:rsidR="002C444B" w:rsidRPr="005F2669" w:rsidRDefault="002C444B" w:rsidP="008C18DF">
      <w:pPr>
        <w:pStyle w:val="Lettera1"/>
      </w:pPr>
      <w:r w:rsidRPr="005F2669">
        <w:t>iii)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connessi</w:t>
      </w:r>
      <w:r w:rsidR="005F2669">
        <w:t xml:space="preserve"> </w:t>
      </w:r>
      <w:r w:rsidRPr="005F2669">
        <w:t>con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carattere</w:t>
      </w:r>
      <w:r w:rsidR="005F2669">
        <w:t xml:space="preserve"> </w:t>
      </w:r>
      <w:r w:rsidRPr="005F2669">
        <w:t>fiscale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finanziario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influenzano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consumo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promuovendo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osservanza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servizi;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contemplati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tecniche,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connessi</w:t>
      </w:r>
      <w:r w:rsidR="005F2669">
        <w:t xml:space="preserve"> </w:t>
      </w:r>
      <w:r w:rsidRPr="005F2669">
        <w:t>con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regimi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sicurezza</w:t>
      </w:r>
      <w:r w:rsidR="005F2669">
        <w:t xml:space="preserve"> </w:t>
      </w:r>
      <w:r w:rsidRPr="005F2669">
        <w:t>sociale.</w:t>
      </w:r>
    </w:p>
    <w:p w:rsidR="002C444B" w:rsidRPr="005F2669" w:rsidRDefault="002C444B" w:rsidP="005F2669">
      <w:pPr>
        <w:pStyle w:val="Articolo"/>
      </w:pPr>
      <w:r w:rsidRPr="005F2669">
        <w:t>Si</w:t>
      </w:r>
      <w:r w:rsidR="005F2669">
        <w:t xml:space="preserve"> </w:t>
      </w:r>
      <w:r w:rsidRPr="005F2669">
        <w:t>tratta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stabilite</w:t>
      </w:r>
      <w:r w:rsidR="005F2669">
        <w:t xml:space="preserve"> </w:t>
      </w:r>
      <w:r w:rsidRPr="005F2669">
        <w:t>dalle</w:t>
      </w:r>
      <w:r w:rsidR="005F2669">
        <w:t xml:space="preserve"> </w:t>
      </w:r>
      <w:r w:rsidRPr="005F2669">
        <w:t>autorità</w:t>
      </w:r>
      <w:r w:rsidR="005F2669">
        <w:t xml:space="preserve"> </w:t>
      </w:r>
      <w:r w:rsidRPr="005F2669">
        <w:t>designate</w:t>
      </w:r>
      <w:r w:rsidR="005F2669">
        <w:t xml:space="preserve"> </w:t>
      </w:r>
      <w:r w:rsidRPr="005F2669">
        <w:t>dagli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figurano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elenco</w:t>
      </w:r>
      <w:r w:rsidR="005F2669">
        <w:t xml:space="preserve"> </w:t>
      </w:r>
      <w:r w:rsidRPr="005F2669">
        <w:t>stabilito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aggiornato,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occorrenza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nell</w:t>
      </w:r>
      <w:r w:rsidR="005F2669">
        <w:t>’</w:t>
      </w:r>
      <w:r w:rsidRPr="005F2669">
        <w:t>ambito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2.</w:t>
      </w:r>
    </w:p>
    <w:p w:rsidR="002C444B" w:rsidRPr="005F2669" w:rsidRDefault="002C444B" w:rsidP="005F2669">
      <w:pPr>
        <w:pStyle w:val="Articolo"/>
      </w:pPr>
      <w:r w:rsidRPr="005F2669">
        <w:t>Tale</w:t>
      </w:r>
      <w:r w:rsidR="005F2669">
        <w:t xml:space="preserve"> </w:t>
      </w:r>
      <w:r w:rsidRPr="005F2669">
        <w:t>elenco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modificato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questa</w:t>
      </w:r>
      <w:r w:rsidR="005F2669">
        <w:t xml:space="preserve"> </w:t>
      </w:r>
      <w:r w:rsidRPr="005F2669">
        <w:t>stessa</w:t>
      </w:r>
      <w:r w:rsidR="005F2669">
        <w:t xml:space="preserve"> </w:t>
      </w:r>
      <w:r w:rsidRPr="005F2669">
        <w:t>procedura;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g)</w:t>
      </w:r>
      <w:r>
        <w:t xml:space="preserve"> </w:t>
      </w:r>
      <w:r w:rsidR="002C444B" w:rsidRPr="005F2669">
        <w:t>«progetto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regola</w:t>
      </w:r>
      <w:r>
        <w:t xml:space="preserve"> </w:t>
      </w:r>
      <w:r w:rsidR="002C444B" w:rsidRPr="005F2669">
        <w:t>tecnica»:</w:t>
      </w:r>
      <w:r>
        <w:t xml:space="preserve"> </w:t>
      </w:r>
      <w:r w:rsidR="002C444B" w:rsidRPr="005F2669">
        <w:t>il</w:t>
      </w:r>
      <w:r>
        <w:t xml:space="preserve"> </w:t>
      </w:r>
      <w:r w:rsidR="002C444B" w:rsidRPr="005F2669">
        <w:t>testo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specificazione</w:t>
      </w:r>
      <w:r>
        <w:t xml:space="preserve"> </w:t>
      </w:r>
      <w:r w:rsidR="002C444B" w:rsidRPr="005F2669">
        <w:t>tecnica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altro</w:t>
      </w:r>
      <w:r>
        <w:t xml:space="preserve"> </w:t>
      </w:r>
      <w:r w:rsidR="002C444B" w:rsidRPr="005F2669">
        <w:t>requisito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regola</w:t>
      </w:r>
      <w:r>
        <w:t xml:space="preserve"> </w:t>
      </w:r>
      <w:r w:rsidR="002C444B" w:rsidRPr="005F2669">
        <w:t>relativa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servizi,</w:t>
      </w:r>
      <w:r>
        <w:t xml:space="preserve"> </w:t>
      </w:r>
      <w:r w:rsidR="002C444B" w:rsidRPr="005F2669">
        <w:t>comprendente</w:t>
      </w:r>
      <w:r>
        <w:t xml:space="preserve"> </w:t>
      </w:r>
      <w:r w:rsidR="002C444B" w:rsidRPr="005F2669">
        <w:t>anche</w:t>
      </w:r>
      <w:r>
        <w:t xml:space="preserve"> </w:t>
      </w:r>
      <w:r w:rsidR="002C444B" w:rsidRPr="005F2669">
        <w:t>disposizioni</w:t>
      </w:r>
      <w:r>
        <w:t xml:space="preserve"> </w:t>
      </w:r>
      <w:r w:rsidR="002C444B" w:rsidRPr="005F2669">
        <w:t>amministrative,</w:t>
      </w:r>
      <w:r>
        <w:t xml:space="preserve"> </w:t>
      </w:r>
      <w:r w:rsidR="002C444B" w:rsidRPr="005F2669">
        <w:t>elaborato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adottarlo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farlo</w:t>
      </w:r>
      <w:r>
        <w:t xml:space="preserve"> </w:t>
      </w:r>
      <w:r w:rsidR="002C444B" w:rsidRPr="005F2669">
        <w:t>adottare</w:t>
      </w:r>
      <w:r>
        <w:t xml:space="preserve"> </w:t>
      </w:r>
      <w:r w:rsidR="002C444B" w:rsidRPr="005F2669">
        <w:t>come</w:t>
      </w:r>
      <w:r>
        <w:t xml:space="preserve"> </w:t>
      </w:r>
      <w:r w:rsidR="002C444B" w:rsidRPr="005F2669">
        <w:t>regola</w:t>
      </w:r>
      <w:r>
        <w:t xml:space="preserve"> </w:t>
      </w:r>
      <w:r w:rsidR="002C444B" w:rsidRPr="005F2669">
        <w:t>tecnica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si</w:t>
      </w:r>
      <w:r>
        <w:t xml:space="preserve"> </w:t>
      </w:r>
      <w:r w:rsidR="002C444B" w:rsidRPr="005F2669">
        <w:t>trovi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fase</w:t>
      </w:r>
      <w:r>
        <w:t xml:space="preserve"> </w:t>
      </w:r>
      <w:r w:rsidR="002C444B" w:rsidRPr="005F2669">
        <w:t>preparatoria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sia</w:t>
      </w:r>
      <w:r>
        <w:t xml:space="preserve"> </w:t>
      </w:r>
      <w:r w:rsidR="002C444B" w:rsidRPr="005F2669">
        <w:t>ancora</w:t>
      </w:r>
      <w:r>
        <w:t xml:space="preserve"> </w:t>
      </w:r>
      <w:r w:rsidR="002C444B" w:rsidRPr="005F2669">
        <w:t>possibile</w:t>
      </w:r>
      <w:r>
        <w:t xml:space="preserve"> </w:t>
      </w:r>
      <w:r w:rsidR="002C444B" w:rsidRPr="005F2669">
        <w:t>apportarvi</w:t>
      </w:r>
      <w:r>
        <w:t xml:space="preserve"> </w:t>
      </w:r>
      <w:r w:rsidR="002C444B" w:rsidRPr="005F2669">
        <w:t>modificazioni</w:t>
      </w:r>
      <w:r>
        <w:t xml:space="preserve"> </w:t>
      </w:r>
      <w:r w:rsidR="002C444B" w:rsidRPr="005F2669">
        <w:t>sostanziali.</w:t>
      </w:r>
    </w:p>
    <w:p w:rsidR="002C444B" w:rsidRPr="005F2669" w:rsidRDefault="002C444B" w:rsidP="005F2669">
      <w:pPr>
        <w:pStyle w:val="Articolo"/>
      </w:pPr>
      <w:r w:rsidRPr="005F2669">
        <w:t>2.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applica: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radiodiffusione</w:t>
      </w:r>
      <w:r>
        <w:t xml:space="preserve"> </w:t>
      </w:r>
      <w:r w:rsidR="002C444B" w:rsidRPr="005F2669">
        <w:t>sonora;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radiodiffusione</w:t>
      </w:r>
      <w:r>
        <w:t xml:space="preserve"> </w:t>
      </w:r>
      <w:r w:rsidR="002C444B" w:rsidRPr="005F2669">
        <w:t>televisiva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all</w:t>
      </w:r>
      <w:r>
        <w:t>’</w:t>
      </w:r>
      <w:hyperlink r:id="rId5" w:anchor="/ricerca/fonti_documento?idDatabank=11&amp;idDocMaster=203802&amp;idUnitaDoc=1138794&amp;nVigUnitaDoc=1&amp;docIdx=1&amp;isCorrelazioniSearch=true&amp;correlatoA=Normativa" w:history="1">
        <w:r w:rsidR="002C444B" w:rsidRPr="005F2669">
          <w:t>articolo</w:t>
        </w:r>
        <w:r>
          <w:t xml:space="preserve"> </w:t>
        </w:r>
        <w:r w:rsidR="002C444B" w:rsidRPr="005F2669">
          <w:t>1,</w:t>
        </w:r>
        <w:r>
          <w:t xml:space="preserve"> </w:t>
        </w:r>
        <w:r w:rsidR="002C444B" w:rsidRPr="005F2669">
          <w:t>paragrafo</w:t>
        </w:r>
        <w:r>
          <w:t xml:space="preserve"> </w:t>
        </w:r>
        <w:r w:rsidR="002C444B" w:rsidRPr="005F2669">
          <w:t>1,</w:t>
        </w:r>
        <w:r>
          <w:t xml:space="preserve"> </w:t>
        </w:r>
        <w:r w:rsidR="002C444B" w:rsidRPr="005F2669">
          <w:t>lettera</w:t>
        </w:r>
        <w:r>
          <w:t xml:space="preserve"> </w:t>
        </w:r>
        <w:r w:rsidR="002C444B" w:rsidRPr="00E25384">
          <w:rPr>
            <w:i/>
          </w:rPr>
          <w:t>e)</w:t>
        </w:r>
        <w:r w:rsidR="002C444B" w:rsidRPr="005F2669">
          <w:t>,</w:t>
        </w:r>
        <w:r>
          <w:t xml:space="preserve"> </w:t>
        </w:r>
        <w:r w:rsidR="002C444B" w:rsidRPr="005F2669">
          <w:t>della</w:t>
        </w:r>
        <w:r>
          <w:t xml:space="preserve"> </w:t>
        </w:r>
        <w:r w:rsidR="002C444B" w:rsidRPr="005F2669">
          <w:t>direttiva</w:t>
        </w:r>
        <w:r>
          <w:t xml:space="preserve"> </w:t>
        </w:r>
        <w:r w:rsidR="002C444B" w:rsidRPr="005F2669">
          <w:t>2010/13/UE</w:t>
        </w:r>
      </w:hyperlink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Parlamento</w:t>
      </w:r>
      <w:r>
        <w:t xml:space="preserve"> </w:t>
      </w:r>
      <w:r w:rsidR="002C444B" w:rsidRPr="005F2669">
        <w:t>europeo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Consiglio.</w:t>
      </w:r>
    </w:p>
    <w:p w:rsidR="002C444B" w:rsidRPr="005F2669" w:rsidRDefault="002C444B" w:rsidP="005F2669">
      <w:pPr>
        <w:pStyle w:val="Articolo"/>
      </w:pPr>
      <w:r w:rsidRPr="005F2669">
        <w:t>3.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concernenti</w:t>
      </w:r>
      <w:r w:rsidR="005F2669">
        <w:t xml:space="preserve"> </w:t>
      </w:r>
      <w:r w:rsidRPr="005F2669">
        <w:t>questioni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costituiscono</w:t>
      </w:r>
      <w:r w:rsidR="005F2669">
        <w:t xml:space="preserve"> </w:t>
      </w:r>
      <w:r w:rsidRPr="005F2669">
        <w:t>oggetto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normativa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materia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telecomunicazione,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alla</w:t>
      </w:r>
      <w:r w:rsidR="005F2669">
        <w:t xml:space="preserve"> </w:t>
      </w:r>
      <w:hyperlink r:id="rId6" w:anchor="/ricerca/fonti_documento?idDatabank=11&amp;idDocMaster=200002&amp;idUnitaDoc=1112767&amp;nVigUnitaDoc=1&amp;docIdx=1&amp;isCorrelazioniSearch=true&amp;correlatoA=Normativa" w:history="1">
        <w:r w:rsidRPr="005F2669">
          <w:t>direttiva</w:t>
        </w:r>
        <w:r w:rsidR="005F2669">
          <w:t xml:space="preserve"> </w:t>
        </w:r>
        <w:r w:rsidRPr="005F2669">
          <w:t>2002/21/CE</w:t>
        </w:r>
      </w:hyperlink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Consiglio.</w:t>
      </w:r>
    </w:p>
    <w:p w:rsidR="002C444B" w:rsidRPr="005F2669" w:rsidRDefault="002C444B" w:rsidP="005F2669">
      <w:pPr>
        <w:pStyle w:val="Articolo"/>
      </w:pPr>
      <w:r w:rsidRPr="005F2669">
        <w:t>4.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concernenti</w:t>
      </w:r>
      <w:r w:rsidR="005F2669">
        <w:t xml:space="preserve"> </w:t>
      </w:r>
      <w:r w:rsidRPr="005F2669">
        <w:t>questioni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costituiscono</w:t>
      </w:r>
      <w:r w:rsidR="005F2669">
        <w:t xml:space="preserve"> </w:t>
      </w:r>
      <w:r w:rsidRPr="005F2669">
        <w:t>oggetto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normativa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materia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finanziari,</w:t>
      </w:r>
      <w:r w:rsidR="005F2669">
        <w:t xml:space="preserve"> </w:t>
      </w:r>
      <w:r w:rsidRPr="005F2669">
        <w:t>quali</w:t>
      </w:r>
      <w:r w:rsidR="005F2669">
        <w:t xml:space="preserve"> </w:t>
      </w:r>
      <w:r w:rsidRPr="005F2669">
        <w:t>elencati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modo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esauriente</w:t>
      </w:r>
      <w:r w:rsidR="005F2669">
        <w:t xml:space="preserve"> </w:t>
      </w:r>
      <w:r w:rsidRPr="005F2669">
        <w:t>nell</w:t>
      </w:r>
      <w:r w:rsidR="005F2669">
        <w:t>’</w:t>
      </w:r>
      <w:r w:rsidRPr="005F2669">
        <w:t>allegato</w:t>
      </w:r>
      <w:r w:rsidR="005F2669">
        <w:t xml:space="preserve"> </w:t>
      </w:r>
      <w:r w:rsidRPr="005F2669">
        <w:t>II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direttiva.</w:t>
      </w:r>
    </w:p>
    <w:p w:rsidR="002C444B" w:rsidRPr="005F2669" w:rsidRDefault="002C444B" w:rsidP="005F2669">
      <w:pPr>
        <w:pStyle w:val="Articolo"/>
      </w:pPr>
      <w:r w:rsidRPr="005F2669">
        <w:t>5.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eccezione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3,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</w:t>
      </w:r>
      <w:r w:rsidR="005F2669">
        <w:t xml:space="preserve"> </w:t>
      </w:r>
      <w:r w:rsidRPr="005F2669">
        <w:t>alle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emanate</w:t>
      </w:r>
      <w:r w:rsidR="005F2669">
        <w:t xml:space="preserve"> </w:t>
      </w:r>
      <w:r w:rsidRPr="005F2669">
        <w:t>dai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mercati</w:t>
      </w:r>
      <w:r w:rsidR="005F2669">
        <w:t xml:space="preserve"> </w:t>
      </w:r>
      <w:r w:rsidRPr="005F2669">
        <w:t>regolamentati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norma</w:t>
      </w:r>
      <w:r w:rsidR="005F2669">
        <w:t xml:space="preserve"> </w:t>
      </w:r>
      <w:r w:rsidRPr="005F2669">
        <w:t>della</w:t>
      </w:r>
      <w:r w:rsidR="005F2669">
        <w:t xml:space="preserve"> </w:t>
      </w:r>
      <w:hyperlink r:id="rId7" w:anchor="/ricerca/fonti_documento?idDatabank=11&amp;idDocMaster=201109&amp;idUnitaDoc=1120069&amp;nVigUnitaDoc=1&amp;docIdx=1&amp;isCorrelazioniSearch=true&amp;correlatoA=Normativa" w:history="1">
        <w:r w:rsidRPr="005F2669">
          <w:t>direttiva</w:t>
        </w:r>
        <w:r w:rsidR="005F2669">
          <w:t xml:space="preserve"> </w:t>
        </w:r>
        <w:r w:rsidRPr="005F2669">
          <w:t>2004/39/CE</w:t>
        </w:r>
      </w:hyperlink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Consiglio,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emanate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mercati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organi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effettuano</w:t>
      </w:r>
      <w:r w:rsidR="005F2669">
        <w:t xml:space="preserve"> </w:t>
      </w:r>
      <w:r w:rsidRPr="005F2669">
        <w:t>operazioni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compensazione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pagamento</w:t>
      </w:r>
      <w:r w:rsidR="005F2669">
        <w:t xml:space="preserve"> </w:t>
      </w:r>
      <w:r w:rsidRPr="005F2669">
        <w:t>su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mercati.</w:t>
      </w:r>
    </w:p>
    <w:p w:rsidR="002C444B" w:rsidRPr="005F2669" w:rsidRDefault="002C444B" w:rsidP="005F2669">
      <w:pPr>
        <w:pStyle w:val="Articolo"/>
      </w:pPr>
      <w:r w:rsidRPr="005F2669">
        <w:t>6.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</w:t>
      </w:r>
      <w:r w:rsidR="005F2669">
        <w:t xml:space="preserve"> </w:t>
      </w:r>
      <w:r w:rsidRPr="005F2669">
        <w:t>alle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ritengono</w:t>
      </w:r>
      <w:r w:rsidR="005F2669">
        <w:t xml:space="preserve"> </w:t>
      </w:r>
      <w:r w:rsidRPr="005F2669">
        <w:t>necessarie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contesto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trattati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garantire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protezione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persone,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segnatamente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lavoratori,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occasione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impiego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prodotti,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condizione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influiscano</w:t>
      </w:r>
      <w:r w:rsidR="005F2669">
        <w:t xml:space="preserve"> </w:t>
      </w:r>
      <w:r w:rsidRPr="005F2669">
        <w:t>sui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stessi.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8C18DF">
        <w:rPr>
          <w:b/>
        </w:rPr>
        <w:t>2</w:t>
      </w:r>
      <w:r w:rsidR="008C18DF" w:rsidRPr="008C18DF">
        <w:rPr>
          <w:b/>
        </w:rPr>
        <w:t>.</w:t>
      </w:r>
      <w:r w:rsidR="008C18DF">
        <w:t xml:space="preserve"> </w:t>
      </w:r>
      <w:r w:rsidRPr="005F2669">
        <w:t>È</w:t>
      </w:r>
      <w:r w:rsidR="005F2669">
        <w:t xml:space="preserve"> </w:t>
      </w:r>
      <w:r w:rsidRPr="005F2669">
        <w:t>istituito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permanente</w:t>
      </w:r>
      <w:r w:rsidR="005F2669">
        <w:t xml:space="preserve"> </w:t>
      </w:r>
      <w:r w:rsidRPr="005F2669">
        <w:t>composto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rappresentanti</w:t>
      </w:r>
      <w:r w:rsidR="005F2669">
        <w:t xml:space="preserve"> </w:t>
      </w:r>
      <w:r w:rsidRPr="005F2669">
        <w:t>designati</w:t>
      </w:r>
      <w:r w:rsidR="005F2669">
        <w:t xml:space="preserve"> </w:t>
      </w:r>
      <w:r w:rsidRPr="005F2669">
        <w:t>dagli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farsi</w:t>
      </w:r>
      <w:r w:rsidR="005F2669">
        <w:t xml:space="preserve"> </w:t>
      </w:r>
      <w:r w:rsidRPr="005F2669">
        <w:t>assistere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esperti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consulenti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presieduto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rappresentante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Commissione.</w:t>
      </w:r>
    </w:p>
    <w:p w:rsidR="002C444B" w:rsidRPr="005F2669" w:rsidRDefault="002C444B" w:rsidP="005F2669">
      <w:pPr>
        <w:pStyle w:val="Articolo"/>
      </w:pP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stabilisce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proprio</w:t>
      </w:r>
      <w:r w:rsidR="005F2669">
        <w:t xml:space="preserve"> </w:t>
      </w:r>
      <w:r w:rsidRPr="005F2669">
        <w:t>regolamento</w:t>
      </w:r>
      <w:r w:rsidR="005F2669">
        <w:t xml:space="preserve"> </w:t>
      </w:r>
      <w:r w:rsidRPr="005F2669">
        <w:t>interno.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8C18DF">
        <w:rPr>
          <w:b/>
        </w:rPr>
        <w:t>3</w:t>
      </w:r>
      <w:r w:rsidR="008C18DF" w:rsidRPr="008C18DF">
        <w:rPr>
          <w:b/>
        </w:rPr>
        <w:t>.</w:t>
      </w:r>
      <w:r w:rsidR="008C18DF">
        <w:t xml:space="preserve"> </w:t>
      </w:r>
      <w:r w:rsidRPr="005F2669">
        <w:t>1.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riunisce</w:t>
      </w:r>
      <w:r w:rsidR="005F2669">
        <w:t xml:space="preserve"> </w:t>
      </w:r>
      <w:r w:rsidRPr="005F2669">
        <w:t>almeno</w:t>
      </w:r>
      <w:r w:rsidR="005F2669">
        <w:t xml:space="preserve"> </w:t>
      </w:r>
      <w:r w:rsidRPr="005F2669">
        <w:t>due</w:t>
      </w:r>
      <w:r w:rsidR="005F2669">
        <w:t xml:space="preserve"> </w:t>
      </w:r>
      <w:r w:rsidRPr="005F2669">
        <w:t>volte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anno.</w:t>
      </w:r>
    </w:p>
    <w:p w:rsidR="002C444B" w:rsidRPr="005F2669" w:rsidRDefault="002C444B" w:rsidP="005F2669">
      <w:pPr>
        <w:pStyle w:val="Articolo"/>
      </w:pP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riunisce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composizione</w:t>
      </w:r>
      <w:r w:rsidR="005F2669">
        <w:t xml:space="preserve"> </w:t>
      </w:r>
      <w:r w:rsidRPr="005F2669">
        <w:t>specifica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esaminare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questioni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società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informazione.</w:t>
      </w:r>
    </w:p>
    <w:p w:rsidR="002C444B" w:rsidRPr="005F2669" w:rsidRDefault="002C444B" w:rsidP="005F2669">
      <w:pPr>
        <w:pStyle w:val="Articolo"/>
      </w:pPr>
      <w:r w:rsidRPr="005F2669">
        <w:t>2.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presenta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relazione</w:t>
      </w:r>
      <w:r w:rsidR="005F2669">
        <w:t xml:space="preserve"> </w:t>
      </w:r>
      <w:r w:rsidRPr="005F2669">
        <w:t>sulla</w:t>
      </w:r>
      <w:r w:rsidR="005F2669">
        <w:t xml:space="preserve"> </w:t>
      </w:r>
      <w:r w:rsidRPr="005F2669">
        <w:t>realizzazione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applicazione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procedure</w:t>
      </w:r>
      <w:r w:rsidR="005F2669">
        <w:t xml:space="preserve"> </w:t>
      </w:r>
      <w:r w:rsidRPr="005F2669">
        <w:t>previste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proposte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eliminare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ostacoli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scambi,</w:t>
      </w:r>
      <w:r w:rsidR="005F2669">
        <w:t xml:space="preserve"> </w:t>
      </w:r>
      <w:r w:rsidRPr="005F2669">
        <w:t>esistenti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prevedibili.</w:t>
      </w:r>
    </w:p>
    <w:p w:rsidR="002C444B" w:rsidRPr="005F2669" w:rsidRDefault="002C444B" w:rsidP="005F2669">
      <w:pPr>
        <w:pStyle w:val="Articolo"/>
      </w:pPr>
      <w:r w:rsidRPr="005F2669">
        <w:t>3.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prende</w:t>
      </w:r>
      <w:r w:rsidR="005F2669">
        <w:t xml:space="preserve"> </w:t>
      </w:r>
      <w:r w:rsidRPr="005F2669">
        <w:t>posizione</w:t>
      </w:r>
      <w:r w:rsidR="005F2669">
        <w:t xml:space="preserve"> </w:t>
      </w:r>
      <w:r w:rsidRPr="005F2669">
        <w:t>sulle</w:t>
      </w:r>
      <w:r w:rsidR="005F2669">
        <w:t xml:space="preserve"> </w:t>
      </w:r>
      <w:r w:rsidRPr="005F2669">
        <w:t>comunicazioni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sulle</w:t>
      </w:r>
      <w:r w:rsidR="005F2669">
        <w:t xml:space="preserve"> </w:t>
      </w:r>
      <w:r w:rsidRPr="005F2669">
        <w:t>proposte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2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riguardo</w:t>
      </w:r>
      <w:r w:rsidR="005F2669">
        <w:t xml:space="preserve"> </w:t>
      </w:r>
      <w:r w:rsidRPr="005F2669">
        <w:t>può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</w:t>
      </w:r>
      <w:r w:rsidR="005F2669">
        <w:t xml:space="preserve"> </w:t>
      </w:r>
      <w:r w:rsidRPr="005F2669">
        <w:t>chiedere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Commissione: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far</w:t>
      </w:r>
      <w:r>
        <w:t xml:space="preserve"> </w:t>
      </w:r>
      <w:r w:rsidR="002C444B" w:rsidRPr="005F2669">
        <w:t>sì</w:t>
      </w:r>
      <w:r>
        <w:t xml:space="preserve"> </w:t>
      </w:r>
      <w:r w:rsidR="002C444B" w:rsidRPr="005F2669">
        <w:t>che,</w:t>
      </w:r>
      <w:r>
        <w:t xml:space="preserve"> </w:t>
      </w:r>
      <w:r w:rsidR="002C444B" w:rsidRPr="005F2669">
        <w:t>se</w:t>
      </w:r>
      <w:r>
        <w:t xml:space="preserve"> </w:t>
      </w:r>
      <w:r w:rsidR="002C444B" w:rsidRPr="005F2669">
        <w:t>necessario,</w:t>
      </w:r>
      <w:r>
        <w:t xml:space="preserve"> </w:t>
      </w:r>
      <w:r w:rsidR="002C444B" w:rsidRPr="005F2669">
        <w:t>allo</w:t>
      </w:r>
      <w:r>
        <w:t xml:space="preserve"> </w:t>
      </w:r>
      <w:r w:rsidR="002C444B" w:rsidRPr="005F2669">
        <w:t>scopo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evitare</w:t>
      </w:r>
      <w:r>
        <w:t xml:space="preserve"> </w:t>
      </w:r>
      <w:r w:rsidR="002C444B" w:rsidRPr="005F2669">
        <w:t>ostacoli</w:t>
      </w:r>
      <w:r>
        <w:t xml:space="preserve"> </w:t>
      </w:r>
      <w:r w:rsidR="002C444B" w:rsidRPr="005F2669">
        <w:t>agli</w:t>
      </w:r>
      <w:r>
        <w:t xml:space="preserve"> </w:t>
      </w:r>
      <w:r w:rsidR="002C444B" w:rsidRPr="005F2669">
        <w:t>scambi,</w:t>
      </w:r>
      <w:r>
        <w:t xml:space="preserve"> </w:t>
      </w:r>
      <w:r w:rsidR="002C444B" w:rsidRPr="005F2669">
        <w:t>gli</w:t>
      </w:r>
      <w:r>
        <w:t xml:space="preserve"> </w:t>
      </w:r>
      <w:r w:rsidR="002C444B" w:rsidRPr="005F2669">
        <w:t>Stati</w:t>
      </w:r>
      <w:r>
        <w:t xml:space="preserve"> </w:t>
      </w:r>
      <w:r w:rsidR="002C444B" w:rsidRPr="005F2669">
        <w:t>membri</w:t>
      </w:r>
      <w:r>
        <w:t xml:space="preserve"> </w:t>
      </w:r>
      <w:r w:rsidR="002C444B" w:rsidRPr="005F2669">
        <w:t>interessati</w:t>
      </w:r>
      <w:r>
        <w:t xml:space="preserve"> </w:t>
      </w:r>
      <w:r w:rsidR="002C444B" w:rsidRPr="005F2669">
        <w:t>decidano,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primo</w:t>
      </w:r>
      <w:r>
        <w:t xml:space="preserve"> </w:t>
      </w:r>
      <w:r w:rsidR="002C444B" w:rsidRPr="005F2669">
        <w:t>tempo</w:t>
      </w:r>
      <w:r>
        <w:t xml:space="preserve"> </w:t>
      </w:r>
      <w:r w:rsidR="002C444B" w:rsidRPr="005F2669">
        <w:t>tra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essi,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misure</w:t>
      </w:r>
      <w:r>
        <w:t xml:space="preserve"> </w:t>
      </w:r>
      <w:r w:rsidR="002C444B" w:rsidRPr="005F2669">
        <w:t>appropriate;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adottare</w:t>
      </w:r>
      <w:r>
        <w:t xml:space="preserve"> </w:t>
      </w:r>
      <w:r w:rsidR="002C444B" w:rsidRPr="005F2669">
        <w:t>qualsiasi</w:t>
      </w:r>
      <w:r>
        <w:t xml:space="preserve"> </w:t>
      </w:r>
      <w:r w:rsidR="002C444B" w:rsidRPr="005F2669">
        <w:t>disposizione</w:t>
      </w:r>
      <w:r>
        <w:t xml:space="preserve"> </w:t>
      </w:r>
      <w:r w:rsidR="002C444B" w:rsidRPr="005F2669">
        <w:t>necessaria;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c)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individuare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settori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quali</w:t>
      </w:r>
      <w:r>
        <w:t xml:space="preserve"> </w:t>
      </w:r>
      <w:r w:rsidR="002C444B" w:rsidRPr="005F2669">
        <w:t>risulta</w:t>
      </w:r>
      <w:r>
        <w:t xml:space="preserve"> </w:t>
      </w:r>
      <w:r w:rsidR="002C444B" w:rsidRPr="005F2669">
        <w:t>necessaria</w:t>
      </w:r>
      <w:r>
        <w:t xml:space="preserve"> </w:t>
      </w:r>
      <w:r w:rsidR="002C444B" w:rsidRPr="005F2669">
        <w:t>un</w:t>
      </w:r>
      <w:r>
        <w:t>’</w:t>
      </w:r>
      <w:r w:rsidR="002C444B" w:rsidRPr="005F2669">
        <w:t>armonizzazione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avviare,</w:t>
      </w:r>
      <w:r>
        <w:t xml:space="preserve"> </w:t>
      </w:r>
      <w:r w:rsidR="002C444B" w:rsidRPr="005F2669">
        <w:t>eventualmente,</w:t>
      </w:r>
      <w:r>
        <w:t xml:space="preserve"> </w:t>
      </w:r>
      <w:r w:rsidR="002C444B" w:rsidRPr="005F2669">
        <w:t>gli</w:t>
      </w:r>
      <w:r>
        <w:t xml:space="preserve"> </w:t>
      </w:r>
      <w:r w:rsidR="002C444B" w:rsidRPr="005F2669">
        <w:t>opportuni</w:t>
      </w:r>
      <w:r>
        <w:t xml:space="preserve"> </w:t>
      </w:r>
      <w:r w:rsidR="002C444B" w:rsidRPr="005F2669">
        <w:t>lavori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armonizzazione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settore</w:t>
      </w:r>
      <w:r>
        <w:t xml:space="preserve"> </w:t>
      </w:r>
      <w:r w:rsidR="002C444B" w:rsidRPr="005F2669">
        <w:t>determinato.</w:t>
      </w:r>
    </w:p>
    <w:p w:rsidR="002C444B" w:rsidRPr="005F2669" w:rsidRDefault="002C444B" w:rsidP="005F2669">
      <w:pPr>
        <w:pStyle w:val="Articolo"/>
      </w:pPr>
      <w:r w:rsidRPr="005F2669">
        <w:t>4.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deve</w:t>
      </w:r>
      <w:r w:rsidR="005F2669">
        <w:t xml:space="preserve"> </w:t>
      </w:r>
      <w:r w:rsidRPr="005F2669">
        <w:t>essere</w:t>
      </w:r>
      <w:r w:rsidR="005F2669">
        <w:t xml:space="preserve"> </w:t>
      </w:r>
      <w:r w:rsidRPr="005F2669">
        <w:t>consultato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Commissione: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al</w:t>
      </w:r>
      <w:r>
        <w:t xml:space="preserve"> </w:t>
      </w:r>
      <w:r w:rsidR="002C444B" w:rsidRPr="005F2669">
        <w:t>momento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scelta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sistema</w:t>
      </w:r>
      <w:r>
        <w:t xml:space="preserve"> </w:t>
      </w:r>
      <w:r w:rsidR="002C444B" w:rsidRPr="005F2669">
        <w:t>pratico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applicare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lo</w:t>
      </w:r>
      <w:r>
        <w:t xml:space="preserve"> </w:t>
      </w:r>
      <w:r w:rsidR="002C444B" w:rsidRPr="005F2669">
        <w:t>scambio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informazioni</w:t>
      </w:r>
      <w:r>
        <w:t xml:space="preserve"> </w:t>
      </w:r>
      <w:r w:rsidR="002C444B" w:rsidRPr="005F2669">
        <w:t>previsto</w:t>
      </w:r>
      <w:r>
        <w:t xml:space="preserve"> </w:t>
      </w:r>
      <w:r w:rsidR="002C444B" w:rsidRPr="005F2669">
        <w:t>dalla</w:t>
      </w:r>
      <w:r>
        <w:t xml:space="preserve"> </w:t>
      </w:r>
      <w:r w:rsidR="002C444B" w:rsidRPr="005F2669">
        <w:t>presente</w:t>
      </w:r>
      <w:r>
        <w:t xml:space="preserve"> </w:t>
      </w:r>
      <w:r w:rsidR="002C444B" w:rsidRPr="005F2669">
        <w:t>direttiva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delle</w:t>
      </w:r>
      <w:r>
        <w:t xml:space="preserve"> </w:t>
      </w:r>
      <w:r w:rsidR="002C444B" w:rsidRPr="005F2669">
        <w:t>eventuali</w:t>
      </w:r>
      <w:r>
        <w:t xml:space="preserve"> </w:t>
      </w:r>
      <w:r w:rsidR="002C444B" w:rsidRPr="005F2669">
        <w:t>modifiche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apportarvi;</w:t>
      </w:r>
    </w:p>
    <w:p w:rsidR="002C444B" w:rsidRPr="005F2669" w:rsidRDefault="005F2669" w:rsidP="008C18DF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al</w:t>
      </w:r>
      <w:r>
        <w:t xml:space="preserve"> </w:t>
      </w:r>
      <w:r w:rsidR="002C444B" w:rsidRPr="005F2669">
        <w:t>momento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riesame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funzionamento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sistema</w:t>
      </w:r>
      <w:r>
        <w:t xml:space="preserve"> </w:t>
      </w:r>
      <w:r w:rsidR="002C444B" w:rsidRPr="005F2669">
        <w:t>istituito</w:t>
      </w:r>
      <w:r>
        <w:t xml:space="preserve"> </w:t>
      </w:r>
      <w:r w:rsidR="002C444B" w:rsidRPr="005F2669">
        <w:t>dalla</w:t>
      </w:r>
      <w:r>
        <w:t xml:space="preserve"> </w:t>
      </w:r>
      <w:r w:rsidR="002C444B" w:rsidRPr="005F2669">
        <w:t>presente</w:t>
      </w:r>
      <w:r>
        <w:t xml:space="preserve"> </w:t>
      </w:r>
      <w:r w:rsidR="002C444B" w:rsidRPr="005F2669">
        <w:t>direttiva.</w:t>
      </w:r>
    </w:p>
    <w:p w:rsidR="002C444B" w:rsidRPr="005F2669" w:rsidRDefault="002C444B" w:rsidP="005F2669">
      <w:pPr>
        <w:pStyle w:val="Articolo"/>
      </w:pPr>
      <w:r w:rsidRPr="005F2669">
        <w:t>5.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può</w:t>
      </w:r>
      <w:r w:rsidR="005F2669">
        <w:t xml:space="preserve"> </w:t>
      </w:r>
      <w:r w:rsidRPr="005F2669">
        <w:t>essere</w:t>
      </w:r>
      <w:r w:rsidR="005F2669">
        <w:t xml:space="preserve"> </w:t>
      </w:r>
      <w:r w:rsidRPr="005F2669">
        <w:t>consultato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su</w:t>
      </w:r>
      <w:r w:rsidR="005F2669">
        <w:t xml:space="preserve"> </w:t>
      </w:r>
      <w:r w:rsidRPr="005F2669">
        <w:t>qualsiasi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preliminare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ricevuto.</w:t>
      </w:r>
    </w:p>
    <w:p w:rsidR="002C444B" w:rsidRPr="005F2669" w:rsidRDefault="002C444B" w:rsidP="005F2669">
      <w:pPr>
        <w:pStyle w:val="Articolo"/>
      </w:pPr>
      <w:r w:rsidRPr="005F2669">
        <w:t>6.</w:t>
      </w:r>
      <w:r w:rsidR="005F2669">
        <w:t xml:space="preserve"> </w:t>
      </w:r>
      <w:r w:rsidRPr="005F2669">
        <w:t>Dietro</w:t>
      </w:r>
      <w:r w:rsidR="005F2669">
        <w:t xml:space="preserve"> </w:t>
      </w:r>
      <w:r w:rsidRPr="005F2669">
        <w:t>richiesta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presidente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membro,</w:t>
      </w:r>
      <w:r w:rsidR="005F2669">
        <w:t xml:space="preserve"> </w:t>
      </w:r>
      <w:r w:rsidRPr="005F2669">
        <w:t>può</w:t>
      </w:r>
      <w:r w:rsidR="005F2669">
        <w:t xml:space="preserve"> </w:t>
      </w:r>
      <w:r w:rsidRPr="005F2669">
        <w:t>essere</w:t>
      </w:r>
      <w:r w:rsidR="005F2669">
        <w:t xml:space="preserve"> </w:t>
      </w:r>
      <w:r w:rsidRPr="005F2669">
        <w:t>sottoposto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qualsiasi</w:t>
      </w:r>
      <w:r w:rsidR="005F2669">
        <w:t xml:space="preserve"> </w:t>
      </w:r>
      <w:r w:rsidRPr="005F2669">
        <w:t>problema</w:t>
      </w:r>
      <w:r w:rsidR="005F2669">
        <w:t xml:space="preserve"> </w:t>
      </w:r>
      <w:r w:rsidRPr="005F2669">
        <w:t>relativo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applicazione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direttiva.</w:t>
      </w:r>
    </w:p>
    <w:p w:rsidR="002C444B" w:rsidRPr="005F2669" w:rsidRDefault="002C444B" w:rsidP="005F2669">
      <w:pPr>
        <w:pStyle w:val="Articolo"/>
      </w:pPr>
      <w:r w:rsidRPr="005F2669">
        <w:t>7.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lavori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informazioni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sottoporgli</w:t>
      </w:r>
      <w:r w:rsidR="005F2669">
        <w:t xml:space="preserve"> </w:t>
      </w:r>
      <w:r w:rsidRPr="005F2669">
        <w:t>hanno</w:t>
      </w:r>
      <w:r w:rsidR="005F2669">
        <w:t xml:space="preserve"> </w:t>
      </w:r>
      <w:r w:rsidRPr="005F2669">
        <w:t>carattere</w:t>
      </w:r>
      <w:r w:rsidR="005F2669">
        <w:t xml:space="preserve"> </w:t>
      </w:r>
      <w:r w:rsidRPr="005F2669">
        <w:t>riservato.</w:t>
      </w:r>
    </w:p>
    <w:p w:rsidR="002C444B" w:rsidRPr="005F2669" w:rsidRDefault="002C444B" w:rsidP="005F2669">
      <w:pPr>
        <w:pStyle w:val="Articolo"/>
      </w:pPr>
      <w:r w:rsidRPr="005F2669">
        <w:t>Tuttavia,</w:t>
      </w:r>
      <w:r w:rsidR="005F2669">
        <w:t xml:space="preserve"> </w:t>
      </w:r>
      <w:r w:rsidRPr="005F2669">
        <w:t>prendendo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necessarie</w:t>
      </w:r>
      <w:r w:rsidR="005F2669">
        <w:t xml:space="preserve"> </w:t>
      </w:r>
      <w:r w:rsidRPr="005F2669">
        <w:t>precauzioni,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amministrazioni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consultare</w:t>
      </w:r>
      <w:r w:rsidR="005F2669">
        <w:t xml:space="preserve"> </w:t>
      </w:r>
      <w:r w:rsidRPr="005F2669">
        <w:t>persone</w:t>
      </w:r>
      <w:r w:rsidR="005F2669">
        <w:t xml:space="preserve"> </w:t>
      </w:r>
      <w:r w:rsidRPr="005F2669">
        <w:t>fisiche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giuridiche,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appartenenti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settore</w:t>
      </w:r>
      <w:r w:rsidR="005F2669">
        <w:t xml:space="preserve"> </w:t>
      </w:r>
      <w:r w:rsidRPr="005F2669">
        <w:t>privato.</w:t>
      </w:r>
    </w:p>
    <w:p w:rsidR="002C444B" w:rsidRPr="005F2669" w:rsidRDefault="002C444B" w:rsidP="005F2669">
      <w:pPr>
        <w:pStyle w:val="Articolo"/>
      </w:pPr>
      <w:r w:rsidRPr="005F2669">
        <w:t>8.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riguarda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consultare</w:t>
      </w:r>
      <w:r w:rsidR="005F2669">
        <w:t xml:space="preserve"> </w:t>
      </w:r>
      <w:r w:rsidRPr="005F2669">
        <w:t>persone</w:t>
      </w:r>
      <w:r w:rsidR="005F2669">
        <w:t xml:space="preserve"> </w:t>
      </w:r>
      <w:r w:rsidRPr="005F2669">
        <w:t>fisiche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giuridiche</w:t>
      </w:r>
      <w:r w:rsidR="005F2669">
        <w:t xml:space="preserve"> </w:t>
      </w:r>
      <w:r w:rsidRPr="005F2669">
        <w:t>provenienti</w:t>
      </w:r>
      <w:r w:rsidR="005F2669">
        <w:t xml:space="preserve"> </w:t>
      </w:r>
      <w:r w:rsidRPr="005F2669">
        <w:t>dal</w:t>
      </w:r>
      <w:r w:rsidR="005F2669">
        <w:t xml:space="preserve"> </w:t>
      </w:r>
      <w:r w:rsidRPr="005F2669">
        <w:t>settore</w:t>
      </w:r>
      <w:r w:rsidR="005F2669">
        <w:t xml:space="preserve"> </w:t>
      </w:r>
      <w:r w:rsidRPr="005F2669">
        <w:t>industriale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dal</w:t>
      </w:r>
      <w:r w:rsidR="005F2669">
        <w:t xml:space="preserve"> </w:t>
      </w:r>
      <w:r w:rsidRPr="005F2669">
        <w:t>mondo</w:t>
      </w:r>
      <w:r w:rsidR="005F2669">
        <w:t xml:space="preserve"> </w:t>
      </w:r>
      <w:r w:rsidRPr="005F2669">
        <w:t>accademico</w:t>
      </w:r>
      <w:r w:rsidR="005F2669">
        <w:t xml:space="preserve"> </w:t>
      </w:r>
      <w:r w:rsidRPr="005F2669">
        <w:t>e,</w:t>
      </w:r>
      <w:r w:rsidR="005F2669">
        <w:t xml:space="preserve"> </w:t>
      </w:r>
      <w:r w:rsidRPr="005F2669">
        <w:t>ove</w:t>
      </w:r>
      <w:r w:rsidR="005F2669">
        <w:t xml:space="preserve"> </w:t>
      </w:r>
      <w:r w:rsidRPr="005F2669">
        <w:t>possibile,</w:t>
      </w:r>
      <w:r w:rsidR="005F2669">
        <w:t xml:space="preserve"> </w:t>
      </w:r>
      <w:r w:rsidRPr="005F2669">
        <w:t>organismi</w:t>
      </w:r>
      <w:r w:rsidR="005F2669">
        <w:t xml:space="preserve"> </w:t>
      </w:r>
      <w:r w:rsidRPr="005F2669">
        <w:t>rappresentativi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grado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fornire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consulenza</w:t>
      </w:r>
      <w:r w:rsidR="005F2669">
        <w:t xml:space="preserve"> </w:t>
      </w:r>
      <w:r w:rsidRPr="005F2669">
        <w:t>qualificata</w:t>
      </w:r>
      <w:r w:rsidR="005F2669">
        <w:t xml:space="preserve"> </w:t>
      </w:r>
      <w:r w:rsidRPr="005F2669">
        <w:t>sugli</w:t>
      </w:r>
      <w:r w:rsidR="005F2669">
        <w:t xml:space="preserve"> </w:t>
      </w:r>
      <w:r w:rsidRPr="005F2669">
        <w:t>obiettivi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lastRenderedPageBreak/>
        <w:t>le</w:t>
      </w:r>
      <w:r w:rsidR="005F2669">
        <w:t xml:space="preserve"> </w:t>
      </w:r>
      <w:r w:rsidRPr="005F2669">
        <w:t>conseguenze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livello</w:t>
      </w:r>
      <w:r w:rsidR="005F2669">
        <w:t xml:space="preserve"> </w:t>
      </w:r>
      <w:r w:rsidRPr="005F2669">
        <w:t>sociale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società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qualsiasi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relativa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prendere</w:t>
      </w:r>
      <w:r w:rsidR="005F2669">
        <w:t xml:space="preserve"> </w:t>
      </w:r>
      <w:r w:rsidRPr="005F2669">
        <w:t>atto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opinione</w:t>
      </w:r>
      <w:r w:rsidR="005F2669">
        <w:t xml:space="preserve"> </w:t>
      </w:r>
      <w:r w:rsidRPr="005F2669">
        <w:t>ogniqualvolta</w:t>
      </w:r>
      <w:r w:rsidR="005F2669">
        <w:t xml:space="preserve"> </w:t>
      </w:r>
      <w:r w:rsidRPr="005F2669">
        <w:t>ne</w:t>
      </w:r>
      <w:r w:rsidR="005F2669">
        <w:t xml:space="preserve"> </w:t>
      </w:r>
      <w:r w:rsidRPr="005F2669">
        <w:t>sia</w:t>
      </w:r>
      <w:r w:rsidR="005F2669">
        <w:t xml:space="preserve"> </w:t>
      </w:r>
      <w:r w:rsidRPr="005F2669">
        <w:t>fatta</w:t>
      </w:r>
      <w:r w:rsidR="005F2669">
        <w:t xml:space="preserve"> </w:t>
      </w:r>
      <w:r w:rsidRPr="005F2669">
        <w:t>richiesta.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4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comunicano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Commissione,</w:t>
      </w:r>
      <w:r w:rsidR="005F2669">
        <w:t xml:space="preserve"> </w:t>
      </w:r>
      <w:r w:rsidRPr="005F2669">
        <w:t>conformemente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tutte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richieste</w:t>
      </w:r>
      <w:r w:rsidR="005F2669">
        <w:t xml:space="preserve"> </w:t>
      </w:r>
      <w:r w:rsidRPr="005F2669">
        <w:t>presentate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organismi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normazione</w:t>
      </w:r>
      <w:r w:rsidR="005F2669">
        <w:t xml:space="preserve"> </w:t>
      </w:r>
      <w:r w:rsidRPr="005F2669">
        <w:t>volte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elaborare</w:t>
      </w:r>
      <w:r w:rsidR="005F2669">
        <w:t xml:space="preserve"> </w:t>
      </w:r>
      <w:r w:rsidRPr="005F2669">
        <w:t>specifiche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norma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specifici,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previsione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elaborazione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come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indicano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motivi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ne</w:t>
      </w:r>
      <w:r w:rsidR="005F2669">
        <w:t xml:space="preserve"> </w:t>
      </w:r>
      <w:r w:rsidRPr="005F2669">
        <w:t>giustificano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formulazione.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5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1.</w:t>
      </w:r>
      <w:r w:rsidR="005F2669">
        <w:t xml:space="preserve"> </w:t>
      </w:r>
      <w:r w:rsidRPr="005F2669">
        <w:t>Fatto</w:t>
      </w:r>
      <w:r w:rsidR="005F2669">
        <w:t xml:space="preserve"> </w:t>
      </w:r>
      <w:r w:rsidRPr="005F2669">
        <w:t>salvo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7,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comunicano</w:t>
      </w:r>
      <w:r w:rsidR="005F2669">
        <w:t xml:space="preserve"> </w:t>
      </w:r>
      <w:r w:rsidRPr="005F2669">
        <w:t>immediatamente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ogni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tecnica,</w:t>
      </w:r>
      <w:r w:rsidR="005F2669">
        <w:t xml:space="preserve"> </w:t>
      </w:r>
      <w:r w:rsidRPr="005F2669">
        <w:t>salvo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tratti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semplice</w:t>
      </w:r>
      <w:r w:rsidR="005F2669">
        <w:t xml:space="preserve"> </w:t>
      </w:r>
      <w:r w:rsidRPr="005F2669">
        <w:t>recepimento</w:t>
      </w:r>
      <w:r w:rsidR="005F2669">
        <w:t xml:space="preserve"> </w:t>
      </w:r>
      <w:r w:rsidRPr="005F2669">
        <w:t>integrale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norma</w:t>
      </w:r>
      <w:r w:rsidR="005F2669">
        <w:t xml:space="preserve"> </w:t>
      </w:r>
      <w:r w:rsidRPr="005F2669">
        <w:t>internazionale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europea,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qual</w:t>
      </w:r>
      <w:r w:rsidR="005F2669">
        <w:t xml:space="preserve"> </w:t>
      </w:r>
      <w:r w:rsidRPr="005F2669">
        <w:t>caso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sufficiente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semplice</w:t>
      </w:r>
      <w:r w:rsidR="005F2669">
        <w:t xml:space="preserve"> </w:t>
      </w:r>
      <w:r w:rsidRPr="005F2669">
        <w:t>informazione</w:t>
      </w:r>
      <w:r w:rsidR="005F2669">
        <w:t xml:space="preserve"> </w:t>
      </w:r>
      <w:r w:rsidRPr="005F2669">
        <w:t>sulla</w:t>
      </w:r>
      <w:r w:rsidR="005F2669">
        <w:t xml:space="preserve"> </w:t>
      </w:r>
      <w:r w:rsidRPr="005F2669">
        <w:t>norma</w:t>
      </w:r>
      <w:r w:rsidR="005F2669">
        <w:t xml:space="preserve"> </w:t>
      </w:r>
      <w:r w:rsidRPr="005F2669">
        <w:t>stessa.</w:t>
      </w:r>
      <w:r w:rsidR="005F2669">
        <w:t xml:space="preserve"> </w:t>
      </w:r>
      <w:r w:rsidRPr="005F2669">
        <w:t>Essi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comunicano</w:t>
      </w:r>
      <w:r w:rsidR="005F2669">
        <w:t xml:space="preserve"> </w:t>
      </w:r>
      <w:r w:rsidRPr="005F2669">
        <w:t>brevemente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motivi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rendono</w:t>
      </w:r>
      <w:r w:rsidR="005F2669">
        <w:t xml:space="preserve"> </w:t>
      </w:r>
      <w:r w:rsidRPr="005F2669">
        <w:t>necessario</w:t>
      </w:r>
      <w:r w:rsidR="005F2669">
        <w:t xml:space="preserve"> </w:t>
      </w:r>
      <w:r w:rsidRPr="005F2669">
        <w:t>adottare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meno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risultino</w:t>
      </w:r>
      <w:r w:rsidR="005F2669">
        <w:t xml:space="preserve"> </w:t>
      </w:r>
      <w:r w:rsidRPr="005F2669">
        <w:t>già</w:t>
      </w:r>
      <w:r w:rsidR="005F2669">
        <w:t xml:space="preserve"> </w:t>
      </w:r>
      <w:r w:rsidRPr="005F2669">
        <w:t>dal</w:t>
      </w:r>
      <w:r w:rsidR="005F2669">
        <w:t xml:space="preserve"> </w:t>
      </w:r>
      <w:r w:rsidRPr="005F2669">
        <w:t>progetto.</w:t>
      </w:r>
    </w:p>
    <w:p w:rsidR="002C444B" w:rsidRPr="005F2669" w:rsidRDefault="002C444B" w:rsidP="005F2669">
      <w:pPr>
        <w:pStyle w:val="Articolo"/>
      </w:pPr>
      <w:r w:rsidRPr="005F2669">
        <w:t>All</w:t>
      </w:r>
      <w:r w:rsidR="005F2669">
        <w:t>’</w:t>
      </w:r>
      <w:r w:rsidRPr="005F2669">
        <w:t>occorrenza,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meno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sia</w:t>
      </w:r>
      <w:r w:rsidR="005F2669">
        <w:t xml:space="preserve"> </w:t>
      </w:r>
      <w:r w:rsidRPr="005F2669">
        <w:t>già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trasmesso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relazione</w:t>
      </w:r>
      <w:r w:rsidR="005F2669">
        <w:t xml:space="preserve"> </w:t>
      </w:r>
      <w:r w:rsidRPr="005F2669">
        <w:t>con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precedente,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comunicano</w:t>
      </w:r>
      <w:r w:rsidR="005F2669">
        <w:t xml:space="preserve"> </w:t>
      </w:r>
      <w:r w:rsidRPr="005F2669">
        <w:t>contemporaneamente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testo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legislative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regolamentari</w:t>
      </w:r>
      <w:r w:rsidR="005F2669">
        <w:t xml:space="preserve"> </w:t>
      </w:r>
      <w:r w:rsidRPr="005F2669">
        <w:t>fondamentali,</w:t>
      </w:r>
      <w:r w:rsidR="005F2669">
        <w:t xml:space="preserve"> </w:t>
      </w:r>
      <w:r w:rsidRPr="005F2669">
        <w:t>essenzialmente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direttamente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questione,</w:t>
      </w:r>
      <w:r w:rsidR="005F2669">
        <w:t xml:space="preserve"> </w:t>
      </w:r>
      <w:r w:rsidRPr="005F2669">
        <w:t>qualora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conoscenza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detto</w:t>
      </w:r>
      <w:r w:rsidR="005F2669">
        <w:t xml:space="preserve"> </w:t>
      </w:r>
      <w:r w:rsidRPr="005F2669">
        <w:t>testo</w:t>
      </w:r>
      <w:r w:rsidR="005F2669">
        <w:t xml:space="preserve"> </w:t>
      </w:r>
      <w:r w:rsidRPr="005F2669">
        <w:t>sia</w:t>
      </w:r>
      <w:r w:rsidR="005F2669">
        <w:t xml:space="preserve"> </w:t>
      </w:r>
      <w:r w:rsidRPr="005F2669">
        <w:t>necessaria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valutare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portata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tecnica.</w:t>
      </w:r>
    </w:p>
    <w:p w:rsidR="002C444B" w:rsidRPr="005F2669" w:rsidRDefault="002C444B" w:rsidP="005F2669">
      <w:pPr>
        <w:pStyle w:val="Articolo"/>
      </w:pP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procedono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nuova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modalità</w:t>
      </w:r>
      <w:r w:rsidR="005F2669">
        <w:t xml:space="preserve"> </w:t>
      </w:r>
      <w:r w:rsidRPr="005F2669">
        <w:t>stabilite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primo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comma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qualora</w:t>
      </w:r>
      <w:r w:rsidR="005F2669">
        <w:t xml:space="preserve"> </w:t>
      </w:r>
      <w:r w:rsidRPr="005F2669">
        <w:t>essi</w:t>
      </w:r>
      <w:r w:rsidR="005F2669">
        <w:t xml:space="preserve"> </w:t>
      </w:r>
      <w:r w:rsidRPr="005F2669">
        <w:t>apportino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modifiche</w:t>
      </w:r>
      <w:r w:rsidR="005F2669">
        <w:t xml:space="preserve"> </w:t>
      </w:r>
      <w:r w:rsidRPr="005F2669">
        <w:t>importanti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ne</w:t>
      </w:r>
      <w:r w:rsidR="005F2669">
        <w:t xml:space="preserve"> </w:t>
      </w:r>
      <w:r w:rsidRPr="005F2669">
        <w:t>alterino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ambito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applicazione,</w:t>
      </w:r>
      <w:r w:rsidR="005F2669">
        <w:t xml:space="preserve"> </w:t>
      </w:r>
      <w:r w:rsidRPr="005F2669">
        <w:t>ne</w:t>
      </w:r>
      <w:r w:rsidR="005F2669">
        <w:t xml:space="preserve"> </w:t>
      </w:r>
      <w:r w:rsidRPr="005F2669">
        <w:t>abbrevino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calendario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applicazione</w:t>
      </w:r>
      <w:r w:rsidR="005F2669">
        <w:t xml:space="preserve"> </w:t>
      </w:r>
      <w:r w:rsidRPr="005F2669">
        <w:t>inizialmente</w:t>
      </w:r>
      <w:r w:rsidR="005F2669">
        <w:t xml:space="preserve"> </w:t>
      </w:r>
      <w:r w:rsidRPr="005F2669">
        <w:t>previsto,</w:t>
      </w:r>
      <w:r w:rsidR="005F2669">
        <w:t xml:space="preserve"> </w:t>
      </w:r>
      <w:r w:rsidRPr="005F2669">
        <w:t>aggiungano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rendano</w:t>
      </w:r>
      <w:r w:rsidR="005F2669">
        <w:t xml:space="preserve"> </w:t>
      </w:r>
      <w:r w:rsidRPr="005F2669">
        <w:t>più</w:t>
      </w:r>
      <w:r w:rsidR="005F2669">
        <w:t xml:space="preserve"> </w:t>
      </w:r>
      <w:r w:rsidRPr="005F2669">
        <w:t>rigorosi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requisiti.</w:t>
      </w:r>
    </w:p>
    <w:p w:rsidR="002C444B" w:rsidRPr="005F2669" w:rsidRDefault="002C444B" w:rsidP="005F2669">
      <w:pPr>
        <w:pStyle w:val="Articolo"/>
      </w:pPr>
      <w:r w:rsidRPr="005F2669">
        <w:t>Quando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mira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limitare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commercializzazione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utilizzazione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sostanza,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preparato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prodotto</w:t>
      </w:r>
      <w:r w:rsidR="005F2669">
        <w:t xml:space="preserve"> </w:t>
      </w:r>
      <w:r w:rsidRPr="005F2669">
        <w:t>chimico,</w:t>
      </w:r>
      <w:r w:rsidR="005F2669">
        <w:t xml:space="preserve"> </w:t>
      </w:r>
      <w:r w:rsidRPr="005F2669">
        <w:t>segnatamente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motivi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salute</w:t>
      </w:r>
      <w:r w:rsidR="005F2669">
        <w:t xml:space="preserve"> </w:t>
      </w:r>
      <w:r w:rsidRPr="005F2669">
        <w:t>pubblica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tutela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consumatori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ambiente,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comunicano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riassunto</w:t>
      </w:r>
      <w:r w:rsidR="005F2669">
        <w:t xml:space="preserve"> </w:t>
      </w:r>
      <w:r w:rsidRPr="005F2669">
        <w:t>oppure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estremi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dati</w:t>
      </w:r>
      <w:r w:rsidR="005F2669">
        <w:t xml:space="preserve"> </w:t>
      </w:r>
      <w:r w:rsidRPr="005F2669">
        <w:t>pertinenti</w:t>
      </w:r>
      <w:r w:rsidR="005F2669">
        <w:t xml:space="preserve"> </w:t>
      </w:r>
      <w:r w:rsidRPr="005F2669">
        <w:t>relativi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sostanza,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preparato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prodotto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questione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quelli</w:t>
      </w:r>
      <w:r w:rsidR="005F2669">
        <w:t xml:space="preserve"> </w:t>
      </w:r>
      <w:r w:rsidRPr="005F2669">
        <w:t>relativi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prodotti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sostituzione</w:t>
      </w:r>
      <w:r w:rsidR="005F2669">
        <w:t xml:space="preserve"> </w:t>
      </w:r>
      <w:r w:rsidRPr="005F2669">
        <w:t>conosciuti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disponibili,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informazioni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disponibili,</w:t>
      </w:r>
      <w:r w:rsidR="005F2669">
        <w:t xml:space="preserve"> </w:t>
      </w:r>
      <w:r w:rsidRPr="005F2669">
        <w:t>nonché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conseguenze</w:t>
      </w:r>
      <w:r w:rsidR="005F2669">
        <w:t xml:space="preserve"> </w:t>
      </w:r>
      <w:r w:rsidRPr="005F2669">
        <w:t>previste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riguarda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salute</w:t>
      </w:r>
      <w:r w:rsidR="005F2669">
        <w:t xml:space="preserve"> </w:t>
      </w:r>
      <w:r w:rsidRPr="005F2669">
        <w:t>pubblica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tutela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consumatore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ambiente,</w:t>
      </w:r>
      <w:r w:rsidR="005F2669">
        <w:t xml:space="preserve"> </w:t>
      </w:r>
      <w:r w:rsidRPr="005F2669">
        <w:t>con</w:t>
      </w:r>
      <w:r w:rsidR="005F2669">
        <w:t xml:space="preserve"> </w:t>
      </w:r>
      <w:r w:rsidRPr="005F2669">
        <w:t>un</w:t>
      </w:r>
      <w:r w:rsidR="005F2669">
        <w:t>’</w:t>
      </w:r>
      <w:r w:rsidRPr="005F2669">
        <w:t>analisi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rischi</w:t>
      </w:r>
      <w:r w:rsidR="005F2669">
        <w:t xml:space="preserve"> </w:t>
      </w:r>
      <w:r w:rsidRPr="005F2669">
        <w:t>effettuata,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occorrenza,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principi</w:t>
      </w:r>
      <w:r w:rsidR="005F2669">
        <w:t xml:space="preserve"> </w:t>
      </w:r>
      <w:r w:rsidRPr="005F2669">
        <w:t>previsti</w:t>
      </w:r>
      <w:r w:rsidR="005F2669">
        <w:t xml:space="preserve"> </w:t>
      </w:r>
      <w:r w:rsidRPr="005F2669">
        <w:t>nella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corrispondente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sezione</w:t>
      </w:r>
      <w:r w:rsidR="005F2669">
        <w:t xml:space="preserve"> </w:t>
      </w:r>
      <w:r w:rsidRPr="005F2669">
        <w:t>II.3</w:t>
      </w:r>
      <w:r w:rsidR="005F2669">
        <w:t xml:space="preserve"> </w:t>
      </w:r>
      <w:r w:rsidRPr="005F2669">
        <w:t>dell</w:t>
      </w:r>
      <w:r w:rsidR="005F2669">
        <w:t>’</w:t>
      </w:r>
      <w:hyperlink r:id="rId8" w:anchor="/ricerca/fonti_documento?idDatabank=11&amp;idDocMaster=231501&amp;idUnitaDoc=1307072&amp;nVigUnitaDoc=1&amp;docIdx=1&amp;isCorrelazioniSearch=true&amp;correlatoA=Normativa" w:history="1">
        <w:r w:rsidRPr="005F2669">
          <w:t>allegato</w:t>
        </w:r>
        <w:r w:rsidR="005F2669">
          <w:t xml:space="preserve"> </w:t>
        </w:r>
        <w:r w:rsidRPr="005F2669">
          <w:t>XV</w:t>
        </w:r>
        <w:r w:rsidR="005F2669">
          <w:t xml:space="preserve"> </w:t>
        </w:r>
        <w:r w:rsidRPr="005F2669">
          <w:t>del</w:t>
        </w:r>
        <w:r w:rsidR="005F2669">
          <w:t xml:space="preserve"> </w:t>
        </w:r>
        <w:r w:rsidRPr="005F2669">
          <w:t>regolamento</w:t>
        </w:r>
        <w:r w:rsidR="005F2669">
          <w:t xml:space="preserve"> </w:t>
        </w:r>
        <w:r w:rsidRPr="005F2669">
          <w:t>(CE)</w:t>
        </w:r>
        <w:r w:rsidR="005F2669">
          <w:t xml:space="preserve"> </w:t>
        </w:r>
        <w:r w:rsidRPr="005F2669">
          <w:t>n.</w:t>
        </w:r>
        <w:r w:rsidR="005F2669">
          <w:t xml:space="preserve"> </w:t>
        </w:r>
        <w:r w:rsidRPr="005F2669">
          <w:t>1907/2006</w:t>
        </w:r>
      </w:hyperlink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Consiglio.</w:t>
      </w:r>
    </w:p>
    <w:p w:rsidR="002C444B" w:rsidRPr="005F2669" w:rsidRDefault="002C444B" w:rsidP="005F2669">
      <w:pPr>
        <w:pStyle w:val="Articolo"/>
      </w:pP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comunica</w:t>
      </w:r>
      <w:r w:rsidR="005F2669">
        <w:t xml:space="preserve"> </w:t>
      </w:r>
      <w:r w:rsidRPr="005F2669">
        <w:t>senza</w:t>
      </w:r>
      <w:r w:rsidR="005F2669">
        <w:t xml:space="preserve"> </w:t>
      </w:r>
      <w:r w:rsidRPr="005F2669">
        <w:t>indugio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tutti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documenti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trasmessi.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può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sottoporre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parere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2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e,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caso,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competente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settore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questione.</w:t>
      </w:r>
    </w:p>
    <w:p w:rsidR="002C444B" w:rsidRPr="005F2669" w:rsidRDefault="002C444B" w:rsidP="005F2669">
      <w:pPr>
        <w:pStyle w:val="Articolo"/>
      </w:pPr>
      <w:r w:rsidRPr="005F2669">
        <w:t>Per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concerne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lettera</w:t>
      </w:r>
      <w:r w:rsidR="005F2669">
        <w:t xml:space="preserve"> </w:t>
      </w:r>
      <w:r w:rsidR="005F2669" w:rsidRPr="005F2669">
        <w:rPr>
          <w:i/>
        </w:rPr>
        <w:t>f)</w:t>
      </w:r>
      <w:r w:rsidRPr="005F2669">
        <w:t>,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comma,</w:t>
      </w:r>
      <w:r w:rsidR="005F2669">
        <w:t xml:space="preserve"> </w:t>
      </w:r>
      <w:r w:rsidRPr="005F2669">
        <w:t>punto</w:t>
      </w:r>
      <w:r w:rsidR="005F2669">
        <w:t xml:space="preserve"> </w:t>
      </w:r>
      <w:r w:rsidRPr="005F2669">
        <w:t>iii),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direttiva,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osservazioni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pareri</w:t>
      </w:r>
      <w:r w:rsidR="005F2669">
        <w:t xml:space="preserve"> </w:t>
      </w:r>
      <w:r w:rsidRPr="005F2669">
        <w:t>circostanziati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basarsi</w:t>
      </w:r>
      <w:r w:rsidR="005F2669">
        <w:t xml:space="preserve"> </w:t>
      </w:r>
      <w:r w:rsidRPr="005F2669">
        <w:t>unicamente</w:t>
      </w:r>
      <w:r w:rsidR="005F2669">
        <w:t xml:space="preserve"> </w:t>
      </w:r>
      <w:r w:rsidRPr="005F2669">
        <w:t>sugli</w:t>
      </w:r>
      <w:r w:rsidR="005F2669">
        <w:t xml:space="preserve"> </w:t>
      </w:r>
      <w:r w:rsidRPr="005F2669">
        <w:t>aspetti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costituiscano</w:t>
      </w:r>
      <w:r w:rsidR="005F2669">
        <w:t xml:space="preserve"> </w:t>
      </w:r>
      <w:r w:rsidRPr="005F2669">
        <w:t>eventualmente</w:t>
      </w:r>
      <w:r w:rsidR="005F2669">
        <w:t xml:space="preserve"> </w:t>
      </w:r>
      <w:r w:rsidRPr="005F2669">
        <w:t>ostacoli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scambi</w:t>
      </w:r>
      <w:r w:rsidR="005F2669">
        <w:t xml:space="preserve"> </w:t>
      </w:r>
      <w:r w:rsidRPr="005F2669">
        <w:t>o,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libertà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stabilimento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operatore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sugli</w:t>
      </w:r>
      <w:r w:rsidR="005F2669">
        <w:t xml:space="preserve"> </w:t>
      </w:r>
      <w:r w:rsidRPr="005F2669">
        <w:t>elementi</w:t>
      </w:r>
      <w:r w:rsidR="005F2669">
        <w:t xml:space="preserve"> </w:t>
      </w:r>
      <w:r w:rsidRPr="005F2669">
        <w:t>fiscali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finanziari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misura.</w:t>
      </w:r>
    </w:p>
    <w:p w:rsidR="002C444B" w:rsidRPr="005F2669" w:rsidRDefault="002C444B" w:rsidP="005F2669">
      <w:pPr>
        <w:pStyle w:val="Articolo"/>
      </w:pPr>
      <w:r w:rsidRPr="005F2669">
        <w:t>2.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inviare</w:t>
      </w:r>
      <w:r w:rsidR="005F2669">
        <w:t xml:space="preserve"> </w:t>
      </w:r>
      <w:r w:rsidRPr="005F2669">
        <w:t>allo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presentato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osservazioni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terrà</w:t>
      </w:r>
      <w:r w:rsidR="005F2669">
        <w:t xml:space="preserve"> </w:t>
      </w:r>
      <w:r w:rsidRPr="005F2669">
        <w:t>conto,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possibile,</w:t>
      </w:r>
      <w:r w:rsidR="005F2669">
        <w:t xml:space="preserve"> </w:t>
      </w:r>
      <w:r w:rsidRPr="005F2669">
        <w:t>nella</w:t>
      </w:r>
      <w:r w:rsidR="005F2669">
        <w:t xml:space="preserve"> </w:t>
      </w:r>
      <w:r w:rsidRPr="005F2669">
        <w:t>stesura</w:t>
      </w:r>
      <w:r w:rsidR="005F2669">
        <w:t xml:space="preserve"> </w:t>
      </w:r>
      <w:r w:rsidRPr="005F2669">
        <w:t>definitiva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tecnica.</w:t>
      </w:r>
    </w:p>
    <w:p w:rsidR="002C444B" w:rsidRPr="005F2669" w:rsidRDefault="002C444B" w:rsidP="005F2669">
      <w:pPr>
        <w:pStyle w:val="Articolo"/>
      </w:pPr>
      <w:r w:rsidRPr="005F2669">
        <w:t>3.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comunicano</w:t>
      </w:r>
      <w:r w:rsidR="005F2669">
        <w:t xml:space="preserve"> </w:t>
      </w:r>
      <w:r w:rsidRPr="005F2669">
        <w:t>senza</w:t>
      </w:r>
      <w:r w:rsidR="005F2669">
        <w:t xml:space="preserve"> </w:t>
      </w:r>
      <w:r w:rsidRPr="005F2669">
        <w:t>indugio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testo</w:t>
      </w:r>
      <w:r w:rsidR="005F2669">
        <w:t xml:space="preserve"> </w:t>
      </w:r>
      <w:r w:rsidRPr="005F2669">
        <w:t>definitivo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tecnica.</w:t>
      </w:r>
    </w:p>
    <w:p w:rsidR="002C444B" w:rsidRPr="005F2669" w:rsidRDefault="002C444B" w:rsidP="005F2669">
      <w:pPr>
        <w:pStyle w:val="Articolo"/>
      </w:pPr>
      <w:r w:rsidRPr="005F2669">
        <w:t>4.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informazioni</w:t>
      </w:r>
      <w:r w:rsidR="005F2669">
        <w:t xml:space="preserve"> </w:t>
      </w:r>
      <w:r w:rsidRPr="005F2669">
        <w:t>fornite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sensi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articolo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considerate</w:t>
      </w:r>
      <w:r w:rsidR="005F2669">
        <w:t xml:space="preserve"> </w:t>
      </w:r>
      <w:r w:rsidRPr="005F2669">
        <w:t>riservate,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meno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autore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notifica</w:t>
      </w:r>
      <w:r w:rsidR="005F2669">
        <w:t xml:space="preserve"> </w:t>
      </w:r>
      <w:r w:rsidRPr="005F2669">
        <w:t>ne</w:t>
      </w:r>
      <w:r w:rsidR="005F2669">
        <w:t xml:space="preserve"> </w:t>
      </w:r>
      <w:r w:rsidRPr="005F2669">
        <w:t>presenti</w:t>
      </w:r>
      <w:r w:rsidR="005F2669">
        <w:t xml:space="preserve"> </w:t>
      </w:r>
      <w:r w:rsidRPr="005F2669">
        <w:t>richiesta</w:t>
      </w:r>
      <w:r w:rsidR="005F2669">
        <w:t xml:space="preserve"> </w:t>
      </w:r>
      <w:r w:rsidRPr="005F2669">
        <w:t>esplicita.</w:t>
      </w:r>
      <w:r w:rsidR="005F2669">
        <w:t xml:space="preserve"> </w:t>
      </w:r>
      <w:r w:rsidRPr="005F2669">
        <w:t>Qualsiasi</w:t>
      </w:r>
      <w:r w:rsidR="005F2669">
        <w:t xml:space="preserve"> </w:t>
      </w:r>
      <w:r w:rsidRPr="005F2669">
        <w:t>richiesta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tal</w:t>
      </w:r>
      <w:r w:rsidR="005F2669">
        <w:t xml:space="preserve"> </w:t>
      </w:r>
      <w:r w:rsidRPr="005F2669">
        <w:t>senso</w:t>
      </w:r>
      <w:r w:rsidR="005F2669">
        <w:t xml:space="preserve"> </w:t>
      </w:r>
      <w:r w:rsidRPr="005F2669">
        <w:t>deve</w:t>
      </w:r>
      <w:r w:rsidR="005F2669">
        <w:t xml:space="preserve"> </w:t>
      </w:r>
      <w:r w:rsidRPr="005F2669">
        <w:t>essere</w:t>
      </w:r>
      <w:r w:rsidR="005F2669">
        <w:t xml:space="preserve"> </w:t>
      </w:r>
      <w:r w:rsidRPr="005F2669">
        <w:t>motivata.</w:t>
      </w:r>
    </w:p>
    <w:p w:rsidR="002C444B" w:rsidRPr="005F2669" w:rsidRDefault="002C444B" w:rsidP="005F2669">
      <w:pPr>
        <w:pStyle w:val="Articolo"/>
      </w:pPr>
      <w:r w:rsidRPr="005F2669">
        <w:t>In</w:t>
      </w:r>
      <w:r w:rsidR="005F2669">
        <w:t xml:space="preserve"> </w:t>
      </w:r>
      <w:r w:rsidRPr="005F2669">
        <w:t>caso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simile</w:t>
      </w:r>
      <w:r w:rsidR="005F2669">
        <w:t xml:space="preserve"> </w:t>
      </w:r>
      <w:r w:rsidRPr="005F2669">
        <w:t>richiesta,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2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amministrazioni</w:t>
      </w:r>
      <w:r w:rsidR="005F2669">
        <w:t xml:space="preserve"> </w:t>
      </w:r>
      <w:r w:rsidRPr="005F2669">
        <w:t>nazionali,</w:t>
      </w:r>
      <w:r w:rsidR="005F2669">
        <w:t xml:space="preserve"> </w:t>
      </w:r>
      <w:r w:rsidRPr="005F2669">
        <w:t>adottate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debite</w:t>
      </w:r>
      <w:r w:rsidR="005F2669">
        <w:t xml:space="preserve"> </w:t>
      </w:r>
      <w:r w:rsidRPr="005F2669">
        <w:t>precauzioni,</w:t>
      </w:r>
      <w:r w:rsidR="005F2669">
        <w:t xml:space="preserve"> </w:t>
      </w:r>
      <w:r w:rsidRPr="005F2669">
        <w:t>hanno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facoltà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consultare,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fini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perizia,</w:t>
      </w:r>
      <w:r w:rsidR="005F2669">
        <w:t xml:space="preserve"> </w:t>
      </w:r>
      <w:r w:rsidRPr="005F2669">
        <w:t>persone</w:t>
      </w:r>
      <w:r w:rsidR="005F2669">
        <w:t xml:space="preserve"> </w:t>
      </w:r>
      <w:r w:rsidRPr="005F2669">
        <w:t>fisiche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giuridiche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settore</w:t>
      </w:r>
      <w:r w:rsidR="005F2669">
        <w:t xml:space="preserve"> </w:t>
      </w:r>
      <w:r w:rsidRPr="005F2669">
        <w:t>privato.</w:t>
      </w:r>
    </w:p>
    <w:p w:rsidR="002C444B" w:rsidRPr="005F2669" w:rsidRDefault="002C444B" w:rsidP="005F2669">
      <w:pPr>
        <w:pStyle w:val="Articolo"/>
      </w:pPr>
      <w:r w:rsidRPr="005F2669">
        <w:t>5.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fa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misura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fase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prevista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altro</w:t>
      </w:r>
      <w:r w:rsidR="005F2669">
        <w:t xml:space="preserve"> </w:t>
      </w:r>
      <w:r w:rsidRPr="005F2669">
        <w:t>atto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Unione,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effettuare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forza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altro</w:t>
      </w:r>
      <w:r w:rsidR="005F2669">
        <w:t xml:space="preserve"> </w:t>
      </w:r>
      <w:r w:rsidRPr="005F2669">
        <w:t>atto,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condizione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indicare</w:t>
      </w:r>
      <w:r w:rsidR="005F2669">
        <w:t xml:space="preserve"> </w:t>
      </w:r>
      <w:r w:rsidRPr="005F2669">
        <w:t>formalmente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vale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fini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direttiva.</w:t>
      </w:r>
    </w:p>
    <w:p w:rsidR="002C444B" w:rsidRPr="005F2669" w:rsidRDefault="002C444B" w:rsidP="005F2669">
      <w:pPr>
        <w:pStyle w:val="Articolo"/>
      </w:pPr>
      <w:r w:rsidRPr="005F2669">
        <w:t>La</w:t>
      </w:r>
      <w:r w:rsidR="005F2669">
        <w:t xml:space="preserve"> </w:t>
      </w:r>
      <w:r w:rsidRPr="005F2669">
        <w:t>mancanza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reazione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quadro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merito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pregiudica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decisione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potrebbe</w:t>
      </w:r>
      <w:r w:rsidR="005F2669">
        <w:t xml:space="preserve"> </w:t>
      </w:r>
      <w:r w:rsidRPr="005F2669">
        <w:t>essere</w:t>
      </w:r>
      <w:r w:rsidR="005F2669">
        <w:t xml:space="preserve"> </w:t>
      </w:r>
      <w:r w:rsidRPr="005F2669">
        <w:t>presa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quadro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atti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6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1.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rinviano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tre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decorrere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data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ricevuto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1.</w:t>
      </w:r>
    </w:p>
    <w:p w:rsidR="002C444B" w:rsidRPr="005F2669" w:rsidRDefault="002C444B" w:rsidP="005F2669">
      <w:pPr>
        <w:pStyle w:val="Articolo"/>
      </w:pPr>
      <w:r w:rsidRPr="005F2669">
        <w:t>2.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rinviano: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quattro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avente</w:t>
      </w:r>
      <w:r w:rsidR="005F2669">
        <w:t xml:space="preserve"> </w:t>
      </w:r>
      <w:r w:rsidRPr="005F2669">
        <w:t>forma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accordo</w:t>
      </w:r>
      <w:r w:rsidR="005F2669">
        <w:t xml:space="preserve"> </w:t>
      </w:r>
      <w:r w:rsidRPr="005F2669">
        <w:t>facoltativo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norma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lettera</w:t>
      </w:r>
      <w:r w:rsidR="005F2669">
        <w:t xml:space="preserve"> </w:t>
      </w:r>
      <w:r w:rsidR="005F2669" w:rsidRPr="005F2669">
        <w:rPr>
          <w:i/>
        </w:rPr>
        <w:t>f)</w:t>
      </w:r>
      <w:r w:rsidRPr="005F2669">
        <w:t>,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comma,</w:t>
      </w:r>
      <w:r w:rsidR="005F2669">
        <w:t xml:space="preserve"> </w:t>
      </w:r>
      <w:r w:rsidRPr="005F2669">
        <w:t>punto</w:t>
      </w:r>
      <w:r w:rsidR="005F2669">
        <w:t xml:space="preserve"> </w:t>
      </w:r>
      <w:r w:rsidRPr="005F2669">
        <w:t>ii),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fatti</w:t>
      </w:r>
      <w:r w:rsidR="005F2669">
        <w:t xml:space="preserve"> </w:t>
      </w:r>
      <w:r w:rsidRPr="005F2669">
        <w:t>salvi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paragrafi</w:t>
      </w:r>
      <w:r w:rsidR="005F2669">
        <w:t xml:space="preserve"> </w:t>
      </w:r>
      <w:r w:rsidRPr="005F2669">
        <w:t>3,</w:t>
      </w:r>
      <w:r w:rsidR="005F2669">
        <w:t xml:space="preserve"> </w:t>
      </w:r>
      <w:r w:rsidRPr="005F2669">
        <w:t>4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5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articolo,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sei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qualsiasi</w:t>
      </w:r>
      <w:r w:rsidR="005F2669">
        <w:t xml:space="preserve"> </w:t>
      </w:r>
      <w:r w:rsidRPr="005F2669">
        <w:t>altro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tecnica,</w:t>
      </w:r>
      <w:r w:rsidR="005F2669">
        <w:t xml:space="preserve"> </w:t>
      </w:r>
      <w:r w:rsidRPr="005F2669">
        <w:t>esclusi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progetti</w:t>
      </w:r>
      <w:r w:rsidR="005F2669">
        <w:t xml:space="preserve"> </w:t>
      </w:r>
      <w:r w:rsidRPr="005F2669">
        <w:t>relativi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9300D7">
        <w:t xml:space="preserve"> </w:t>
      </w:r>
      <w:r w:rsidRPr="005F2669">
        <w:t>a</w:t>
      </w:r>
      <w:r w:rsidR="005F2669">
        <w:t xml:space="preserve"> </w:t>
      </w:r>
      <w:r w:rsidRPr="005F2669">
        <w:t>decorrere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data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ricevuto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altro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emette,</w:t>
      </w:r>
      <w:r w:rsidR="005F2669">
        <w:t xml:space="preserve"> </w:t>
      </w:r>
      <w:r w:rsidRPr="005F2669">
        <w:t>nei</w:t>
      </w:r>
      <w:r w:rsidR="005F2669">
        <w:t xml:space="preserve"> </w:t>
      </w:r>
      <w:r w:rsidRPr="005F2669">
        <w:t>tre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successivi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data,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parere</w:t>
      </w:r>
      <w:r w:rsidR="005F2669">
        <w:t xml:space="preserve"> </w:t>
      </w:r>
      <w:r w:rsidRPr="005F2669">
        <w:t>circostanziato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quale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misura</w:t>
      </w:r>
      <w:r w:rsidR="005F2669">
        <w:t xml:space="preserve"> </w:t>
      </w:r>
      <w:r w:rsidRPr="005F2669">
        <w:t>proposta</w:t>
      </w:r>
      <w:r w:rsidR="005F2669">
        <w:t xml:space="preserve"> </w:t>
      </w:r>
      <w:r w:rsidRPr="005F2669">
        <w:t>presenta</w:t>
      </w:r>
      <w:r w:rsidR="005F2669">
        <w:t xml:space="preserve"> </w:t>
      </w:r>
      <w:r w:rsidRPr="005F2669">
        <w:t>aspetti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eventualmente</w:t>
      </w:r>
      <w:r w:rsidR="005F2669">
        <w:t xml:space="preserve"> </w:t>
      </w:r>
      <w:r w:rsidRPr="005F2669">
        <w:t>creare</w:t>
      </w:r>
      <w:r w:rsidR="005F2669">
        <w:t xml:space="preserve"> </w:t>
      </w:r>
      <w:r w:rsidRPr="005F2669">
        <w:t>ostacoli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merci</w:t>
      </w:r>
      <w:r w:rsidR="005F2669">
        <w:t xml:space="preserve"> </w:t>
      </w:r>
      <w:r w:rsidRPr="005F2669">
        <w:t>nell</w:t>
      </w:r>
      <w:r w:rsidR="005F2669">
        <w:t>’</w:t>
      </w:r>
      <w:r w:rsidRPr="005F2669">
        <w:t>ambito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interno,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fatti</w:t>
      </w:r>
      <w:r w:rsidR="005F2669">
        <w:t xml:space="preserve"> </w:t>
      </w:r>
      <w:r w:rsidRPr="005F2669">
        <w:t>salvi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paragrafi</w:t>
      </w:r>
      <w:r w:rsidR="005F2669">
        <w:t xml:space="preserve"> </w:t>
      </w:r>
      <w:r w:rsidRPr="005F2669">
        <w:t>4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quattro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relativa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decorrere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data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ricevuto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altro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emette,</w:t>
      </w:r>
      <w:r w:rsidR="005F2669">
        <w:t xml:space="preserve"> </w:t>
      </w:r>
      <w:r w:rsidRPr="005F2669">
        <w:t>nei</w:t>
      </w:r>
      <w:r w:rsidR="005F2669">
        <w:t xml:space="preserve"> </w:t>
      </w:r>
      <w:r w:rsidRPr="005F2669">
        <w:t>tre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successivi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data,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parere</w:t>
      </w:r>
      <w:r w:rsidR="005F2669">
        <w:t xml:space="preserve"> </w:t>
      </w:r>
      <w:r w:rsidRPr="005F2669">
        <w:t>circostanziato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quale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misura</w:t>
      </w:r>
      <w:r w:rsidR="005F2669">
        <w:t xml:space="preserve"> </w:t>
      </w:r>
      <w:r w:rsidRPr="005F2669">
        <w:t>proposta</w:t>
      </w:r>
      <w:r w:rsidR="005F2669">
        <w:t xml:space="preserve"> </w:t>
      </w:r>
      <w:r w:rsidRPr="005F2669">
        <w:t>presenta</w:t>
      </w:r>
      <w:r w:rsidR="005F2669">
        <w:t xml:space="preserve"> </w:t>
      </w:r>
      <w:r w:rsidRPr="005F2669">
        <w:t>aspetti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eventualmente</w:t>
      </w:r>
      <w:r w:rsidR="005F2669">
        <w:t xml:space="preserve"> </w:t>
      </w:r>
      <w:r w:rsidRPr="005F2669">
        <w:t>creare</w:t>
      </w:r>
      <w:r w:rsidR="005F2669">
        <w:t xml:space="preserve"> </w:t>
      </w:r>
      <w:r w:rsidRPr="005F2669">
        <w:t>ostacoli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libertà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stabilimento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operatori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nell</w:t>
      </w:r>
      <w:r w:rsidR="005F2669">
        <w:t>’</w:t>
      </w:r>
      <w:r w:rsidRPr="005F2669">
        <w:t>ambito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mercato</w:t>
      </w:r>
      <w:r w:rsidR="005F2669">
        <w:t xml:space="preserve"> </w:t>
      </w:r>
      <w:r w:rsidRPr="005F2669">
        <w:t>interno.</w:t>
      </w:r>
    </w:p>
    <w:p w:rsidR="002C444B" w:rsidRPr="005F2669" w:rsidRDefault="002C444B" w:rsidP="005F2669">
      <w:pPr>
        <w:pStyle w:val="Articolo"/>
      </w:pPr>
      <w:r w:rsidRPr="005F2669">
        <w:t>Per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riguarda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progetti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pareri</w:t>
      </w:r>
      <w:r w:rsidR="005F2669">
        <w:t xml:space="preserve"> </w:t>
      </w:r>
      <w:r w:rsidRPr="005F2669">
        <w:t>circostanziati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possono</w:t>
      </w:r>
      <w:r w:rsidR="005F2669">
        <w:t xml:space="preserve"> </w:t>
      </w:r>
      <w:r w:rsidRPr="005F2669">
        <w:t>pregiudicare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politica</w:t>
      </w:r>
      <w:r w:rsidR="005F2669">
        <w:t xml:space="preserve"> </w:t>
      </w:r>
      <w:r w:rsidRPr="005F2669">
        <w:t>culturale,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settore</w:t>
      </w:r>
      <w:r w:rsidR="005F2669">
        <w:t xml:space="preserve"> </w:t>
      </w:r>
      <w:r w:rsidRPr="005F2669">
        <w:t>audiovisivo,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potrebbero</w:t>
      </w:r>
      <w:r w:rsidR="005F2669">
        <w:t xml:space="preserve"> </w:t>
      </w:r>
      <w:r w:rsidRPr="005F2669">
        <w:t>adottare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diritto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Unione,</w:t>
      </w:r>
      <w:r w:rsidR="005F2669">
        <w:t xml:space="preserve"> </w:t>
      </w:r>
      <w:r w:rsidRPr="005F2669">
        <w:t>tenendo</w:t>
      </w:r>
      <w:r w:rsidR="005F2669">
        <w:t xml:space="preserve"> </w:t>
      </w:r>
      <w:r w:rsidRPr="005F2669">
        <w:t>conto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diversità</w:t>
      </w:r>
      <w:r w:rsidR="005F2669">
        <w:t xml:space="preserve"> </w:t>
      </w:r>
      <w:r w:rsidRPr="005F2669">
        <w:t>linguistica,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specificità</w:t>
      </w:r>
      <w:r w:rsidR="005F2669">
        <w:t xml:space="preserve"> </w:t>
      </w:r>
      <w:r w:rsidRPr="005F2669">
        <w:t>nazionali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regionali,</w:t>
      </w:r>
      <w:r w:rsidR="005F2669">
        <w:t xml:space="preserve"> </w:t>
      </w:r>
      <w:r w:rsidRPr="005F2669">
        <w:t>nonché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loro</w:t>
      </w:r>
      <w:r w:rsidR="005F2669">
        <w:t xml:space="preserve"> </w:t>
      </w:r>
      <w:r w:rsidRPr="005F2669">
        <w:t>patrimoni</w:t>
      </w:r>
      <w:r w:rsidR="005F2669">
        <w:t xml:space="preserve"> </w:t>
      </w:r>
      <w:r w:rsidRPr="005F2669">
        <w:t>culturali.</w:t>
      </w:r>
    </w:p>
    <w:p w:rsidR="002C444B" w:rsidRPr="005F2669" w:rsidRDefault="002C444B" w:rsidP="005F2669">
      <w:pPr>
        <w:pStyle w:val="Articolo"/>
      </w:pPr>
      <w:r w:rsidRPr="005F2669">
        <w:t>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interessato</w:t>
      </w:r>
      <w:r w:rsidR="005F2669">
        <w:t xml:space="preserve"> </w:t>
      </w:r>
      <w:r w:rsidRPr="005F2669">
        <w:t>riferisce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sul</w:t>
      </w:r>
      <w:r w:rsidR="005F2669">
        <w:t xml:space="preserve"> </w:t>
      </w:r>
      <w:r w:rsidRPr="005F2669">
        <w:t>seguito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esso</w:t>
      </w:r>
      <w:r w:rsidR="005F2669">
        <w:t xml:space="preserve"> </w:t>
      </w:r>
      <w:r w:rsidRPr="005F2669">
        <w:t>intende</w:t>
      </w:r>
      <w:r w:rsidR="005F2669">
        <w:t xml:space="preserve"> </w:t>
      </w:r>
      <w:r w:rsidRPr="005F2669">
        <w:t>dare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pareri</w:t>
      </w:r>
      <w:r w:rsidR="005F2669">
        <w:t xml:space="preserve"> </w:t>
      </w:r>
      <w:r w:rsidRPr="005F2669">
        <w:t>circostanziati.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commenta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reazione.</w:t>
      </w:r>
    </w:p>
    <w:p w:rsidR="002C444B" w:rsidRPr="005F2669" w:rsidRDefault="002C444B" w:rsidP="005F2669">
      <w:pPr>
        <w:pStyle w:val="Articolo"/>
      </w:pPr>
      <w:r w:rsidRPr="005F2669">
        <w:t>Per</w:t>
      </w:r>
      <w:r w:rsidR="005F2669">
        <w:t xml:space="preserve"> </w:t>
      </w:r>
      <w:r w:rsidRPr="005F2669">
        <w:t>quanto</w:t>
      </w:r>
      <w:r w:rsidR="005F2669">
        <w:t xml:space="preserve"> </w:t>
      </w:r>
      <w:r w:rsidRPr="005F2669">
        <w:t>riguarda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interessato</w:t>
      </w:r>
      <w:r w:rsidR="005F2669">
        <w:t xml:space="preserve"> </w:t>
      </w:r>
      <w:r w:rsidRPr="005F2669">
        <w:t>indica,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caso,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motivi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quali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sia</w:t>
      </w:r>
      <w:r w:rsidR="005F2669">
        <w:t xml:space="preserve"> </w:t>
      </w:r>
      <w:r w:rsidRPr="005F2669">
        <w:t>possibile</w:t>
      </w:r>
      <w:r w:rsidR="005F2669">
        <w:t xml:space="preserve"> </w:t>
      </w:r>
      <w:r w:rsidRPr="005F2669">
        <w:t>tenere</w:t>
      </w:r>
      <w:r w:rsidR="005F2669">
        <w:t xml:space="preserve"> </w:t>
      </w:r>
      <w:r w:rsidRPr="005F2669">
        <w:t>conto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pareri</w:t>
      </w:r>
      <w:r w:rsidR="005F2669">
        <w:t xml:space="preserve"> </w:t>
      </w:r>
      <w:r w:rsidRPr="005F2669">
        <w:t>circostanziati.</w:t>
      </w:r>
    </w:p>
    <w:p w:rsidR="002C444B" w:rsidRPr="005F2669" w:rsidRDefault="002C444B" w:rsidP="005F2669">
      <w:pPr>
        <w:pStyle w:val="Articolo"/>
      </w:pPr>
      <w:r w:rsidRPr="005F2669">
        <w:t>3.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rinviano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tecnica,</w:t>
      </w:r>
      <w:r w:rsidR="005F2669">
        <w:t xml:space="preserve"> </w:t>
      </w:r>
      <w:r w:rsidRPr="005F2669">
        <w:t>esclusi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progetti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12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decorrere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data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ricevuto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direttiva,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Commissione,</w:t>
      </w:r>
      <w:r w:rsidR="005F2669">
        <w:t xml:space="preserve"> </w:t>
      </w:r>
      <w:r w:rsidRPr="005F2669">
        <w:t>nei</w:t>
      </w:r>
      <w:r w:rsidR="005F2669">
        <w:t xml:space="preserve"> </w:t>
      </w:r>
      <w:r w:rsidRPr="005F2669">
        <w:t>tre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successivi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data,</w:t>
      </w:r>
      <w:r w:rsidR="005F2669">
        <w:t xml:space="preserve"> </w:t>
      </w:r>
      <w:r w:rsidRPr="005F2669">
        <w:t>comunica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sua</w:t>
      </w:r>
      <w:r w:rsidR="005F2669">
        <w:t xml:space="preserve"> </w:t>
      </w:r>
      <w:r w:rsidRPr="005F2669">
        <w:t>intenzione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proporre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adottare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direttiva,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regolamento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decisione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materia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norma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288</w:t>
      </w:r>
      <w:r w:rsidR="005F2669">
        <w:t xml:space="preserve"> </w:t>
      </w:r>
      <w:r w:rsidRPr="005F2669">
        <w:t>TFUE.</w:t>
      </w:r>
    </w:p>
    <w:p w:rsidR="002C444B" w:rsidRPr="005F2669" w:rsidRDefault="002C444B" w:rsidP="005F2669">
      <w:pPr>
        <w:pStyle w:val="Articolo"/>
      </w:pPr>
      <w:r w:rsidRPr="005F2669">
        <w:t>4.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rinviano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adozione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12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decorrere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data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ha</w:t>
      </w:r>
      <w:r w:rsidR="005F2669">
        <w:t xml:space="preserve"> </w:t>
      </w:r>
      <w:r w:rsidRPr="005F2669">
        <w:t>ricevuto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direttiva,</w:t>
      </w:r>
      <w:r w:rsidR="005F2669">
        <w:t xml:space="preserve"> </w:t>
      </w:r>
      <w:r w:rsidRPr="005F2669">
        <w:t>se,</w:t>
      </w:r>
      <w:r w:rsidR="005F2669">
        <w:t xml:space="preserve"> </w:t>
      </w:r>
      <w:r w:rsidRPr="005F2669">
        <w:t>nei</w:t>
      </w:r>
      <w:r w:rsidR="005F2669">
        <w:t xml:space="preserve"> </w:t>
      </w:r>
      <w:r w:rsidRPr="005F2669">
        <w:t>tre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successivi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data,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comunica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constatazione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progetto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</w:t>
      </w:r>
      <w:r w:rsidR="005F2669">
        <w:t xml:space="preserve"> </w:t>
      </w:r>
      <w:r w:rsidRPr="005F2669">
        <w:t>concerne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materia</w:t>
      </w:r>
      <w:r w:rsidR="005F2669">
        <w:t xml:space="preserve"> </w:t>
      </w:r>
      <w:r w:rsidRPr="005F2669">
        <w:t>oggetto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proposta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direttiva,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regolamento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decisione</w:t>
      </w:r>
      <w:r w:rsidR="005F2669">
        <w:t xml:space="preserve"> </w:t>
      </w:r>
      <w:r w:rsidRPr="005F2669">
        <w:t>presentata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conformemente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288</w:t>
      </w:r>
      <w:r w:rsidR="005F2669">
        <w:t xml:space="preserve"> </w:t>
      </w:r>
      <w:r w:rsidRPr="005F2669">
        <w:t>TFUE.</w:t>
      </w:r>
    </w:p>
    <w:p w:rsidR="002C444B" w:rsidRPr="005F2669" w:rsidRDefault="002C444B" w:rsidP="005F2669">
      <w:pPr>
        <w:pStyle w:val="Articolo"/>
      </w:pPr>
      <w:r w:rsidRPr="005F2669">
        <w:t>5.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adotta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posizione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prima</w:t>
      </w:r>
      <w:r w:rsidR="005F2669">
        <w:t xml:space="preserve"> </w:t>
      </w:r>
      <w:r w:rsidRPr="005F2669">
        <w:t>lettura</w:t>
      </w:r>
      <w:r w:rsidR="005F2669">
        <w:t xml:space="preserve"> </w:t>
      </w:r>
      <w:r w:rsidRPr="005F2669">
        <w:t>durante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termine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differimento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paragrafi</w:t>
      </w:r>
      <w:r w:rsidR="005F2669">
        <w:t xml:space="preserve"> </w:t>
      </w:r>
      <w:r w:rsidRPr="005F2669">
        <w:t>3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4,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periodo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esteso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18</w:t>
      </w:r>
      <w:r w:rsidR="005F2669">
        <w:t xml:space="preserve"> </w:t>
      </w:r>
      <w:r w:rsidRPr="005F2669">
        <w:t>mesi</w:t>
      </w:r>
      <w:r w:rsidR="005F2669">
        <w:t xml:space="preserve"> </w:t>
      </w:r>
      <w:r w:rsidRPr="005F2669">
        <w:t>fatte</w:t>
      </w:r>
      <w:r w:rsidR="005F2669">
        <w:t xml:space="preserve"> </w:t>
      </w:r>
      <w:r w:rsidRPr="005F2669">
        <w:t>salve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6.</w:t>
      </w:r>
    </w:p>
    <w:p w:rsidR="002C444B" w:rsidRPr="005F2669" w:rsidRDefault="002C444B" w:rsidP="005F2669">
      <w:pPr>
        <w:pStyle w:val="Articolo"/>
      </w:pPr>
      <w:r w:rsidRPr="005F2669">
        <w:t>6.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obblighi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paragrafi</w:t>
      </w:r>
      <w:r w:rsidR="005F2669">
        <w:t xml:space="preserve"> </w:t>
      </w:r>
      <w:r w:rsidRPr="005F2669">
        <w:t>3,</w:t>
      </w:r>
      <w:r w:rsidR="005F2669">
        <w:t xml:space="preserve"> </w:t>
      </w:r>
      <w:r w:rsidRPr="005F2669">
        <w:t>4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5</w:t>
      </w:r>
      <w:r w:rsidR="005F2669">
        <w:t xml:space="preserve"> </w:t>
      </w:r>
      <w:r w:rsidRPr="005F2669">
        <w:t>cessano: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se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Commissione</w:t>
      </w:r>
      <w:r>
        <w:t xml:space="preserve"> </w:t>
      </w:r>
      <w:r w:rsidR="002C444B" w:rsidRPr="005F2669">
        <w:t>informa</w:t>
      </w:r>
      <w:r>
        <w:t xml:space="preserve"> </w:t>
      </w:r>
      <w:r w:rsidR="002C444B" w:rsidRPr="005F2669">
        <w:t>gli</w:t>
      </w:r>
      <w:r>
        <w:t xml:space="preserve"> </w:t>
      </w:r>
      <w:r w:rsidR="002C444B" w:rsidRPr="005F2669">
        <w:t>Stati</w:t>
      </w:r>
      <w:r>
        <w:t xml:space="preserve"> </w:t>
      </w:r>
      <w:r w:rsidR="002C444B" w:rsidRPr="005F2669">
        <w:t>membri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essa</w:t>
      </w:r>
      <w:r>
        <w:t xml:space="preserve"> </w:t>
      </w:r>
      <w:r w:rsidR="002C444B" w:rsidRPr="005F2669">
        <w:t>rinuncia</w:t>
      </w:r>
      <w:r>
        <w:t xml:space="preserve"> </w:t>
      </w:r>
      <w:r w:rsidR="002C444B" w:rsidRPr="005F2669">
        <w:t>alla</w:t>
      </w:r>
      <w:r>
        <w:t xml:space="preserve"> </w:t>
      </w:r>
      <w:r w:rsidR="002C444B" w:rsidRPr="005F2669">
        <w:t>sua</w:t>
      </w:r>
      <w:r>
        <w:t xml:space="preserve"> </w:t>
      </w:r>
      <w:r w:rsidR="002C444B" w:rsidRPr="005F2669">
        <w:t>intenzione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proporre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adottare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atto</w:t>
      </w:r>
      <w:r>
        <w:t xml:space="preserve"> </w:t>
      </w:r>
      <w:r w:rsidR="002C444B" w:rsidRPr="005F2669">
        <w:t>vincolante;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se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Commissione</w:t>
      </w:r>
      <w:r>
        <w:t xml:space="preserve"> </w:t>
      </w:r>
      <w:r w:rsidR="002C444B" w:rsidRPr="005F2669">
        <w:t>informa</w:t>
      </w:r>
      <w:r>
        <w:t xml:space="preserve"> </w:t>
      </w:r>
      <w:r w:rsidR="002C444B" w:rsidRPr="005F2669">
        <w:t>gli</w:t>
      </w:r>
      <w:r>
        <w:t xml:space="preserve"> </w:t>
      </w:r>
      <w:r w:rsidR="002C444B" w:rsidRPr="005F2669">
        <w:t>Stati</w:t>
      </w:r>
      <w:r>
        <w:t xml:space="preserve"> </w:t>
      </w:r>
      <w:r w:rsidR="002C444B" w:rsidRPr="005F2669">
        <w:t>membri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ritiro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sua</w:t>
      </w:r>
      <w:r>
        <w:t xml:space="preserve"> </w:t>
      </w:r>
      <w:r w:rsidR="002C444B" w:rsidRPr="005F2669">
        <w:t>proposta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suo</w:t>
      </w:r>
      <w:r>
        <w:t xml:space="preserve"> </w:t>
      </w:r>
      <w:r w:rsidR="002C444B" w:rsidRPr="005F2669">
        <w:t>progetto;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c)</w:t>
      </w:r>
      <w:r>
        <w:t xml:space="preserve"> </w:t>
      </w:r>
      <w:r w:rsidR="002C444B" w:rsidRPr="005F2669">
        <w:t>all</w:t>
      </w:r>
      <w:r>
        <w:t>’</w:t>
      </w:r>
      <w:r w:rsidR="002C444B" w:rsidRPr="005F2669">
        <w:t>adozione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atto</w:t>
      </w:r>
      <w:r>
        <w:t xml:space="preserve"> </w:t>
      </w:r>
      <w:r w:rsidR="002C444B" w:rsidRPr="005F2669">
        <w:t>vincolante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parte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Parlamento</w:t>
      </w:r>
      <w:r>
        <w:t xml:space="preserve"> </w:t>
      </w:r>
      <w:r w:rsidR="002C444B" w:rsidRPr="005F2669">
        <w:t>europeo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Consiglio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Commissione.</w:t>
      </w:r>
    </w:p>
    <w:p w:rsidR="002C444B" w:rsidRPr="005F2669" w:rsidRDefault="002C444B" w:rsidP="005F2669">
      <w:pPr>
        <w:pStyle w:val="Articolo"/>
      </w:pPr>
      <w:r w:rsidRPr="005F2669">
        <w:t>7.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paragrafi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1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5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applicabili</w:t>
      </w:r>
      <w:r w:rsidR="005F2669">
        <w:t xml:space="preserve"> </w:t>
      </w:r>
      <w:r w:rsidRPr="005F2669">
        <w:t>allorché: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lastRenderedPageBreak/>
        <w:t>a)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motivi</w:t>
      </w:r>
      <w:r>
        <w:t xml:space="preserve"> </w:t>
      </w:r>
      <w:r w:rsidR="002C444B" w:rsidRPr="005F2669">
        <w:t>urgenti</w:t>
      </w:r>
      <w:r>
        <w:t xml:space="preserve"> </w:t>
      </w:r>
      <w:r w:rsidR="002C444B" w:rsidRPr="005F2669">
        <w:t>giustificati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situazione</w:t>
      </w:r>
      <w:r>
        <w:t xml:space="preserve"> </w:t>
      </w:r>
      <w:r w:rsidR="002C444B" w:rsidRPr="005F2669">
        <w:t>grave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imprevedibile</w:t>
      </w:r>
      <w:r>
        <w:t xml:space="preserve"> </w:t>
      </w:r>
      <w:r w:rsidR="002C444B" w:rsidRPr="005F2669">
        <w:t>inerente</w:t>
      </w:r>
      <w:r>
        <w:t xml:space="preserve"> </w:t>
      </w:r>
      <w:r w:rsidR="002C444B" w:rsidRPr="005F2669">
        <w:t>alla</w:t>
      </w:r>
      <w:r>
        <w:t xml:space="preserve"> </w:t>
      </w:r>
      <w:r w:rsidR="002C444B" w:rsidRPr="005F2669">
        <w:t>tutela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salute</w:t>
      </w:r>
      <w:r>
        <w:t xml:space="preserve"> </w:t>
      </w:r>
      <w:r w:rsidR="002C444B" w:rsidRPr="005F2669">
        <w:t>delle</w:t>
      </w:r>
      <w:r>
        <w:t xml:space="preserve"> </w:t>
      </w:r>
      <w:r w:rsidR="002C444B" w:rsidRPr="005F2669">
        <w:t>persone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degli</w:t>
      </w:r>
      <w:r>
        <w:t xml:space="preserve"> </w:t>
      </w:r>
      <w:r w:rsidR="002C444B" w:rsidRPr="005F2669">
        <w:t>animali,</w:t>
      </w:r>
      <w:r>
        <w:t xml:space="preserve"> </w:t>
      </w:r>
      <w:r w:rsidR="002C444B" w:rsidRPr="005F2669">
        <w:t>alla</w:t>
      </w:r>
      <w:r>
        <w:t xml:space="preserve"> </w:t>
      </w:r>
      <w:r w:rsidR="002C444B" w:rsidRPr="005F2669">
        <w:t>preservazione</w:t>
      </w:r>
      <w:r>
        <w:t xml:space="preserve"> </w:t>
      </w:r>
      <w:r w:rsidR="002C444B" w:rsidRPr="005F2669">
        <w:t>dei</w:t>
      </w:r>
      <w:r>
        <w:t xml:space="preserve"> </w:t>
      </w:r>
      <w:r w:rsidR="002C444B" w:rsidRPr="005F2669">
        <w:t>vegetali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alla</w:t>
      </w:r>
      <w:r>
        <w:t xml:space="preserve"> </w:t>
      </w:r>
      <w:r w:rsidR="002C444B" w:rsidRPr="005F2669">
        <w:t>sicurezza</w:t>
      </w:r>
      <w:r>
        <w:t xml:space="preserve"> </w:t>
      </w:r>
      <w:r w:rsidR="002C444B" w:rsidRPr="005F2669">
        <w:t>e,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regole</w:t>
      </w:r>
      <w:r>
        <w:t xml:space="preserve"> </w:t>
      </w:r>
      <w:r w:rsidR="002C444B" w:rsidRPr="005F2669">
        <w:t>relative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servizi,</w:t>
      </w:r>
      <w:r>
        <w:t xml:space="preserve"> </w:t>
      </w:r>
      <w:r w:rsidR="002C444B" w:rsidRPr="005F2669">
        <w:t>giustificati</w:t>
      </w:r>
      <w:r>
        <w:t xml:space="preserve"> </w:t>
      </w:r>
      <w:r w:rsidR="002C444B" w:rsidRPr="005F2669">
        <w:t>anche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motivi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ordine</w:t>
      </w:r>
      <w:r>
        <w:t xml:space="preserve"> </w:t>
      </w:r>
      <w:r w:rsidR="002C444B" w:rsidRPr="005F2669">
        <w:t>pubblico,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particolare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materia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tutela</w:t>
      </w:r>
      <w:r>
        <w:t xml:space="preserve"> </w:t>
      </w:r>
      <w:r w:rsidR="002C444B" w:rsidRPr="005F2669">
        <w:t>dei</w:t>
      </w:r>
      <w:r>
        <w:t xml:space="preserve"> </w:t>
      </w:r>
      <w:r w:rsidR="002C444B" w:rsidRPr="005F2669">
        <w:t>minori,</w:t>
      </w:r>
      <w:r>
        <w:t xml:space="preserve"> </w:t>
      </w:r>
      <w:r w:rsidR="002C444B" w:rsidRPr="005F2669">
        <w:t>uno</w:t>
      </w:r>
      <w:r>
        <w:t xml:space="preserve"> </w:t>
      </w:r>
      <w:r w:rsidR="002C444B" w:rsidRPr="005F2669">
        <w:t>Stato</w:t>
      </w:r>
      <w:r>
        <w:t xml:space="preserve"> </w:t>
      </w:r>
      <w:r w:rsidR="002C444B" w:rsidRPr="005F2669">
        <w:t>membro</w:t>
      </w:r>
      <w:r>
        <w:t xml:space="preserve"> </w:t>
      </w:r>
      <w:r w:rsidR="002C444B" w:rsidRPr="005F2669">
        <w:t>si</w:t>
      </w:r>
      <w:r>
        <w:t xml:space="preserve"> </w:t>
      </w:r>
      <w:r w:rsidR="002C444B" w:rsidRPr="005F2669">
        <w:t>trovi</w:t>
      </w:r>
      <w:r>
        <w:t xml:space="preserve"> </w:t>
      </w:r>
      <w:r w:rsidR="002C444B" w:rsidRPr="005F2669">
        <w:t>nella</w:t>
      </w:r>
      <w:r>
        <w:t xml:space="preserve"> </w:t>
      </w:r>
      <w:r w:rsidR="002C444B" w:rsidRPr="005F2669">
        <w:t>necessità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elaborare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tempi</w:t>
      </w:r>
      <w:r>
        <w:t xml:space="preserve"> </w:t>
      </w:r>
      <w:r w:rsidR="002C444B" w:rsidRPr="005F2669">
        <w:t>brevissimi</w:t>
      </w:r>
      <w:r>
        <w:t xml:space="preserve"> </w:t>
      </w:r>
      <w:r w:rsidR="002C444B" w:rsidRPr="005F2669">
        <w:t>regole</w:t>
      </w:r>
      <w:r>
        <w:t xml:space="preserve"> </w:t>
      </w:r>
      <w:r w:rsidR="002C444B" w:rsidRPr="005F2669">
        <w:t>tecniche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adottare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mettere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vigore</w:t>
      </w:r>
      <w:r>
        <w:t xml:space="preserve"> </w:t>
      </w:r>
      <w:r w:rsidR="002C444B" w:rsidRPr="005F2669">
        <w:t>con</w:t>
      </w:r>
      <w:r>
        <w:t xml:space="preserve"> </w:t>
      </w:r>
      <w:r w:rsidR="002C444B" w:rsidRPr="005F2669">
        <w:t>effetto</w:t>
      </w:r>
      <w:r>
        <w:t xml:space="preserve"> </w:t>
      </w:r>
      <w:r w:rsidR="002C444B" w:rsidRPr="005F2669">
        <w:t>immediato,</w:t>
      </w:r>
      <w:r>
        <w:t xml:space="preserve"> </w:t>
      </w:r>
      <w:r w:rsidR="002C444B" w:rsidRPr="005F2669">
        <w:t>senza</w:t>
      </w:r>
      <w:r>
        <w:t xml:space="preserve"> </w:t>
      </w:r>
      <w:r w:rsidR="002C444B" w:rsidRPr="005F2669">
        <w:t>alcuna</w:t>
      </w:r>
      <w:r>
        <w:t xml:space="preserve"> </w:t>
      </w:r>
      <w:r w:rsidR="002C444B" w:rsidRPr="005F2669">
        <w:t>possibilità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consultazione;</w:t>
      </w:r>
      <w:r>
        <w:t xml:space="preserve"> </w:t>
      </w:r>
      <w:r w:rsidR="002C444B" w:rsidRPr="005F2669">
        <w:t>oppure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motivi</w:t>
      </w:r>
      <w:r>
        <w:t xml:space="preserve"> </w:t>
      </w:r>
      <w:r w:rsidR="002C444B" w:rsidRPr="005F2669">
        <w:t>urgenti</w:t>
      </w:r>
      <w:r>
        <w:t xml:space="preserve"> </w:t>
      </w:r>
      <w:r w:rsidR="002C444B" w:rsidRPr="005F2669">
        <w:t>giustificati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situazione</w:t>
      </w:r>
      <w:r>
        <w:t xml:space="preserve"> </w:t>
      </w:r>
      <w:r w:rsidR="002C444B" w:rsidRPr="005F2669">
        <w:t>grave</w:t>
      </w:r>
      <w:r>
        <w:t xml:space="preserve"> </w:t>
      </w:r>
      <w:r w:rsidR="002C444B" w:rsidRPr="005F2669">
        <w:t>inerente</w:t>
      </w:r>
      <w:r>
        <w:t xml:space="preserve"> </w:t>
      </w:r>
      <w:r w:rsidR="002C444B" w:rsidRPr="005F2669">
        <w:t>alla</w:t>
      </w:r>
      <w:r>
        <w:t xml:space="preserve"> </w:t>
      </w:r>
      <w:r w:rsidR="002C444B" w:rsidRPr="005F2669">
        <w:t>tutela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sicurezza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integrità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sistema</w:t>
      </w:r>
      <w:r>
        <w:t xml:space="preserve"> </w:t>
      </w:r>
      <w:r w:rsidR="002C444B" w:rsidRPr="005F2669">
        <w:t>finanziario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particolare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fini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tutela</w:t>
      </w:r>
      <w:r>
        <w:t xml:space="preserve"> </w:t>
      </w:r>
      <w:r w:rsidR="002C444B" w:rsidRPr="005F2669">
        <w:t>dei</w:t>
      </w:r>
      <w:r>
        <w:t xml:space="preserve"> </w:t>
      </w:r>
      <w:r w:rsidR="002C444B" w:rsidRPr="005F2669">
        <w:t>depositanti,</w:t>
      </w:r>
      <w:r>
        <w:t xml:space="preserve"> </w:t>
      </w:r>
      <w:r w:rsidR="002C444B" w:rsidRPr="005F2669">
        <w:t>degli</w:t>
      </w:r>
      <w:r>
        <w:t xml:space="preserve"> </w:t>
      </w:r>
      <w:r w:rsidR="002C444B" w:rsidRPr="005F2669">
        <w:t>investitori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degli</w:t>
      </w:r>
      <w:r>
        <w:t xml:space="preserve"> </w:t>
      </w:r>
      <w:r w:rsidR="002C444B" w:rsidRPr="005F2669">
        <w:t>assicurati,</w:t>
      </w:r>
      <w:r>
        <w:t xml:space="preserve"> </w:t>
      </w:r>
      <w:r w:rsidR="002C444B" w:rsidRPr="005F2669">
        <w:t>uno</w:t>
      </w:r>
      <w:r>
        <w:t xml:space="preserve"> </w:t>
      </w:r>
      <w:r w:rsidR="002C444B" w:rsidRPr="005F2669">
        <w:t>Stato</w:t>
      </w:r>
      <w:r>
        <w:t xml:space="preserve"> </w:t>
      </w:r>
      <w:r w:rsidR="002C444B" w:rsidRPr="005F2669">
        <w:t>membro</w:t>
      </w:r>
      <w:r>
        <w:t xml:space="preserve"> </w:t>
      </w:r>
      <w:r w:rsidR="002C444B" w:rsidRPr="005F2669">
        <w:t>si</w:t>
      </w:r>
      <w:r>
        <w:t xml:space="preserve"> </w:t>
      </w:r>
      <w:r w:rsidR="002C444B" w:rsidRPr="005F2669">
        <w:t>trovi</w:t>
      </w:r>
      <w:r>
        <w:t xml:space="preserve"> </w:t>
      </w:r>
      <w:r w:rsidR="002C444B" w:rsidRPr="005F2669">
        <w:t>nella</w:t>
      </w:r>
      <w:r>
        <w:t xml:space="preserve"> </w:t>
      </w:r>
      <w:r w:rsidR="002C444B" w:rsidRPr="005F2669">
        <w:t>necessità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adottare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mettere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vigore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tempi</w:t>
      </w:r>
      <w:r>
        <w:t xml:space="preserve"> </w:t>
      </w:r>
      <w:r w:rsidR="002C444B" w:rsidRPr="005F2669">
        <w:t>brevissimi</w:t>
      </w:r>
      <w:r>
        <w:t xml:space="preserve"> </w:t>
      </w:r>
      <w:r w:rsidR="002C444B" w:rsidRPr="005F2669">
        <w:t>regole</w:t>
      </w:r>
      <w:r>
        <w:t xml:space="preserve"> </w:t>
      </w:r>
      <w:r w:rsidR="002C444B" w:rsidRPr="005F2669">
        <w:t>relative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finanziari.</w:t>
      </w:r>
    </w:p>
    <w:p w:rsidR="002C444B" w:rsidRPr="005F2669" w:rsidRDefault="002C444B" w:rsidP="005F2669">
      <w:pPr>
        <w:pStyle w:val="Articolo"/>
      </w:pPr>
      <w:r w:rsidRPr="005F2669">
        <w:t>Lo</w:t>
      </w:r>
      <w:r w:rsidR="005F2669">
        <w:t xml:space="preserve"> </w:t>
      </w:r>
      <w:r w:rsidRPr="005F2669">
        <w:t>Stato</w:t>
      </w:r>
      <w:r w:rsidR="005F2669">
        <w:t xml:space="preserve"> </w:t>
      </w:r>
      <w:r w:rsidRPr="005F2669">
        <w:t>membro</w:t>
      </w:r>
      <w:r w:rsidR="005F2669">
        <w:t xml:space="preserve"> </w:t>
      </w:r>
      <w:r w:rsidRPr="005F2669">
        <w:t>indica,</w:t>
      </w:r>
      <w:r w:rsidR="005F2669">
        <w:t xml:space="preserve"> </w:t>
      </w:r>
      <w:r w:rsidRPr="005F2669">
        <w:t>nella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5,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motivi</w:t>
      </w:r>
      <w:r w:rsidR="005F2669">
        <w:t xml:space="preserve"> </w:t>
      </w:r>
      <w:r w:rsidRPr="005F2669">
        <w:t>che</w:t>
      </w:r>
      <w:r w:rsidR="005F2669">
        <w:t xml:space="preserve"> </w:t>
      </w:r>
      <w:r w:rsidRPr="005F2669">
        <w:t>giustificano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urgenza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questione.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pronuncia</w:t>
      </w:r>
      <w:r w:rsidR="005F2669">
        <w:t xml:space="preserve"> </w:t>
      </w:r>
      <w:r w:rsidRPr="005F2669">
        <w:t>su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comunicazione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più</w:t>
      </w:r>
      <w:r w:rsidR="005F2669">
        <w:t xml:space="preserve"> </w:t>
      </w:r>
      <w:r w:rsidRPr="005F2669">
        <w:t>breve</w:t>
      </w:r>
      <w:r w:rsidR="005F2669">
        <w:t xml:space="preserve"> </w:t>
      </w:r>
      <w:r w:rsidRPr="005F2669">
        <w:t>tempo</w:t>
      </w:r>
      <w:r w:rsidR="005F2669">
        <w:t xml:space="preserve"> </w:t>
      </w:r>
      <w:r w:rsidRPr="005F2669">
        <w:t>possibile.</w:t>
      </w:r>
      <w:r w:rsidR="005F2669">
        <w:t xml:space="preserve"> </w:t>
      </w:r>
      <w:r w:rsidRPr="005F2669">
        <w:t>Essa</w:t>
      </w:r>
      <w:r w:rsidR="005F2669">
        <w:t xml:space="preserve"> </w:t>
      </w:r>
      <w:r w:rsidRPr="005F2669">
        <w:t>adotta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misure</w:t>
      </w:r>
      <w:r w:rsidR="005F2669">
        <w:t xml:space="preserve"> </w:t>
      </w:r>
      <w:r w:rsidRPr="005F2669">
        <w:t>opportune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caso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ricorso</w:t>
      </w:r>
      <w:r w:rsidR="005F2669">
        <w:t xml:space="preserve"> </w:t>
      </w:r>
      <w:r w:rsidRPr="005F2669">
        <w:t>abusivo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tale</w:t>
      </w:r>
      <w:r w:rsidR="005F2669">
        <w:t xml:space="preserve"> </w:t>
      </w:r>
      <w:r w:rsidRPr="005F2669">
        <w:t>procedura.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tenuto</w:t>
      </w:r>
      <w:r w:rsidR="005F2669">
        <w:t xml:space="preserve"> </w:t>
      </w:r>
      <w:r w:rsidRPr="005F2669">
        <w:t>informato</w:t>
      </w:r>
      <w:r w:rsidR="005F2669">
        <w:t xml:space="preserve"> </w:t>
      </w:r>
      <w:r w:rsidRPr="005F2669">
        <w:t>dalla</w:t>
      </w:r>
      <w:r w:rsidR="005F2669">
        <w:t xml:space="preserve"> </w:t>
      </w:r>
      <w:r w:rsidRPr="005F2669">
        <w:t>Commissione.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7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1.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articoli</w:t>
      </w:r>
      <w:r w:rsidR="005F2669">
        <w:t xml:space="preserve"> </w:t>
      </w:r>
      <w:r w:rsidRPr="005F2669">
        <w:t>5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6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applicano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legislative,</w:t>
      </w:r>
      <w:r w:rsidR="005F2669">
        <w:t xml:space="preserve"> </w:t>
      </w:r>
      <w:r w:rsidRPr="005F2669">
        <w:t>regolamentari</w:t>
      </w:r>
      <w:r w:rsidR="005F2669">
        <w:t xml:space="preserve"> </w:t>
      </w:r>
      <w:r w:rsidRPr="005F2669">
        <w:t>ed</w:t>
      </w:r>
      <w:r w:rsidR="005F2669">
        <w:t xml:space="preserve"> </w:t>
      </w:r>
      <w:r w:rsidRPr="005F2669">
        <w:t>amministrative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accordi</w:t>
      </w:r>
      <w:r w:rsidR="005F2669">
        <w:t xml:space="preserve"> </w:t>
      </w:r>
      <w:r w:rsidRPr="005F2669">
        <w:t>facoltativi</w:t>
      </w:r>
      <w:r w:rsidR="005F2669">
        <w:t xml:space="preserve"> </w:t>
      </w:r>
      <w:r w:rsidRPr="005F2669">
        <w:t>con</w:t>
      </w:r>
      <w:r w:rsidR="005F2669">
        <w:t xml:space="preserve"> </w:t>
      </w:r>
      <w:r w:rsidRPr="005F2669">
        <w:t>i</w:t>
      </w:r>
      <w:r w:rsidR="005F2669">
        <w:t xml:space="preserve"> </w:t>
      </w:r>
      <w:r w:rsidRPr="005F2669">
        <w:t>quali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membri: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si</w:t>
      </w:r>
      <w:r>
        <w:t xml:space="preserve"> </w:t>
      </w:r>
      <w:r w:rsidR="002C444B" w:rsidRPr="005F2669">
        <w:t>conformano</w:t>
      </w:r>
      <w:r>
        <w:t xml:space="preserve"> </w:t>
      </w:r>
      <w:r w:rsidR="002C444B" w:rsidRPr="005F2669">
        <w:t>agli</w:t>
      </w:r>
      <w:r>
        <w:t xml:space="preserve"> </w:t>
      </w:r>
      <w:r w:rsidR="002C444B" w:rsidRPr="005F2669">
        <w:t>atti</w:t>
      </w:r>
      <w:r>
        <w:t xml:space="preserve"> </w:t>
      </w:r>
      <w:r w:rsidR="002C444B" w:rsidRPr="005F2669">
        <w:t>vincolanti</w:t>
      </w:r>
      <w:r>
        <w:t xml:space="preserve"> </w:t>
      </w:r>
      <w:r w:rsidR="002C444B" w:rsidRPr="005F2669">
        <w:t>dell</w:t>
      </w:r>
      <w:r>
        <w:t>’</w:t>
      </w:r>
      <w:r w:rsidR="002C444B" w:rsidRPr="005F2669">
        <w:t>Unione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danno</w:t>
      </w:r>
      <w:r>
        <w:t xml:space="preserve"> </w:t>
      </w:r>
      <w:r w:rsidR="002C444B" w:rsidRPr="005F2669">
        <w:t>luogo</w:t>
      </w:r>
      <w:r>
        <w:t xml:space="preserve"> </w:t>
      </w:r>
      <w:r w:rsidR="002C444B" w:rsidRPr="005F2669">
        <w:t>all</w:t>
      </w:r>
      <w:r>
        <w:t>’</w:t>
      </w:r>
      <w:r w:rsidR="002C444B" w:rsidRPr="005F2669">
        <w:t>adozione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specificazioni</w:t>
      </w:r>
      <w:r>
        <w:t xml:space="preserve"> </w:t>
      </w:r>
      <w:r w:rsidR="002C444B" w:rsidRPr="005F2669">
        <w:t>tecniche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regole</w:t>
      </w:r>
      <w:r>
        <w:t xml:space="preserve"> </w:t>
      </w:r>
      <w:r w:rsidR="002C444B" w:rsidRPr="005F2669">
        <w:t>relative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soddisfano</w:t>
      </w:r>
      <w:r>
        <w:t xml:space="preserve"> </w:t>
      </w:r>
      <w:r w:rsidR="002C444B" w:rsidRPr="005F2669">
        <w:t>gli</w:t>
      </w:r>
      <w:r>
        <w:t xml:space="preserve"> </w:t>
      </w:r>
      <w:r w:rsidR="002C444B" w:rsidRPr="005F2669">
        <w:t>impegni</w:t>
      </w:r>
      <w:r>
        <w:t xml:space="preserve"> </w:t>
      </w:r>
      <w:r w:rsidR="002C444B" w:rsidRPr="005F2669">
        <w:t>derivanti</w:t>
      </w:r>
      <w:r>
        <w:t xml:space="preserve"> </w:t>
      </w:r>
      <w:r w:rsidR="002C444B" w:rsidRPr="005F2669">
        <w:t>da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accordo</w:t>
      </w:r>
      <w:r>
        <w:t xml:space="preserve"> </w:t>
      </w:r>
      <w:r w:rsidR="002C444B" w:rsidRPr="005F2669">
        <w:t>internazionale,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danno</w:t>
      </w:r>
      <w:r>
        <w:t xml:space="preserve"> </w:t>
      </w:r>
      <w:r w:rsidR="002C444B" w:rsidRPr="005F2669">
        <w:t>luogo</w:t>
      </w:r>
      <w:r>
        <w:t xml:space="preserve"> </w:t>
      </w:r>
      <w:r w:rsidR="002C444B" w:rsidRPr="005F2669">
        <w:t>all</w:t>
      </w:r>
      <w:r>
        <w:t>’</w:t>
      </w:r>
      <w:r w:rsidR="002C444B" w:rsidRPr="005F2669">
        <w:t>adozione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specificazioni</w:t>
      </w:r>
      <w:r>
        <w:t xml:space="preserve"> </w:t>
      </w:r>
      <w:r w:rsidR="002C444B" w:rsidRPr="005F2669">
        <w:t>tecniche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regole</w:t>
      </w:r>
      <w:r>
        <w:t xml:space="preserve"> </w:t>
      </w:r>
      <w:r w:rsidR="002C444B" w:rsidRPr="005F2669">
        <w:t>comuni</w:t>
      </w:r>
      <w:r>
        <w:t xml:space="preserve"> </w:t>
      </w:r>
      <w:r w:rsidR="002C444B" w:rsidRPr="005F2669">
        <w:t>relative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comuni</w:t>
      </w:r>
      <w:r>
        <w:t xml:space="preserve"> </w:t>
      </w:r>
      <w:r w:rsidR="002C444B" w:rsidRPr="005F2669">
        <w:t>nell</w:t>
      </w:r>
      <w:r>
        <w:t>’</w:t>
      </w:r>
      <w:r w:rsidR="002C444B" w:rsidRPr="005F2669">
        <w:t>Unione;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c)</w:t>
      </w:r>
      <w:r>
        <w:t xml:space="preserve"> </w:t>
      </w:r>
      <w:r w:rsidR="002C444B" w:rsidRPr="005F2669">
        <w:t>fanno</w:t>
      </w:r>
      <w:r>
        <w:t xml:space="preserve"> </w:t>
      </w:r>
      <w:r w:rsidR="002C444B" w:rsidRPr="005F2669">
        <w:t>uso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clausole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salvaguardia</w:t>
      </w:r>
      <w:r>
        <w:t xml:space="preserve"> </w:t>
      </w:r>
      <w:r w:rsidR="002C444B" w:rsidRPr="005F2669">
        <w:t>previste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atti</w:t>
      </w:r>
      <w:r>
        <w:t xml:space="preserve"> </w:t>
      </w:r>
      <w:r w:rsidR="002C444B" w:rsidRPr="005F2669">
        <w:t>vincolanti</w:t>
      </w:r>
      <w:r>
        <w:t xml:space="preserve"> </w:t>
      </w:r>
      <w:r w:rsidR="002C444B" w:rsidRPr="005F2669">
        <w:t>dell</w:t>
      </w:r>
      <w:r>
        <w:t>’</w:t>
      </w:r>
      <w:r w:rsidR="002C444B" w:rsidRPr="005F2669">
        <w:t>Unione;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d)</w:t>
      </w:r>
      <w:r>
        <w:t xml:space="preserve"> </w:t>
      </w:r>
      <w:r w:rsidR="002C444B" w:rsidRPr="005F2669">
        <w:t>applicano</w:t>
      </w:r>
      <w:r>
        <w:t xml:space="preserve"> </w:t>
      </w:r>
      <w:r w:rsidR="002C444B" w:rsidRPr="005F2669">
        <w:t>l</w:t>
      </w:r>
      <w:r>
        <w:t>’</w:t>
      </w:r>
      <w:hyperlink r:id="rId9" w:anchor="/ricerca/fonti_documento?idDatabank=11&amp;idDocMaster=199874&amp;idUnitaDoc=1112086&amp;nVigUnitaDoc=1&amp;docIdx=1&amp;isCorrelazioniSearch=true&amp;correlatoA=Normativa" w:history="1">
        <w:r w:rsidR="002C444B" w:rsidRPr="005F2669">
          <w:t>articolo</w:t>
        </w:r>
        <w:r>
          <w:t xml:space="preserve"> </w:t>
        </w:r>
        <w:r w:rsidR="002C444B" w:rsidRPr="005F2669">
          <w:t>12,</w:t>
        </w:r>
        <w:r>
          <w:t xml:space="preserve"> </w:t>
        </w:r>
        <w:r w:rsidR="002C444B" w:rsidRPr="005F2669">
          <w:t>paragrafo</w:t>
        </w:r>
        <w:r>
          <w:t xml:space="preserve"> </w:t>
        </w:r>
        <w:r w:rsidR="002C444B" w:rsidRPr="005F2669">
          <w:t>1,</w:t>
        </w:r>
        <w:r>
          <w:t xml:space="preserve"> </w:t>
        </w:r>
        <w:r w:rsidR="002C444B" w:rsidRPr="005F2669">
          <w:t>della</w:t>
        </w:r>
        <w:r>
          <w:t xml:space="preserve"> </w:t>
        </w:r>
        <w:r w:rsidR="002C444B" w:rsidRPr="005F2669">
          <w:t>direttiva</w:t>
        </w:r>
        <w:r>
          <w:t xml:space="preserve"> </w:t>
        </w:r>
        <w:r w:rsidR="002C444B" w:rsidRPr="005F2669">
          <w:t>2001/95/CE</w:t>
        </w:r>
      </w:hyperlink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Parlamento</w:t>
      </w:r>
      <w:r>
        <w:t xml:space="preserve"> </w:t>
      </w:r>
      <w:r w:rsidR="002C444B" w:rsidRPr="005F2669">
        <w:t>europeo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Consiglio;</w:t>
      </w:r>
    </w:p>
    <w:p w:rsidR="002C444B" w:rsidRPr="005F2669" w:rsidRDefault="002C444B" w:rsidP="009300D7">
      <w:pPr>
        <w:pStyle w:val="Lettera1"/>
      </w:pPr>
      <w:r w:rsidRPr="009300D7">
        <w:rPr>
          <w:i/>
        </w:rPr>
        <w:t>e)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limitano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eseguire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sentenza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Corte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giustizia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europea;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f)</w:t>
      </w:r>
      <w:r>
        <w:t xml:space="preserve"> </w:t>
      </w:r>
      <w:r w:rsidR="002C444B" w:rsidRPr="005F2669">
        <w:t>si</w:t>
      </w:r>
      <w:r>
        <w:t xml:space="preserve"> </w:t>
      </w:r>
      <w:r w:rsidR="002C444B" w:rsidRPr="005F2669">
        <w:t>limitano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modificare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regola</w:t>
      </w:r>
      <w:r>
        <w:t xml:space="preserve"> </w:t>
      </w:r>
      <w:r w:rsidR="002C444B" w:rsidRPr="005F2669">
        <w:t>tecnica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norma</w:t>
      </w:r>
      <w:r>
        <w:t xml:space="preserve"> </w:t>
      </w:r>
      <w:r w:rsidR="002C444B" w:rsidRPr="005F2669">
        <w:t>dell</w:t>
      </w:r>
      <w:r>
        <w:t>’</w:t>
      </w:r>
      <w:r w:rsidR="002C444B" w:rsidRPr="005F2669">
        <w:t>articolo</w:t>
      </w:r>
      <w:r>
        <w:t xml:space="preserve"> </w:t>
      </w:r>
      <w:r w:rsidR="002C444B" w:rsidRPr="005F2669">
        <w:t>1,</w:t>
      </w:r>
      <w:r>
        <w:t xml:space="preserve"> </w:t>
      </w:r>
      <w:r w:rsidR="002C444B" w:rsidRPr="005F2669">
        <w:t>paragrafo</w:t>
      </w:r>
      <w:r>
        <w:t xml:space="preserve"> </w:t>
      </w:r>
      <w:r w:rsidR="002C444B" w:rsidRPr="005F2669">
        <w:t>1,</w:t>
      </w:r>
      <w:r>
        <w:t xml:space="preserve"> </w:t>
      </w:r>
      <w:r w:rsidR="002C444B" w:rsidRPr="005F2669">
        <w:t>lettera</w:t>
      </w:r>
      <w:r>
        <w:t xml:space="preserve"> </w:t>
      </w:r>
      <w:r w:rsidRPr="005F2669">
        <w:rPr>
          <w:i/>
        </w:rPr>
        <w:t>f)</w:t>
      </w:r>
      <w:r w:rsidR="002C444B" w:rsidRPr="005F2669">
        <w:t>,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conformità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domanda</w:t>
      </w:r>
      <w:r>
        <w:t xml:space="preserve"> </w:t>
      </w:r>
      <w:r w:rsidR="002C444B" w:rsidRPr="005F2669">
        <w:t>della</w:t>
      </w:r>
      <w:r>
        <w:t xml:space="preserve"> </w:t>
      </w:r>
      <w:r w:rsidR="002C444B" w:rsidRPr="005F2669">
        <w:t>Commissione</w:t>
      </w:r>
      <w:r>
        <w:t xml:space="preserve"> </w:t>
      </w:r>
      <w:r w:rsidR="002C444B" w:rsidRPr="005F2669">
        <w:t>diretta</w:t>
      </w:r>
      <w:r>
        <w:t xml:space="preserve"> </w:t>
      </w:r>
      <w:r w:rsidR="002C444B" w:rsidRPr="005F2669">
        <w:t>ad</w:t>
      </w:r>
      <w:r>
        <w:t xml:space="preserve"> </w:t>
      </w:r>
      <w:r w:rsidR="002C444B" w:rsidRPr="005F2669">
        <w:t>eliminare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ostacolo</w:t>
      </w:r>
      <w:r>
        <w:t xml:space="preserve"> </w:t>
      </w:r>
      <w:r w:rsidR="002C444B" w:rsidRPr="005F2669">
        <w:t>agli</w:t>
      </w:r>
      <w:r>
        <w:t xml:space="preserve"> </w:t>
      </w:r>
      <w:r w:rsidR="002C444B" w:rsidRPr="005F2669">
        <w:t>scambi</w:t>
      </w:r>
      <w:r>
        <w:t xml:space="preserve"> </w:t>
      </w:r>
      <w:r w:rsidR="002C444B" w:rsidRPr="005F2669">
        <w:t>o,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regole</w:t>
      </w:r>
      <w:r>
        <w:t xml:space="preserve"> </w:t>
      </w:r>
      <w:r w:rsidR="002C444B" w:rsidRPr="005F2669">
        <w:t>relative</w:t>
      </w:r>
      <w:r>
        <w:t xml:space="preserve"> </w:t>
      </w:r>
      <w:r w:rsidR="002C444B" w:rsidRPr="005F2669">
        <w:t>ai</w:t>
      </w:r>
      <w:r>
        <w:t xml:space="preserve"> </w:t>
      </w:r>
      <w:r w:rsidR="002C444B" w:rsidRPr="005F2669">
        <w:t>servizi,</w:t>
      </w:r>
      <w:r>
        <w:t xml:space="preserve"> </w:t>
      </w:r>
      <w:r w:rsidR="002C444B" w:rsidRPr="005F2669">
        <w:t>alla</w:t>
      </w:r>
      <w:r>
        <w:t xml:space="preserve"> </w:t>
      </w:r>
      <w:r w:rsidR="002C444B" w:rsidRPr="005F2669">
        <w:t>libera</w:t>
      </w:r>
      <w:r>
        <w:t xml:space="preserve"> </w:t>
      </w:r>
      <w:r w:rsidR="002C444B" w:rsidRPr="005F2669">
        <w:t>circolazione</w:t>
      </w:r>
      <w:r>
        <w:t xml:space="preserve"> </w:t>
      </w:r>
      <w:r w:rsidR="002C444B" w:rsidRPr="005F2669">
        <w:t>dei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alla</w:t>
      </w:r>
      <w:r>
        <w:t xml:space="preserve"> </w:t>
      </w:r>
      <w:r w:rsidR="002C444B" w:rsidRPr="005F2669">
        <w:t>libertà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stabilimento</w:t>
      </w:r>
      <w:r>
        <w:t xml:space="preserve"> </w:t>
      </w:r>
      <w:r w:rsidR="002C444B" w:rsidRPr="005F2669">
        <w:t>dell</w:t>
      </w:r>
      <w:r>
        <w:t>’</w:t>
      </w:r>
      <w:r w:rsidR="002C444B" w:rsidRPr="005F2669">
        <w:t>operatore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servizi.</w:t>
      </w:r>
    </w:p>
    <w:p w:rsidR="002C444B" w:rsidRPr="005F2669" w:rsidRDefault="002C444B" w:rsidP="005F2669">
      <w:pPr>
        <w:pStyle w:val="Articolo"/>
      </w:pPr>
      <w:r w:rsidRPr="005F2669">
        <w:t>2.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6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</w:t>
      </w:r>
      <w:r w:rsidR="005F2669">
        <w:t xml:space="preserve"> </w:t>
      </w:r>
      <w:r w:rsidRPr="005F2669">
        <w:t>alle</w:t>
      </w:r>
      <w:r w:rsidR="005F2669">
        <w:t xml:space="preserve"> </w:t>
      </w:r>
      <w:r w:rsidRPr="005F2669">
        <w:t>disposizioni</w:t>
      </w:r>
      <w:r w:rsidR="005F2669">
        <w:t xml:space="preserve"> </w:t>
      </w:r>
      <w:r w:rsidRPr="005F2669">
        <w:t>legislative,</w:t>
      </w:r>
      <w:r w:rsidR="005F2669">
        <w:t xml:space="preserve"> </w:t>
      </w:r>
      <w:r w:rsidRPr="005F2669">
        <w:t>regolamentari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amministrative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recanti</w:t>
      </w:r>
      <w:r w:rsidR="005F2669">
        <w:t xml:space="preserve"> </w:t>
      </w:r>
      <w:r w:rsidRPr="005F2669">
        <w:t>divieti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fabbricazione,</w:t>
      </w:r>
      <w:r w:rsidR="005F2669">
        <w:t xml:space="preserve"> </w:t>
      </w:r>
      <w:r w:rsidRPr="005F2669">
        <w:t>nella</w:t>
      </w:r>
      <w:r w:rsidR="005F2669">
        <w:t xml:space="preserve"> </w:t>
      </w:r>
      <w:r w:rsidRPr="005F2669">
        <w:t>misura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esse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ostacolino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libera</w:t>
      </w:r>
      <w:r w:rsidR="005F2669">
        <w:t xml:space="preserve"> </w:t>
      </w:r>
      <w:r w:rsidRPr="005F2669">
        <w:t>circolazione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prodotti.</w:t>
      </w:r>
    </w:p>
    <w:p w:rsidR="002C444B" w:rsidRPr="005F2669" w:rsidRDefault="002C444B" w:rsidP="005F2669">
      <w:pPr>
        <w:pStyle w:val="Articolo"/>
      </w:pPr>
      <w:r w:rsidRPr="005F2669">
        <w:t>3.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6,</w:t>
      </w:r>
      <w:r w:rsidR="005F2669">
        <w:t xml:space="preserve"> </w:t>
      </w:r>
      <w:r w:rsidRPr="005F2669">
        <w:t>paragrafi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3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6,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</w:t>
      </w:r>
      <w:r w:rsidR="005F2669">
        <w:t xml:space="preserve"> </w:t>
      </w:r>
      <w:r w:rsidRPr="005F2669">
        <w:t>agli</w:t>
      </w:r>
      <w:r w:rsidR="005F2669">
        <w:t xml:space="preserve"> </w:t>
      </w:r>
      <w:r w:rsidRPr="005F2669">
        <w:t>accordi</w:t>
      </w:r>
      <w:r w:rsidR="005F2669">
        <w:t xml:space="preserve"> </w:t>
      </w:r>
      <w:r w:rsidRPr="005F2669">
        <w:t>facoltativi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lettera</w:t>
      </w:r>
      <w:r w:rsidR="005F2669">
        <w:t xml:space="preserve"> </w:t>
      </w:r>
      <w:r w:rsidR="005F2669" w:rsidRPr="005F2669">
        <w:rPr>
          <w:i/>
        </w:rPr>
        <w:t>f)</w:t>
      </w:r>
      <w:r w:rsidRPr="005F2669">
        <w:t>,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comma,</w:t>
      </w:r>
      <w:r w:rsidR="005F2669">
        <w:t xml:space="preserve"> </w:t>
      </w:r>
      <w:r w:rsidRPr="005F2669">
        <w:t>punto</w:t>
      </w:r>
      <w:r w:rsidR="005F2669">
        <w:t xml:space="preserve"> </w:t>
      </w:r>
      <w:r w:rsidRPr="005F2669">
        <w:t>ii).</w:t>
      </w:r>
    </w:p>
    <w:p w:rsidR="002C444B" w:rsidRPr="005F2669" w:rsidRDefault="002C444B" w:rsidP="005F2669">
      <w:pPr>
        <w:pStyle w:val="Articolo"/>
      </w:pPr>
      <w:r w:rsidRPr="005F2669">
        <w:t>4.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6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applica</w:t>
      </w:r>
      <w:r w:rsidR="005F2669">
        <w:t xml:space="preserve"> </w:t>
      </w:r>
      <w:r w:rsidRPr="005F2669">
        <w:t>alle</w:t>
      </w:r>
      <w:r w:rsidR="005F2669">
        <w:t xml:space="preserve"> </w:t>
      </w:r>
      <w:r w:rsidRPr="005F2669">
        <w:t>specificazioni</w:t>
      </w:r>
      <w:r w:rsidR="005F2669">
        <w:t xml:space="preserve"> </w:t>
      </w:r>
      <w:r w:rsidRPr="005F2669">
        <w:t>tecniche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ad</w:t>
      </w:r>
      <w:r w:rsidR="005F2669">
        <w:t xml:space="preserve"> </w:t>
      </w:r>
      <w:r w:rsidRPr="005F2669">
        <w:t>altri</w:t>
      </w:r>
      <w:r w:rsidR="005F2669">
        <w:t xml:space="preserve"> </w:t>
      </w:r>
      <w:r w:rsidRPr="005F2669">
        <w:t>requisiti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alle</w:t>
      </w:r>
      <w:r w:rsidR="005F2669">
        <w:t xml:space="preserve"> </w:t>
      </w:r>
      <w:r w:rsidRPr="005F2669">
        <w:t>regole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lettera</w:t>
      </w:r>
      <w:r w:rsidR="005F2669">
        <w:t xml:space="preserve"> </w:t>
      </w:r>
      <w:r w:rsidRPr="005F2669">
        <w:t>f,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comma,</w:t>
      </w:r>
      <w:r w:rsidR="005F2669">
        <w:t xml:space="preserve"> </w:t>
      </w:r>
      <w:r w:rsidRPr="005F2669">
        <w:t>punto</w:t>
      </w:r>
      <w:r w:rsidR="005F2669">
        <w:t xml:space="preserve"> </w:t>
      </w:r>
      <w:r w:rsidRPr="005F2669">
        <w:t>iii).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8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riferisce</w:t>
      </w:r>
      <w:r w:rsidR="005F2669">
        <w:t xml:space="preserve"> </w:t>
      </w:r>
      <w:r w:rsidRPr="005F2669">
        <w:t>ogni</w:t>
      </w:r>
      <w:r w:rsidR="005F2669">
        <w:t xml:space="preserve"> </w:t>
      </w:r>
      <w:r w:rsidRPr="005F2669">
        <w:t>due</w:t>
      </w:r>
      <w:r w:rsidR="005F2669">
        <w:t xml:space="preserve"> </w:t>
      </w:r>
      <w:r w:rsidRPr="005F2669">
        <w:t>anni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Parlamento</w:t>
      </w:r>
      <w:r w:rsidR="005F2669">
        <w:t xml:space="preserve"> </w:t>
      </w:r>
      <w:r w:rsidRPr="005F2669">
        <w:t>europeo,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Consiglio</w:t>
      </w:r>
      <w:r w:rsidR="005F2669">
        <w:t xml:space="preserve"> </w:t>
      </w:r>
      <w:r w:rsidRPr="005F2669">
        <w:t>ed</w:t>
      </w:r>
      <w:r w:rsidR="005F2669">
        <w:t xml:space="preserve"> </w:t>
      </w:r>
      <w:r w:rsidRPr="005F2669">
        <w:t>al</w:t>
      </w:r>
      <w:r w:rsidR="005F2669">
        <w:t xml:space="preserve"> </w:t>
      </w:r>
      <w:r w:rsidRPr="005F2669">
        <w:t>Comitato</w:t>
      </w:r>
      <w:r w:rsidR="005F2669">
        <w:t xml:space="preserve"> </w:t>
      </w:r>
      <w:r w:rsidRPr="005F2669">
        <w:t>economico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sociale</w:t>
      </w:r>
      <w:r w:rsidR="005F2669">
        <w:t xml:space="preserve"> </w:t>
      </w:r>
      <w:r w:rsidRPr="005F2669">
        <w:t>europeo</w:t>
      </w:r>
      <w:r w:rsidR="005F2669">
        <w:t xml:space="preserve"> </w:t>
      </w:r>
      <w:r w:rsidRPr="005F2669">
        <w:t>sui</w:t>
      </w:r>
      <w:r w:rsidR="005F2669">
        <w:t xml:space="preserve"> </w:t>
      </w:r>
      <w:r w:rsidRPr="005F2669">
        <w:t>risultati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applicazione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direttiva.</w:t>
      </w:r>
    </w:p>
    <w:p w:rsidR="002C444B" w:rsidRPr="005F2669" w:rsidRDefault="002C444B" w:rsidP="005F2669">
      <w:pPr>
        <w:pStyle w:val="Articolo"/>
      </w:pPr>
      <w:r w:rsidRPr="005F2669">
        <w:t>La</w:t>
      </w:r>
      <w:r w:rsidR="005F2669">
        <w:t xml:space="preserve"> </w:t>
      </w:r>
      <w:r w:rsidRPr="005F2669">
        <w:t>Commissione</w:t>
      </w:r>
      <w:r w:rsidR="005F2669">
        <w:t xml:space="preserve"> </w:t>
      </w:r>
      <w:r w:rsidRPr="005F2669">
        <w:t>pubblica</w:t>
      </w:r>
      <w:r w:rsidR="005F2669">
        <w:t xml:space="preserve"> </w:t>
      </w:r>
      <w:r w:rsidRPr="005F2669">
        <w:t>statistiche</w:t>
      </w:r>
      <w:r w:rsidR="005F2669">
        <w:t xml:space="preserve"> </w:t>
      </w:r>
      <w:r w:rsidRPr="005F2669">
        <w:t>annuali</w:t>
      </w:r>
      <w:r w:rsidR="005F2669">
        <w:t xml:space="preserve"> </w:t>
      </w:r>
      <w:r w:rsidRPr="005F2669">
        <w:t>sulle</w:t>
      </w:r>
      <w:r w:rsidR="005F2669">
        <w:t xml:space="preserve"> </w:t>
      </w:r>
      <w:r w:rsidRPr="005F2669">
        <w:t>notifiche</w:t>
      </w:r>
      <w:r w:rsidR="005F2669">
        <w:t xml:space="preserve"> </w:t>
      </w:r>
      <w:r w:rsidRPr="005F2669">
        <w:t>ricevute</w:t>
      </w:r>
      <w:r w:rsidR="005F2669">
        <w:t xml:space="preserve"> </w:t>
      </w:r>
      <w:r w:rsidRPr="005F2669">
        <w:t>nella</w:t>
      </w:r>
      <w:r w:rsidR="005F2669">
        <w:t xml:space="preserve"> </w:t>
      </w:r>
      <w:r w:rsidRPr="005F2669">
        <w:t>Gazzetta</w:t>
      </w:r>
      <w:r w:rsidR="005F2669">
        <w:t xml:space="preserve"> </w:t>
      </w:r>
      <w:r w:rsidRPr="005F2669">
        <w:t>ufficiale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europea.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9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Quando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adottano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regola</w:t>
      </w:r>
      <w:r w:rsidR="005F2669">
        <w:t xml:space="preserve"> </w:t>
      </w:r>
      <w:r w:rsidRPr="005F2669">
        <w:t>tecnica,</w:t>
      </w:r>
      <w:r w:rsidR="005F2669">
        <w:t xml:space="preserve"> </w:t>
      </w:r>
      <w:r w:rsidRPr="005F2669">
        <w:t>questa</w:t>
      </w:r>
      <w:r w:rsidR="005F2669">
        <w:t xml:space="preserve"> </w:t>
      </w:r>
      <w:r w:rsidRPr="005F2669">
        <w:t>contiene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riferimento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corredata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siffatto</w:t>
      </w:r>
      <w:r w:rsidR="005F2669">
        <w:t xml:space="preserve"> </w:t>
      </w:r>
      <w:r w:rsidRPr="005F2669">
        <w:t>riferimento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atto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pubblicazione</w:t>
      </w:r>
      <w:r w:rsidR="005F2669">
        <w:t xml:space="preserve"> </w:t>
      </w:r>
      <w:r w:rsidRPr="005F2669">
        <w:t>ufficiale.</w:t>
      </w:r>
      <w:r w:rsidR="005F2669">
        <w:t xml:space="preserve"> </w:t>
      </w:r>
      <w:r w:rsidRPr="005F2669">
        <w:t>Le</w:t>
      </w:r>
      <w:r w:rsidR="005F2669">
        <w:t xml:space="preserve"> </w:t>
      </w:r>
      <w:r w:rsidRPr="005F2669">
        <w:t>modalità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riferimento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decise</w:t>
      </w:r>
      <w:r w:rsidR="005F2669">
        <w:t xml:space="preserve"> </w:t>
      </w:r>
      <w:r w:rsidRPr="005F2669">
        <w:t>dagli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10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La</w:t>
      </w:r>
      <w:r w:rsidR="005F2669">
        <w:t xml:space="preserve"> </w:t>
      </w:r>
      <w:hyperlink r:id="rId10" w:anchor="/ricerca/fonti_documento?idDatabank=11&amp;idDocMaster=198442&amp;idUnitaDoc=1103224&amp;nVigUnitaDoc=1&amp;docIdx=1&amp;isCorrelazioniSearch=true&amp;correlatoA=Normativa" w:history="1">
        <w:r w:rsidRPr="005F2669">
          <w:t>direttiva</w:t>
        </w:r>
        <w:r w:rsidR="005F2669">
          <w:t xml:space="preserve"> </w:t>
        </w:r>
        <w:r w:rsidRPr="005F2669">
          <w:t>98/34/CE</w:t>
        </w:r>
      </w:hyperlink>
      <w:r w:rsidRPr="005F2669">
        <w:t>,</w:t>
      </w:r>
      <w:r w:rsidR="005F2669">
        <w:t xml:space="preserve"> </w:t>
      </w:r>
      <w:r w:rsidRPr="005F2669">
        <w:t>modificata</w:t>
      </w:r>
      <w:r w:rsidR="005F2669">
        <w:t xml:space="preserve"> </w:t>
      </w:r>
      <w:r w:rsidRPr="005F2669">
        <w:t>dalle</w:t>
      </w:r>
      <w:r w:rsidR="005F2669">
        <w:t xml:space="preserve"> </w:t>
      </w:r>
      <w:r w:rsidRPr="005F2669">
        <w:t>direttive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allegato</w:t>
      </w:r>
      <w:r w:rsidR="005F2669">
        <w:t xml:space="preserve"> </w:t>
      </w:r>
      <w:r w:rsidRPr="005F2669">
        <w:t>III,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A,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è</w:t>
      </w:r>
      <w:r w:rsidR="005F2669">
        <w:t xml:space="preserve"> </w:t>
      </w:r>
      <w:r w:rsidRPr="005F2669">
        <w:t>abrogata,</w:t>
      </w:r>
      <w:r w:rsidR="005F2669">
        <w:t xml:space="preserve"> </w:t>
      </w:r>
      <w:r w:rsidRPr="005F2669">
        <w:t>fatti</w:t>
      </w:r>
      <w:r w:rsidR="005F2669">
        <w:t xml:space="preserve"> </w:t>
      </w:r>
      <w:r w:rsidRPr="005F2669">
        <w:t>salvi</w:t>
      </w:r>
      <w:r w:rsidR="005F2669">
        <w:t xml:space="preserve"> </w:t>
      </w:r>
      <w:r w:rsidRPr="005F2669">
        <w:t>gli</w:t>
      </w:r>
      <w:r w:rsidR="005F2669">
        <w:t xml:space="preserve"> </w:t>
      </w:r>
      <w:r w:rsidRPr="005F2669">
        <w:t>obblighi</w:t>
      </w:r>
      <w:r w:rsidR="005F2669">
        <w:t xml:space="preserve"> </w:t>
      </w:r>
      <w:r w:rsidRPr="005F2669">
        <w:t>degli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relativi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termini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recepimento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diritto</w:t>
      </w:r>
      <w:r w:rsidR="005F2669">
        <w:t xml:space="preserve"> </w:t>
      </w:r>
      <w:r w:rsidRPr="005F2669">
        <w:t>interno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direttive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allegato</w:t>
      </w:r>
      <w:r w:rsidR="005F2669">
        <w:t xml:space="preserve"> </w:t>
      </w:r>
      <w:r w:rsidRPr="005F2669">
        <w:t>III,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B,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abrogata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allegato</w:t>
      </w:r>
      <w:r w:rsidR="005F2669">
        <w:t xml:space="preserve"> </w:t>
      </w:r>
      <w:r w:rsidRPr="005F2669">
        <w:t>III,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B,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direttiva.</w:t>
      </w:r>
    </w:p>
    <w:p w:rsidR="002C444B" w:rsidRPr="005F2669" w:rsidRDefault="002C444B" w:rsidP="005F2669">
      <w:pPr>
        <w:pStyle w:val="Articolo"/>
      </w:pPr>
      <w:r w:rsidRPr="005F2669">
        <w:t>I</w:t>
      </w:r>
      <w:r w:rsidR="005F2669">
        <w:t xml:space="preserve"> </w:t>
      </w:r>
      <w:r w:rsidRPr="005F2669">
        <w:t>riferimenti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abrogata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intendono</w:t>
      </w:r>
      <w:r w:rsidR="005F2669">
        <w:t xml:space="preserve"> </w:t>
      </w:r>
      <w:r w:rsidRPr="005F2669">
        <w:t>fatti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si</w:t>
      </w:r>
      <w:r w:rsidR="005F2669">
        <w:t xml:space="preserve"> </w:t>
      </w:r>
      <w:r w:rsidRPr="005F2669">
        <w:t>leggono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la</w:t>
      </w:r>
      <w:r w:rsidR="005F2669">
        <w:t xml:space="preserve"> </w:t>
      </w:r>
      <w:r w:rsidRPr="005F2669">
        <w:t>tavola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concordanza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allegato</w:t>
      </w:r>
      <w:r w:rsidR="005F2669">
        <w:t xml:space="preserve"> </w:t>
      </w:r>
      <w:r w:rsidRPr="005F2669">
        <w:t>IV.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11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</w:t>
      </w:r>
      <w:r w:rsidR="005F2669">
        <w:t xml:space="preserve"> </w:t>
      </w:r>
      <w:r w:rsidRPr="005F2669">
        <w:t>entra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vigore</w:t>
      </w:r>
      <w:r w:rsidR="005F2669">
        <w:t xml:space="preserve"> </w:t>
      </w:r>
      <w:r w:rsidRPr="005F2669">
        <w:t>il</w:t>
      </w:r>
      <w:r w:rsidR="005F2669">
        <w:t xml:space="preserve"> </w:t>
      </w:r>
      <w:r w:rsidRPr="005F2669">
        <w:t>ventesimo</w:t>
      </w:r>
      <w:r w:rsidR="005F2669">
        <w:t xml:space="preserve"> </w:t>
      </w:r>
      <w:r w:rsidRPr="005F2669">
        <w:t>giorno</w:t>
      </w:r>
      <w:r w:rsidR="005F2669">
        <w:t xml:space="preserve"> </w:t>
      </w:r>
      <w:r w:rsidRPr="005F2669">
        <w:t>successivo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pubblicazione</w:t>
      </w:r>
      <w:r w:rsidR="005F2669">
        <w:t xml:space="preserve"> </w:t>
      </w:r>
      <w:r w:rsidRPr="005F2669">
        <w:t>nella</w:t>
      </w:r>
      <w:r w:rsidR="005F2669">
        <w:t xml:space="preserve"> </w:t>
      </w:r>
      <w:r w:rsidRPr="005F2669">
        <w:t>Gazzetta</w:t>
      </w:r>
      <w:r w:rsidR="005F2669">
        <w:t xml:space="preserve"> </w:t>
      </w:r>
      <w:r w:rsidRPr="005F2669">
        <w:t>ufficiale</w:t>
      </w:r>
      <w:r w:rsidR="005F2669">
        <w:t xml:space="preserve"> </w:t>
      </w:r>
      <w:r w:rsidRPr="005F2669">
        <w:t>dell</w:t>
      </w:r>
      <w:r w:rsidR="005F2669">
        <w:t>’</w:t>
      </w:r>
      <w:r w:rsidRPr="005F2669">
        <w:t>Unione</w:t>
      </w:r>
      <w:r w:rsidR="005F2669">
        <w:t xml:space="preserve"> </w:t>
      </w:r>
      <w:r w:rsidRPr="005F2669">
        <w:t>europea.</w:t>
      </w:r>
    </w:p>
    <w:p w:rsidR="005F2669" w:rsidRDefault="005F2669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9300D7">
        <w:rPr>
          <w:b/>
        </w:rPr>
        <w:t>12</w:t>
      </w:r>
      <w:r w:rsidR="009300D7" w:rsidRPr="009300D7">
        <w:rPr>
          <w:b/>
        </w:rPr>
        <w:t>.</w:t>
      </w:r>
      <w:r w:rsidR="009300D7">
        <w:t xml:space="preserve"> </w:t>
      </w:r>
      <w:r w:rsidRPr="005F2669">
        <w:t>Gli</w:t>
      </w:r>
      <w:r w:rsidR="005F2669">
        <w:t xml:space="preserve"> </w:t>
      </w:r>
      <w:r w:rsidRPr="005F2669">
        <w:t>Stati</w:t>
      </w:r>
      <w:r w:rsidR="005F2669">
        <w:t xml:space="preserve"> </w:t>
      </w:r>
      <w:r w:rsidRPr="005F2669">
        <w:t>membri</w:t>
      </w:r>
      <w:r w:rsidR="005F2669">
        <w:t xml:space="preserve"> </w:t>
      </w:r>
      <w:r w:rsidRPr="005F2669">
        <w:t>sono</w:t>
      </w:r>
      <w:r w:rsidR="005F2669">
        <w:t xml:space="preserve"> </w:t>
      </w:r>
      <w:r w:rsidRPr="005F2669">
        <w:t>destinatari</w:t>
      </w:r>
      <w:r w:rsidR="005F2669">
        <w:t xml:space="preserve"> </w:t>
      </w:r>
      <w:r w:rsidRPr="005F2669">
        <w:t>della</w:t>
      </w:r>
      <w:r w:rsidR="005F2669">
        <w:t xml:space="preserve"> </w:t>
      </w:r>
      <w:r w:rsidRPr="005F2669">
        <w:t>presente</w:t>
      </w:r>
      <w:r w:rsidR="005F2669">
        <w:t xml:space="preserve"> </w:t>
      </w:r>
      <w:r w:rsidRPr="005F2669">
        <w:t>direttiva.</w:t>
      </w:r>
    </w:p>
    <w:p w:rsidR="005F2669" w:rsidRDefault="005F2669" w:rsidP="005F2669">
      <w:pPr>
        <w:pStyle w:val="Articolo"/>
      </w:pPr>
    </w:p>
    <w:p w:rsidR="005F2669" w:rsidRDefault="002C444B" w:rsidP="009300D7">
      <w:pPr>
        <w:pStyle w:val="24-Sezionenorma"/>
      </w:pPr>
      <w:r w:rsidRPr="005F2669">
        <w:t>Allegato</w:t>
      </w:r>
      <w:r w:rsidR="005F2669">
        <w:t xml:space="preserve"> </w:t>
      </w:r>
      <w:r w:rsidRPr="005F2669">
        <w:t>1</w:t>
      </w:r>
    </w:p>
    <w:p w:rsidR="005F2669" w:rsidRDefault="002C444B" w:rsidP="005F2669">
      <w:pPr>
        <w:pStyle w:val="Articolo"/>
      </w:pPr>
      <w:r w:rsidRPr="005F2669">
        <w:t>Elenco</w:t>
      </w:r>
      <w:r w:rsidR="005F2669">
        <w:t xml:space="preserve"> </w:t>
      </w:r>
      <w:r w:rsidRPr="005F2669">
        <w:t>indicativo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contemplati</w:t>
      </w:r>
      <w:r w:rsidR="005F2669">
        <w:t xml:space="preserve"> </w:t>
      </w:r>
      <w:r w:rsidRPr="005F2669">
        <w:t>dall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lettera,</w:t>
      </w:r>
      <w:r w:rsidR="005F2669">
        <w:t xml:space="preserve"> </w:t>
      </w:r>
      <w:r w:rsidR="005F2669" w:rsidRPr="005F2669">
        <w:rPr>
          <w:i/>
        </w:rPr>
        <w:t>b)</w:t>
      </w:r>
      <w:r w:rsidRPr="005F2669">
        <w:t>,</w:t>
      </w:r>
      <w:r w:rsidR="005F2669">
        <w:t xml:space="preserve"> </w:t>
      </w:r>
      <w:r w:rsidRPr="005F2669">
        <w:t>secondo</w:t>
      </w:r>
      <w:r w:rsidR="005F2669">
        <w:t xml:space="preserve"> </w:t>
      </w:r>
      <w:r w:rsidRPr="005F2669">
        <w:t>comma</w:t>
      </w:r>
    </w:p>
    <w:p w:rsidR="002C444B" w:rsidRPr="005F2669" w:rsidRDefault="002C444B" w:rsidP="005F2669">
      <w:pPr>
        <w:pStyle w:val="Articolo"/>
      </w:pPr>
      <w:r w:rsidRPr="005F2669">
        <w:t>1.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forniti</w:t>
      </w:r>
      <w:r w:rsidR="005F2669">
        <w:t xml:space="preserve"> </w:t>
      </w:r>
      <w:r w:rsidRPr="005F2669">
        <w:t>«a</w:t>
      </w:r>
      <w:r w:rsidR="005F2669">
        <w:t xml:space="preserve"> </w:t>
      </w:r>
      <w:r w:rsidRPr="005F2669">
        <w:t>distanza»</w:t>
      </w:r>
    </w:p>
    <w:p w:rsidR="002C444B" w:rsidRPr="005F2669" w:rsidRDefault="002C444B" w:rsidP="005F2669">
      <w:pPr>
        <w:pStyle w:val="Articolo"/>
      </w:pPr>
      <w:r w:rsidRPr="005F2669">
        <w:t>Servizi</w:t>
      </w:r>
      <w:r w:rsidR="005F2669">
        <w:t xml:space="preserve"> </w:t>
      </w:r>
      <w:r w:rsidRPr="005F2669">
        <w:t>forniti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presenza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prestatario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del</w:t>
      </w:r>
      <w:r w:rsidR="005F2669">
        <w:t xml:space="preserve"> </w:t>
      </w:r>
      <w:r w:rsidRPr="005F2669">
        <w:t>destinatario,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mediante</w:t>
      </w:r>
      <w:r w:rsidR="005F2669">
        <w:t xml:space="preserve"> </w:t>
      </w:r>
      <w:r w:rsidRPr="005F2669">
        <w:t>dispositivi</w:t>
      </w:r>
      <w:r w:rsidR="005F2669">
        <w:t xml:space="preserve"> </w:t>
      </w:r>
      <w:r w:rsidRPr="005F2669">
        <w:t>elettronici: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esame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trattamento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gabinetto</w:t>
      </w:r>
      <w:r>
        <w:t xml:space="preserve"> </w:t>
      </w:r>
      <w:r w:rsidR="002C444B" w:rsidRPr="005F2669">
        <w:t>medico</w:t>
      </w:r>
      <w:r>
        <w:t xml:space="preserve"> </w:t>
      </w:r>
      <w:r w:rsidR="002C444B" w:rsidRPr="005F2669">
        <w:t>mediante</w:t>
      </w:r>
      <w:r>
        <w:t xml:space="preserve"> </w:t>
      </w:r>
      <w:r w:rsidR="002C444B" w:rsidRPr="005F2669">
        <w:t>attrezzature</w:t>
      </w:r>
      <w:r>
        <w:t xml:space="preserve"> </w:t>
      </w:r>
      <w:r w:rsidR="002C444B" w:rsidRPr="005F2669">
        <w:t>elettroniche,</w:t>
      </w:r>
      <w:r>
        <w:t xml:space="preserve"> </w:t>
      </w:r>
      <w:r w:rsidR="002C444B" w:rsidRPr="005F2669">
        <w:t>ma</w:t>
      </w:r>
      <w:r>
        <w:t xml:space="preserve"> </w:t>
      </w:r>
      <w:r w:rsidR="002C444B" w:rsidRPr="005F2669">
        <w:t>con</w:t>
      </w:r>
      <w:r>
        <w:t xml:space="preserve"> </w:t>
      </w:r>
      <w:r w:rsidR="002C444B" w:rsidRPr="005F2669">
        <w:t>la</w:t>
      </w:r>
      <w:r>
        <w:t xml:space="preserve"> </w:t>
      </w:r>
      <w:r w:rsidR="002C444B" w:rsidRPr="005F2669">
        <w:t>presenza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paziente;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consultazione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catalogo</w:t>
      </w:r>
      <w:r>
        <w:t xml:space="preserve"> </w:t>
      </w:r>
      <w:r w:rsidR="002C444B" w:rsidRPr="005F2669">
        <w:t>elettronico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negozio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presenza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cliente;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c)</w:t>
      </w:r>
      <w:r>
        <w:t xml:space="preserve"> </w:t>
      </w:r>
      <w:r w:rsidR="002C444B" w:rsidRPr="005F2669">
        <w:t>prenotazione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biglietti</w:t>
      </w:r>
      <w:r>
        <w:t xml:space="preserve"> </w:t>
      </w:r>
      <w:r w:rsidR="002C444B" w:rsidRPr="005F2669">
        <w:t>aerei</w:t>
      </w:r>
      <w:r>
        <w:t xml:space="preserve"> </w:t>
      </w:r>
      <w:r w:rsidR="002C444B" w:rsidRPr="005F2669">
        <w:t>attraverso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rete</w:t>
      </w:r>
      <w:r>
        <w:t xml:space="preserve"> </w:t>
      </w:r>
      <w:r w:rsidR="002C444B" w:rsidRPr="005F2669">
        <w:t>informatica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</w:t>
      </w:r>
      <w:r>
        <w:t>’</w:t>
      </w:r>
      <w:r w:rsidR="002C444B" w:rsidRPr="005F2669">
        <w:t>agenzia</w:t>
      </w:r>
      <w:r>
        <w:t xml:space="preserve"> </w:t>
      </w:r>
      <w:r w:rsidR="002C444B" w:rsidRPr="005F2669">
        <w:t>viaggi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presenza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cliente;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d)</w:t>
      </w:r>
      <w:r>
        <w:t xml:space="preserve"> </w:t>
      </w:r>
      <w:r w:rsidR="002C444B" w:rsidRPr="005F2669">
        <w:t>giochi</w:t>
      </w:r>
      <w:r>
        <w:t xml:space="preserve"> </w:t>
      </w:r>
      <w:r w:rsidR="002C444B" w:rsidRPr="005F2669">
        <w:t>elettronici</w:t>
      </w:r>
      <w:r>
        <w:t xml:space="preserve"> </w:t>
      </w:r>
      <w:r w:rsidR="002C444B" w:rsidRPr="005F2669">
        <w:t>messi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disposizione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un</w:t>
      </w:r>
      <w:r>
        <w:t xml:space="preserve"> </w:t>
      </w:r>
      <w:r w:rsidR="002C444B" w:rsidRPr="005F2669">
        <w:t>giocatore</w:t>
      </w:r>
      <w:r>
        <w:t xml:space="preserve"> </w:t>
      </w:r>
      <w:r w:rsidR="002C444B" w:rsidRPr="005F2669">
        <w:t>presente</w:t>
      </w:r>
      <w:r>
        <w:t xml:space="preserve"> </w:t>
      </w:r>
      <w:r w:rsidR="002C444B" w:rsidRPr="005F2669">
        <w:t>in</w:t>
      </w:r>
      <w:r>
        <w:t xml:space="preserve"> </w:t>
      </w:r>
      <w:r w:rsidR="002C444B" w:rsidRPr="005F2669">
        <w:t>una</w:t>
      </w:r>
      <w:r>
        <w:t xml:space="preserve"> </w:t>
      </w:r>
      <w:r w:rsidR="002C444B" w:rsidRPr="005F2669">
        <w:t>sala</w:t>
      </w:r>
      <w:r>
        <w:t xml:space="preserve"> </w:t>
      </w:r>
      <w:r w:rsidR="002C444B" w:rsidRPr="005F2669">
        <w:t>giochi.</w:t>
      </w:r>
    </w:p>
    <w:p w:rsidR="002C444B" w:rsidRPr="005F2669" w:rsidRDefault="002C444B" w:rsidP="005F2669">
      <w:pPr>
        <w:pStyle w:val="Articolo"/>
      </w:pPr>
      <w:r w:rsidRPr="005F2669">
        <w:t>2.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forniti</w:t>
      </w:r>
      <w:r w:rsidR="005F2669">
        <w:t xml:space="preserve"> </w:t>
      </w:r>
      <w:r w:rsidRPr="005F2669">
        <w:t>«per</w:t>
      </w:r>
      <w:r w:rsidR="005F2669">
        <w:t xml:space="preserve"> </w:t>
      </w:r>
      <w:r w:rsidRPr="005F2669">
        <w:t>via</w:t>
      </w:r>
      <w:r w:rsidR="005F2669">
        <w:t xml:space="preserve"> </w:t>
      </w:r>
      <w:r w:rsidRPr="005F2669">
        <w:t>elettronica»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contenuto</w:t>
      </w:r>
      <w:r w:rsidR="005F2669">
        <w:t xml:space="preserve"> </w:t>
      </w:r>
      <w:r w:rsidRPr="005F2669">
        <w:t>materiale</w:t>
      </w:r>
      <w:r w:rsidR="005F2669">
        <w:t xml:space="preserve"> </w:t>
      </w:r>
      <w:r w:rsidRPr="005F2669">
        <w:t>anche</w:t>
      </w:r>
      <w:r w:rsidR="005F2669">
        <w:t xml:space="preserve"> </w:t>
      </w:r>
      <w:r w:rsidRPr="005F2669">
        <w:t>se</w:t>
      </w:r>
      <w:r w:rsidR="005F2669">
        <w:t xml:space="preserve"> </w:t>
      </w:r>
      <w:r w:rsidRPr="005F2669">
        <w:t>implicano</w:t>
      </w:r>
      <w:r w:rsidR="005F2669">
        <w:t xml:space="preserve"> </w:t>
      </w:r>
      <w:r w:rsidRPr="005F2669">
        <w:t>l</w:t>
      </w:r>
      <w:r w:rsidR="005F2669">
        <w:t>’</w:t>
      </w:r>
      <w:r w:rsidRPr="005F2669">
        <w:t>utilizzazione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dispositivi</w:t>
      </w:r>
      <w:r w:rsidR="005F2669">
        <w:t xml:space="preserve"> </w:t>
      </w:r>
      <w:r w:rsidRPr="005F2669">
        <w:t>elettronici: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a)</w:t>
      </w:r>
      <w:r>
        <w:t xml:space="preserve"> </w:t>
      </w:r>
      <w:r w:rsidR="002C444B" w:rsidRPr="005F2669">
        <w:t>distributori</w:t>
      </w:r>
      <w:r>
        <w:t xml:space="preserve"> </w:t>
      </w:r>
      <w:r w:rsidR="002C444B" w:rsidRPr="005F2669">
        <w:t>automatici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biglietti</w:t>
      </w:r>
      <w:r>
        <w:t xml:space="preserve"> </w:t>
      </w:r>
      <w:r w:rsidR="002C444B" w:rsidRPr="005F2669">
        <w:t>(banconote,</w:t>
      </w:r>
      <w:r>
        <w:t xml:space="preserve"> </w:t>
      </w:r>
      <w:r w:rsidR="002C444B" w:rsidRPr="005F2669">
        <w:t>biglietti</w:t>
      </w:r>
      <w:r>
        <w:t xml:space="preserve"> </w:t>
      </w:r>
      <w:r w:rsidR="002C444B" w:rsidRPr="005F2669">
        <w:t>ferroviari);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b)</w:t>
      </w:r>
      <w:r>
        <w:t xml:space="preserve"> </w:t>
      </w:r>
      <w:r w:rsidR="002C444B" w:rsidRPr="005F2669">
        <w:t>accesso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reti</w:t>
      </w:r>
      <w:r>
        <w:t xml:space="preserve"> </w:t>
      </w:r>
      <w:r w:rsidR="002C444B" w:rsidRPr="005F2669">
        <w:t>stradali,</w:t>
      </w:r>
      <w:r>
        <w:t xml:space="preserve"> </w:t>
      </w:r>
      <w:r w:rsidR="002C444B" w:rsidRPr="005F2669">
        <w:t>parcheggi,</w:t>
      </w:r>
      <w:r>
        <w:t xml:space="preserve"> </w:t>
      </w:r>
      <w:r w:rsidR="002C444B" w:rsidRPr="005F2669">
        <w:t>ecc.</w:t>
      </w:r>
      <w:r>
        <w:t xml:space="preserve"> </w:t>
      </w:r>
      <w:r w:rsidR="002C444B" w:rsidRPr="005F2669">
        <w:t>a</w:t>
      </w:r>
      <w:r>
        <w:t xml:space="preserve"> </w:t>
      </w:r>
      <w:r w:rsidR="002C444B" w:rsidRPr="005F2669">
        <w:t>pagamento,</w:t>
      </w:r>
      <w:r>
        <w:t xml:space="preserve"> </w:t>
      </w:r>
      <w:r w:rsidR="002C444B" w:rsidRPr="005F2669">
        <w:t>anche</w:t>
      </w:r>
      <w:r>
        <w:t xml:space="preserve"> </w:t>
      </w:r>
      <w:r w:rsidR="002C444B" w:rsidRPr="005F2669">
        <w:t>se</w:t>
      </w:r>
      <w:r>
        <w:t xml:space="preserve"> </w:t>
      </w:r>
      <w:r w:rsidR="002C444B" w:rsidRPr="005F2669">
        <w:t>all</w:t>
      </w:r>
      <w:r>
        <w:t>’</w:t>
      </w:r>
      <w:r w:rsidR="002C444B" w:rsidRPr="005F2669">
        <w:t>entrata</w:t>
      </w:r>
      <w:r>
        <w:t xml:space="preserve"> </w:t>
      </w:r>
      <w:r w:rsidR="002C444B" w:rsidRPr="005F2669">
        <w:t>e/o</w:t>
      </w:r>
      <w:r>
        <w:t xml:space="preserve"> </w:t>
      </w:r>
      <w:r w:rsidR="002C444B" w:rsidRPr="005F2669">
        <w:t>all</w:t>
      </w:r>
      <w:r>
        <w:t>’</w:t>
      </w:r>
      <w:r w:rsidR="002C444B" w:rsidRPr="005F2669">
        <w:t>uscita</w:t>
      </w:r>
      <w:r>
        <w:t xml:space="preserve"> </w:t>
      </w:r>
      <w:r w:rsidR="002C444B" w:rsidRPr="005F2669">
        <w:t>intervengono</w:t>
      </w:r>
      <w:r>
        <w:t xml:space="preserve"> </w:t>
      </w:r>
      <w:r w:rsidR="002C444B" w:rsidRPr="005F2669">
        <w:t>dispositivi</w:t>
      </w:r>
      <w:r>
        <w:t xml:space="preserve"> </w:t>
      </w:r>
      <w:r w:rsidR="002C444B" w:rsidRPr="005F2669">
        <w:t>elettronici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controllare</w:t>
      </w:r>
      <w:r>
        <w:t xml:space="preserve"> </w:t>
      </w:r>
      <w:r w:rsidR="002C444B" w:rsidRPr="005F2669">
        <w:t>l</w:t>
      </w:r>
      <w:r>
        <w:t>’</w:t>
      </w:r>
      <w:r w:rsidR="002C444B" w:rsidRPr="005F2669">
        <w:t>accesso</w:t>
      </w:r>
      <w:r>
        <w:t xml:space="preserve"> </w:t>
      </w:r>
      <w:r w:rsidR="002C444B" w:rsidRPr="005F2669">
        <w:t>e/o</w:t>
      </w:r>
      <w:r>
        <w:t xml:space="preserve"> </w:t>
      </w:r>
      <w:r w:rsidR="002C444B" w:rsidRPr="005F2669">
        <w:t>garantire</w:t>
      </w:r>
      <w:r>
        <w:t xml:space="preserve"> </w:t>
      </w:r>
      <w:r w:rsidR="002C444B" w:rsidRPr="005F2669">
        <w:t>il</w:t>
      </w:r>
      <w:r>
        <w:t xml:space="preserve"> </w:t>
      </w:r>
      <w:r w:rsidR="002C444B" w:rsidRPr="005F2669">
        <w:t>corretto</w:t>
      </w:r>
      <w:r>
        <w:t xml:space="preserve"> </w:t>
      </w:r>
      <w:r w:rsidR="002C444B" w:rsidRPr="005F2669">
        <w:t>pagamento.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linea:</w:t>
      </w:r>
      <w:r w:rsidR="005F2669">
        <w:t xml:space="preserve"> </w:t>
      </w:r>
      <w:r w:rsidRPr="005F2669">
        <w:t>distribuzione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cd-rom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software</w:t>
      </w:r>
      <w:r w:rsidR="005F2669">
        <w:t xml:space="preserve"> </w:t>
      </w:r>
      <w:r w:rsidRPr="005F2669">
        <w:t>su</w:t>
      </w:r>
      <w:r w:rsidR="005F2669">
        <w:t xml:space="preserve"> </w:t>
      </w:r>
      <w:r w:rsidRPr="005F2669">
        <w:t>dischetti,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forniti</w:t>
      </w:r>
      <w:r w:rsidR="005F2669">
        <w:t xml:space="preserve"> </w:t>
      </w:r>
      <w:r w:rsidRPr="005F2669">
        <w:t>attraverso</w:t>
      </w:r>
      <w:r w:rsidR="005F2669">
        <w:t xml:space="preserve"> </w:t>
      </w:r>
      <w:r w:rsidRPr="005F2669">
        <w:t>sistemi</w:t>
      </w:r>
      <w:r w:rsidR="005F2669">
        <w:t xml:space="preserve"> </w:t>
      </w:r>
      <w:r w:rsidRPr="005F2669">
        <w:t>elettronici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archiviazione/trattamento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dati: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a)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telefonia</w:t>
      </w:r>
      <w:r>
        <w:t xml:space="preserve"> </w:t>
      </w:r>
      <w:r w:rsidR="002C444B" w:rsidRPr="005F2669">
        <w:t>vocale;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b)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telefax/telex;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c)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forniti</w:t>
      </w:r>
      <w:r>
        <w:t xml:space="preserve"> </w:t>
      </w:r>
      <w:r w:rsidR="002C444B" w:rsidRPr="005F2669">
        <w:t>mediante</w:t>
      </w:r>
      <w:r>
        <w:t xml:space="preserve"> </w:t>
      </w:r>
      <w:r w:rsidR="002C444B" w:rsidRPr="005F2669">
        <w:t>telefonia</w:t>
      </w:r>
      <w:r>
        <w:t xml:space="preserve"> </w:t>
      </w:r>
      <w:r w:rsidR="002C444B" w:rsidRPr="005F2669">
        <w:t>vocale</w:t>
      </w:r>
      <w:r>
        <w:t xml:space="preserve"> </w:t>
      </w:r>
      <w:r w:rsidR="002C444B" w:rsidRPr="005F2669">
        <w:t>o</w:t>
      </w:r>
      <w:r>
        <w:t xml:space="preserve"> </w:t>
      </w:r>
      <w:r w:rsidR="002C444B" w:rsidRPr="005F2669">
        <w:t>telefax;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d)</w:t>
      </w:r>
      <w:r>
        <w:t xml:space="preserve"> </w:t>
      </w:r>
      <w:r w:rsidR="002C444B" w:rsidRPr="005F2669">
        <w:t>consulto</w:t>
      </w:r>
      <w:r>
        <w:t xml:space="preserve"> </w:t>
      </w:r>
      <w:r w:rsidR="002C444B" w:rsidRPr="005F2669">
        <w:t>medico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telefono/telefax;</w:t>
      </w:r>
    </w:p>
    <w:p w:rsidR="002C444B" w:rsidRPr="005F2669" w:rsidRDefault="002C444B" w:rsidP="009300D7">
      <w:pPr>
        <w:pStyle w:val="Lettera2"/>
      </w:pPr>
      <w:r w:rsidRPr="009300D7">
        <w:rPr>
          <w:i/>
        </w:rPr>
        <w:t>e)</w:t>
      </w:r>
      <w:r w:rsidR="005F2669">
        <w:t xml:space="preserve"> </w:t>
      </w:r>
      <w:r w:rsidRPr="005F2669">
        <w:t>consulenza</w:t>
      </w:r>
      <w:r w:rsidR="005F2669">
        <w:t xml:space="preserve"> </w:t>
      </w:r>
      <w:r w:rsidRPr="005F2669">
        <w:t>legale</w:t>
      </w:r>
      <w:r w:rsidR="005F2669">
        <w:t xml:space="preserve"> </w:t>
      </w:r>
      <w:r w:rsidRPr="005F2669">
        <w:t>per</w:t>
      </w:r>
      <w:r w:rsidR="005F2669">
        <w:t xml:space="preserve"> </w:t>
      </w:r>
      <w:r w:rsidRPr="005F2669">
        <w:t>telefono</w:t>
      </w:r>
      <w:r w:rsidR="005F2669">
        <w:t xml:space="preserve"> </w:t>
      </w:r>
      <w:r w:rsidRPr="005F2669">
        <w:t>/telefax;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f)</w:t>
      </w:r>
      <w:r>
        <w:t xml:space="preserve"> </w:t>
      </w:r>
      <w:r w:rsidR="002C444B" w:rsidRPr="005F2669">
        <w:t>marketing</w:t>
      </w:r>
      <w:r>
        <w:t xml:space="preserve"> </w:t>
      </w:r>
      <w:r w:rsidR="002C444B" w:rsidRPr="005F2669">
        <w:t>diretto</w:t>
      </w:r>
      <w:r>
        <w:t xml:space="preserve"> </w:t>
      </w:r>
      <w:r w:rsidR="002C444B" w:rsidRPr="005F2669">
        <w:t>per</w:t>
      </w:r>
      <w:r>
        <w:t xml:space="preserve"> </w:t>
      </w:r>
      <w:r w:rsidR="002C444B" w:rsidRPr="005F2669">
        <w:t>telefono/telefax.</w:t>
      </w:r>
    </w:p>
    <w:p w:rsidR="002C444B" w:rsidRPr="005F2669" w:rsidRDefault="002C444B" w:rsidP="005F2669">
      <w:pPr>
        <w:pStyle w:val="Articolo"/>
      </w:pPr>
      <w:r w:rsidRPr="005F2669">
        <w:t>3.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non</w:t>
      </w:r>
      <w:r w:rsidR="005F2669">
        <w:t xml:space="preserve"> </w:t>
      </w:r>
      <w:r w:rsidRPr="005F2669">
        <w:t>forniti</w:t>
      </w:r>
      <w:r w:rsidR="005F2669">
        <w:t xml:space="preserve"> </w:t>
      </w:r>
      <w:r w:rsidRPr="005F2669">
        <w:t>«a</w:t>
      </w:r>
      <w:r w:rsidR="005F2669">
        <w:t xml:space="preserve"> </w:t>
      </w:r>
      <w:r w:rsidRPr="005F2669">
        <w:t>richiesta</w:t>
      </w:r>
      <w:r w:rsidR="005F2669">
        <w:t xml:space="preserve"> </w:t>
      </w:r>
      <w:r w:rsidRPr="005F2669">
        <w:t>individuale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destinatario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servizi»</w:t>
      </w:r>
    </w:p>
    <w:p w:rsidR="002C444B" w:rsidRPr="005F2669" w:rsidRDefault="002C444B" w:rsidP="005F2669">
      <w:pPr>
        <w:pStyle w:val="Articolo"/>
      </w:pPr>
      <w:r w:rsidRPr="005F2669">
        <w:t>Servizi</w:t>
      </w:r>
      <w:r w:rsidR="005F2669">
        <w:t xml:space="preserve"> </w:t>
      </w:r>
      <w:r w:rsidRPr="005F2669">
        <w:t>forniti</w:t>
      </w:r>
      <w:r w:rsidR="005F2669">
        <w:t xml:space="preserve"> </w:t>
      </w:r>
      <w:r w:rsidRPr="005F2669">
        <w:t>mediante</w:t>
      </w:r>
      <w:r w:rsidR="005F2669">
        <w:t xml:space="preserve"> </w:t>
      </w:r>
      <w:r w:rsidRPr="005F2669">
        <w:t>invio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dati</w:t>
      </w:r>
      <w:r w:rsidR="005F2669">
        <w:t xml:space="preserve"> </w:t>
      </w:r>
      <w:r w:rsidRPr="005F2669">
        <w:t>senza</w:t>
      </w:r>
      <w:r w:rsidR="005F2669">
        <w:t xml:space="preserve"> </w:t>
      </w:r>
      <w:r w:rsidRPr="005F2669">
        <w:t>una</w:t>
      </w:r>
      <w:r w:rsidR="005F2669">
        <w:t xml:space="preserve"> </w:t>
      </w:r>
      <w:r w:rsidRPr="005F2669">
        <w:t>richiesta</w:t>
      </w:r>
      <w:r w:rsidR="005F2669">
        <w:t xml:space="preserve"> </w:t>
      </w:r>
      <w:r w:rsidRPr="005F2669">
        <w:t>individuale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destinati</w:t>
      </w:r>
      <w:r w:rsidR="005F2669">
        <w:t xml:space="preserve"> </w:t>
      </w:r>
      <w:r w:rsidRPr="005F2669">
        <w:t>alla</w:t>
      </w:r>
      <w:r w:rsidR="005F2669">
        <w:t xml:space="preserve"> </w:t>
      </w:r>
      <w:r w:rsidRPr="005F2669">
        <w:t>ricezione</w:t>
      </w:r>
      <w:r w:rsidR="005F2669">
        <w:t xml:space="preserve"> </w:t>
      </w:r>
      <w:r w:rsidRPr="005F2669">
        <w:t>simultanea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parte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un</w:t>
      </w:r>
      <w:r w:rsidR="005F2669">
        <w:t xml:space="preserve"> </w:t>
      </w:r>
      <w:r w:rsidRPr="005F2669">
        <w:t>numero</w:t>
      </w:r>
      <w:r w:rsidR="005F2669">
        <w:t xml:space="preserve"> </w:t>
      </w:r>
      <w:r w:rsidRPr="005F2669">
        <w:t>illimitato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destinatari</w:t>
      </w:r>
      <w:r w:rsidR="005F2669">
        <w:t xml:space="preserve"> </w:t>
      </w:r>
      <w:r w:rsidRPr="005F2669">
        <w:t>(trasmissione</w:t>
      </w:r>
      <w:r w:rsidR="005F2669">
        <w:t xml:space="preserve"> </w:t>
      </w:r>
      <w:r w:rsidRPr="005F2669">
        <w:t>da</w:t>
      </w:r>
      <w:r w:rsidR="005F2669">
        <w:t xml:space="preserve"> </w:t>
      </w:r>
      <w:r w:rsidRPr="005F2669">
        <w:t>punto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multipunto):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a)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radiodiffusione</w:t>
      </w:r>
      <w:r>
        <w:t xml:space="preserve"> </w:t>
      </w:r>
      <w:r w:rsidR="002C444B" w:rsidRPr="005F2669">
        <w:t>televisiva</w:t>
      </w:r>
      <w:r>
        <w:t xml:space="preserve"> </w:t>
      </w:r>
      <w:r w:rsidR="002C444B" w:rsidRPr="005F2669">
        <w:t>(compresi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near-video</w:t>
      </w:r>
      <w:r>
        <w:t xml:space="preserve"> </w:t>
      </w:r>
      <w:r w:rsidR="002C444B" w:rsidRPr="005F2669">
        <w:t>on-deman</w:t>
      </w:r>
      <w:r w:rsidRPr="00E25384">
        <w:t>d)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all</w:t>
      </w:r>
      <w:r>
        <w:t>’</w:t>
      </w:r>
      <w:hyperlink r:id="rId11" w:anchor="/ricerca/fonti_documento?idDatabank=11&amp;idDocMaster=203802&amp;idUnitaDoc=1138794&amp;nVigUnitaDoc=1&amp;docIdx=1&amp;isCorrelazioniSearch=true&amp;correlatoA=Normativa" w:history="1">
        <w:r w:rsidR="002C444B" w:rsidRPr="005F2669">
          <w:t>articolo</w:t>
        </w:r>
        <w:r>
          <w:t xml:space="preserve"> </w:t>
        </w:r>
        <w:r w:rsidR="002C444B" w:rsidRPr="005F2669">
          <w:t>1,</w:t>
        </w:r>
        <w:r>
          <w:t xml:space="preserve"> </w:t>
        </w:r>
        <w:r w:rsidR="002C444B" w:rsidRPr="005F2669">
          <w:t>paragrafo</w:t>
        </w:r>
        <w:r>
          <w:t xml:space="preserve"> </w:t>
        </w:r>
        <w:r w:rsidR="002C444B" w:rsidRPr="005F2669">
          <w:t>1,</w:t>
        </w:r>
        <w:r>
          <w:t xml:space="preserve"> </w:t>
        </w:r>
        <w:r w:rsidR="002C444B" w:rsidRPr="005F2669">
          <w:t>lettera</w:t>
        </w:r>
        <w:r>
          <w:t xml:space="preserve"> </w:t>
        </w:r>
        <w:r w:rsidR="002C444B" w:rsidRPr="00E25384">
          <w:rPr>
            <w:i/>
          </w:rPr>
          <w:t>e)</w:t>
        </w:r>
        <w:r w:rsidR="002C444B" w:rsidRPr="005F2669">
          <w:t>,</w:t>
        </w:r>
        <w:r>
          <w:t xml:space="preserve"> </w:t>
        </w:r>
        <w:r w:rsidR="002C444B" w:rsidRPr="005F2669">
          <w:t>della</w:t>
        </w:r>
        <w:r>
          <w:t xml:space="preserve"> </w:t>
        </w:r>
        <w:r w:rsidR="002C444B" w:rsidRPr="005F2669">
          <w:t>direttiva</w:t>
        </w:r>
        <w:r>
          <w:t xml:space="preserve"> </w:t>
        </w:r>
        <w:r w:rsidR="002C444B" w:rsidRPr="005F2669">
          <w:t>2010/13/UE</w:t>
        </w:r>
      </w:hyperlink>
      <w:r w:rsidR="002C444B" w:rsidRPr="005F2669">
        <w:t>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b)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radiodiffusione</w:t>
      </w:r>
      <w:r>
        <w:t xml:space="preserve"> </w:t>
      </w:r>
      <w:r w:rsidR="002C444B" w:rsidRPr="005F2669">
        <w:t>sonora;</w:t>
      </w:r>
    </w:p>
    <w:p w:rsidR="002C444B" w:rsidRPr="005F2669" w:rsidRDefault="005F2669" w:rsidP="009300D7">
      <w:pPr>
        <w:pStyle w:val="Lettera1"/>
      </w:pPr>
      <w:r w:rsidRPr="005F2669">
        <w:rPr>
          <w:i/>
        </w:rPr>
        <w:t>c)</w:t>
      </w:r>
      <w:r>
        <w:t xml:space="preserve"> </w:t>
      </w:r>
      <w:r w:rsidR="002C444B" w:rsidRPr="005F2669">
        <w:t>teletesto</w:t>
      </w:r>
      <w:r>
        <w:t xml:space="preserve"> </w:t>
      </w:r>
      <w:r w:rsidR="002C444B" w:rsidRPr="005F2669">
        <w:t>(televisivo).</w:t>
      </w:r>
    </w:p>
    <w:p w:rsidR="005F2669" w:rsidRDefault="005F2669" w:rsidP="005F2669">
      <w:pPr>
        <w:pStyle w:val="Articolo"/>
      </w:pPr>
    </w:p>
    <w:p w:rsidR="005F2669" w:rsidRDefault="002C444B" w:rsidP="009300D7">
      <w:pPr>
        <w:pStyle w:val="24-Sezionenorma"/>
      </w:pPr>
      <w:r w:rsidRPr="005F2669">
        <w:t>Allegato</w:t>
      </w:r>
      <w:r w:rsidR="005F2669">
        <w:t xml:space="preserve"> </w:t>
      </w:r>
      <w:r w:rsidRPr="005F2669">
        <w:t>2</w:t>
      </w:r>
    </w:p>
    <w:p w:rsidR="005F2669" w:rsidRDefault="002C444B" w:rsidP="005F2669">
      <w:pPr>
        <w:pStyle w:val="Articolo"/>
      </w:pPr>
      <w:r w:rsidRPr="005F2669">
        <w:t>Elenco</w:t>
      </w:r>
      <w:r w:rsidR="005F2669">
        <w:t xml:space="preserve"> </w:t>
      </w:r>
      <w:r w:rsidRPr="005F2669">
        <w:t>indicativo</w:t>
      </w:r>
      <w:r w:rsidR="005F2669">
        <w:t xml:space="preserve"> </w:t>
      </w:r>
      <w:r w:rsidRPr="005F2669">
        <w:t>dei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finanziari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1,</w:t>
      </w:r>
      <w:r w:rsidR="005F2669">
        <w:t xml:space="preserve"> </w:t>
      </w:r>
      <w:r w:rsidRPr="005F2669">
        <w:t>paragrafo</w:t>
      </w:r>
      <w:r w:rsidR="005F2669">
        <w:t xml:space="preserve"> </w:t>
      </w:r>
      <w:r w:rsidRPr="005F2669">
        <w:t>4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d</w:t>
      </w:r>
      <w:r w:rsidR="005F2669">
        <w:t>’</w:t>
      </w:r>
      <w:r w:rsidRPr="005F2669">
        <w:t>investimento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Operazioni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assicurazione</w:t>
      </w:r>
      <w:r w:rsidR="005F2669">
        <w:t xml:space="preserve"> </w:t>
      </w:r>
      <w:r w:rsidRPr="005F2669">
        <w:t>e</w:t>
      </w:r>
      <w:r w:rsidR="005F2669">
        <w:t xml:space="preserve"> </w:t>
      </w:r>
      <w:r w:rsidRPr="005F2669">
        <w:t>riassicurazione</w:t>
      </w:r>
    </w:p>
    <w:p w:rsidR="002C444B" w:rsidRPr="005F2669" w:rsidRDefault="002C444B" w:rsidP="009300D7">
      <w:pPr>
        <w:pStyle w:val="Lettera1"/>
      </w:pPr>
      <w:r w:rsidRPr="005F2669">
        <w:lastRenderedPageBreak/>
        <w:t>—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bancari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Operazioni</w:t>
      </w:r>
      <w:r w:rsidR="005F2669">
        <w:t xml:space="preserve"> </w:t>
      </w:r>
      <w:r w:rsidRPr="005F2669">
        <w:t>relative</w:t>
      </w:r>
      <w:r w:rsidR="005F2669">
        <w:t xml:space="preserve"> </w:t>
      </w:r>
      <w:r w:rsidRPr="005F2669">
        <w:t>ai</w:t>
      </w:r>
      <w:r w:rsidR="005F2669">
        <w:t xml:space="preserve"> </w:t>
      </w:r>
      <w:r w:rsidRPr="005F2669">
        <w:t>fondi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pensione</w:t>
      </w:r>
    </w:p>
    <w:p w:rsidR="002C444B" w:rsidRPr="005F2669" w:rsidRDefault="002C444B" w:rsidP="009300D7">
      <w:pPr>
        <w:pStyle w:val="Lettera1"/>
      </w:pPr>
      <w:r w:rsidRPr="005F2669">
        <w:t>—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concernenti</w:t>
      </w:r>
      <w:r w:rsidR="005F2669">
        <w:t xml:space="preserve"> </w:t>
      </w:r>
      <w:r w:rsidRPr="005F2669">
        <w:t>operazioni</w:t>
      </w:r>
      <w:r w:rsidR="005F2669">
        <w:t xml:space="preserve"> </w:t>
      </w:r>
      <w:r w:rsidRPr="005F2669">
        <w:t>a</w:t>
      </w:r>
      <w:r w:rsidR="005F2669">
        <w:t xml:space="preserve"> </w:t>
      </w:r>
      <w:r w:rsidRPr="005F2669">
        <w:t>termine</w:t>
      </w:r>
      <w:r w:rsidR="005F2669">
        <w:t xml:space="preserve"> </w:t>
      </w:r>
      <w:r w:rsidRPr="005F2669">
        <w:t>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opzione</w:t>
      </w:r>
      <w:r w:rsidR="005F2669">
        <w:t xml:space="preserve"> </w:t>
      </w:r>
      <w:r w:rsidRPr="005F2669">
        <w:t>Tali</w:t>
      </w:r>
      <w:r w:rsidR="005F2669">
        <w:t xml:space="preserve"> </w:t>
      </w:r>
      <w:r w:rsidRPr="005F2669">
        <w:t>servizi</w:t>
      </w:r>
      <w:r w:rsidR="005F2669">
        <w:t xml:space="preserve"> </w:t>
      </w:r>
      <w:r w:rsidRPr="005F2669">
        <w:t>comprendono</w:t>
      </w:r>
      <w:r w:rsidR="005F2669">
        <w:t xml:space="preserve"> </w:t>
      </w:r>
      <w:r w:rsidRPr="005F2669">
        <w:t>in</w:t>
      </w:r>
      <w:r w:rsidR="005F2669">
        <w:t xml:space="preserve"> </w:t>
      </w:r>
      <w:r w:rsidRPr="005F2669">
        <w:t>particolare: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a)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investimento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all</w:t>
      </w:r>
      <w:r>
        <w:t>’</w:t>
      </w:r>
      <w:r w:rsidR="002C444B" w:rsidRPr="005F2669">
        <w:t>allegato</w:t>
      </w:r>
      <w:r>
        <w:t xml:space="preserve"> </w:t>
      </w:r>
      <w:r w:rsidR="002C444B" w:rsidRPr="005F2669">
        <w:t>della</w:t>
      </w:r>
      <w:r>
        <w:t xml:space="preserve"> </w:t>
      </w:r>
      <w:hyperlink r:id="rId12" w:anchor="/ricerca/fonti_documento?idDatabank=11&amp;idDocMaster=201109&amp;idUnitaDoc=1120069&amp;nVigUnitaDoc=1&amp;docIdx=1&amp;isCorrelazioniSearch=true&amp;correlatoA=Normativa" w:history="1">
        <w:r w:rsidR="002C444B" w:rsidRPr="005F2669">
          <w:t>direttiva</w:t>
        </w:r>
        <w:r>
          <w:t xml:space="preserve"> </w:t>
        </w:r>
        <w:r w:rsidR="002C444B" w:rsidRPr="005F2669">
          <w:t>2004/39/CE</w:t>
        </w:r>
      </w:hyperlink>
      <w:r w:rsidR="002C444B" w:rsidRPr="005F2669">
        <w:t>,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organismi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investimento</w:t>
      </w:r>
      <w:r>
        <w:t xml:space="preserve"> </w:t>
      </w:r>
      <w:r w:rsidR="002C444B" w:rsidRPr="005F2669">
        <w:t>collettivo;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b)</w:t>
      </w:r>
      <w:r>
        <w:t xml:space="preserve"> </w:t>
      </w:r>
      <w:r w:rsidR="002C444B" w:rsidRPr="005F2669">
        <w:t>i</w:t>
      </w:r>
      <w:r>
        <w:t xml:space="preserve"> </w:t>
      </w:r>
      <w:r w:rsidR="002C444B" w:rsidRPr="005F2669">
        <w:t>servizi</w:t>
      </w:r>
      <w:r>
        <w:t xml:space="preserve"> </w:t>
      </w:r>
      <w:r w:rsidR="002C444B" w:rsidRPr="005F2669">
        <w:t>concernenti</w:t>
      </w:r>
      <w:r>
        <w:t xml:space="preserve"> </w:t>
      </w:r>
      <w:r w:rsidR="002C444B" w:rsidRPr="005F2669">
        <w:t>attività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beneficiano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riconoscimento</w:t>
      </w:r>
      <w:r>
        <w:t xml:space="preserve"> </w:t>
      </w:r>
      <w:r w:rsidR="002C444B" w:rsidRPr="005F2669">
        <w:t>reciproco,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all</w:t>
      </w:r>
      <w:r>
        <w:t>’</w:t>
      </w:r>
      <w:hyperlink r:id="rId13" w:anchor="/ricerca/fonti_documento?idDatabank=11&amp;idDocMaster=3874109&amp;idUnitaDoc=19560378&amp;nVigUnitaDoc=1&amp;docIdx=1&amp;isCorrelazioniSearch=true&amp;correlatoA=Normativa" w:history="1">
        <w:r w:rsidR="002C444B" w:rsidRPr="005F2669">
          <w:t>allegato</w:t>
        </w:r>
        <w:r>
          <w:t xml:space="preserve"> </w:t>
        </w:r>
        <w:r w:rsidR="002C444B" w:rsidRPr="005F2669">
          <w:t>I</w:t>
        </w:r>
        <w:r>
          <w:t xml:space="preserve"> </w:t>
        </w:r>
        <w:r w:rsidR="002C444B" w:rsidRPr="005F2669">
          <w:t>della</w:t>
        </w:r>
        <w:r>
          <w:t xml:space="preserve"> </w:t>
        </w:r>
        <w:r w:rsidR="002C444B" w:rsidRPr="005F2669">
          <w:t>direttiva</w:t>
        </w:r>
        <w:r>
          <w:t xml:space="preserve"> </w:t>
        </w:r>
        <w:r w:rsidR="002C444B" w:rsidRPr="005F2669">
          <w:t>2013/36/UE</w:t>
        </w:r>
      </w:hyperlink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Parlamento</w:t>
      </w:r>
      <w:r>
        <w:t xml:space="preserve"> </w:t>
      </w:r>
      <w:r w:rsidR="002C444B" w:rsidRPr="005F2669">
        <w:t>europeo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Consiglio;</w:t>
      </w:r>
    </w:p>
    <w:p w:rsidR="002C444B" w:rsidRPr="005F2669" w:rsidRDefault="005F2669" w:rsidP="009300D7">
      <w:pPr>
        <w:pStyle w:val="Lettera2"/>
      </w:pPr>
      <w:r w:rsidRPr="005F2669">
        <w:rPr>
          <w:i/>
        </w:rPr>
        <w:t>c)</w:t>
      </w:r>
      <w:r>
        <w:t xml:space="preserve"> </w:t>
      </w:r>
      <w:r w:rsidR="002C444B" w:rsidRPr="005F2669">
        <w:t>le</w:t>
      </w:r>
      <w:r>
        <w:t xml:space="preserve"> </w:t>
      </w:r>
      <w:r w:rsidR="002C444B" w:rsidRPr="005F2669">
        <w:t>operazioni</w:t>
      </w:r>
      <w:r>
        <w:t xml:space="preserve"> </w:t>
      </w:r>
      <w:r w:rsidR="002C444B" w:rsidRPr="005F2669">
        <w:t>che</w:t>
      </w:r>
      <w:r>
        <w:t xml:space="preserve"> </w:t>
      </w:r>
      <w:r w:rsidR="002C444B" w:rsidRPr="005F2669">
        <w:t>riguardano</w:t>
      </w:r>
      <w:r>
        <w:t xml:space="preserve"> </w:t>
      </w:r>
      <w:r w:rsidR="002C444B" w:rsidRPr="005F2669">
        <w:t>attività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assicurazione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riassicurazione</w:t>
      </w:r>
      <w:r>
        <w:t xml:space="preserve"> </w:t>
      </w:r>
      <w:r w:rsidR="002C444B" w:rsidRPr="005F2669">
        <w:t>di</w:t>
      </w:r>
      <w:r>
        <w:t xml:space="preserve"> </w:t>
      </w:r>
      <w:r w:rsidR="002C444B" w:rsidRPr="005F2669">
        <w:t>cui</w:t>
      </w:r>
      <w:r>
        <w:t xml:space="preserve"> </w:t>
      </w:r>
      <w:r w:rsidR="002C444B" w:rsidRPr="005F2669">
        <w:t>alla</w:t>
      </w:r>
      <w:r>
        <w:t xml:space="preserve"> </w:t>
      </w:r>
      <w:hyperlink r:id="rId14" w:anchor="/ricerca/fonti_documento?idDatabank=11&amp;idDocMaster=203602&amp;idUnitaDoc=1137225&amp;nVigUnitaDoc=1&amp;docIdx=1&amp;isCorrelazioniSearch=true&amp;correlatoA=Normativa" w:history="1">
        <w:r w:rsidR="002C444B" w:rsidRPr="005F2669">
          <w:t>direttiva</w:t>
        </w:r>
        <w:r>
          <w:t xml:space="preserve"> </w:t>
        </w:r>
        <w:r w:rsidR="002C444B" w:rsidRPr="005F2669">
          <w:t>2009/138/CE</w:t>
        </w:r>
      </w:hyperlink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Parlamento</w:t>
      </w:r>
      <w:r>
        <w:t xml:space="preserve"> </w:t>
      </w:r>
      <w:r w:rsidR="002C444B" w:rsidRPr="005F2669">
        <w:t>europeo</w:t>
      </w:r>
      <w:r>
        <w:t xml:space="preserve"> </w:t>
      </w:r>
      <w:r w:rsidR="002C444B" w:rsidRPr="005F2669">
        <w:t>e</w:t>
      </w:r>
      <w:r>
        <w:t xml:space="preserve"> </w:t>
      </w:r>
      <w:r w:rsidR="002C444B" w:rsidRPr="005F2669">
        <w:t>del</w:t>
      </w:r>
      <w:r>
        <w:t xml:space="preserve"> </w:t>
      </w:r>
      <w:r w:rsidR="002C444B" w:rsidRPr="005F2669">
        <w:t>Consiglio.</w:t>
      </w:r>
    </w:p>
    <w:p w:rsidR="005F2669" w:rsidRDefault="005F2669" w:rsidP="005F2669">
      <w:pPr>
        <w:pStyle w:val="Articolo"/>
      </w:pPr>
    </w:p>
    <w:p w:rsidR="005F2669" w:rsidRDefault="002C444B" w:rsidP="009300D7">
      <w:pPr>
        <w:pStyle w:val="24-Sezionenorma"/>
      </w:pPr>
      <w:r w:rsidRPr="005F2669">
        <w:t>Allegato</w:t>
      </w:r>
      <w:r w:rsidR="005F2669">
        <w:t xml:space="preserve"> </w:t>
      </w:r>
      <w:r w:rsidRPr="005F2669">
        <w:t>3</w:t>
      </w:r>
    </w:p>
    <w:p w:rsidR="002C444B" w:rsidRPr="005F2669" w:rsidRDefault="002C444B" w:rsidP="005F2669">
      <w:pPr>
        <w:pStyle w:val="Articolo"/>
      </w:pPr>
    </w:p>
    <w:p w:rsidR="002C444B" w:rsidRPr="005F2669" w:rsidRDefault="002C444B" w:rsidP="005F2669">
      <w:pPr>
        <w:pStyle w:val="Articolo"/>
      </w:pPr>
      <w:r w:rsidRPr="005F2669">
        <w:t>PARTE</w:t>
      </w:r>
      <w:r w:rsidR="005F2669">
        <w:t xml:space="preserve"> </w:t>
      </w:r>
      <w:r w:rsidRPr="005F2669">
        <w:t>A</w:t>
      </w:r>
    </w:p>
    <w:p w:rsidR="002C444B" w:rsidRPr="005F2669" w:rsidRDefault="002C444B" w:rsidP="005F2669">
      <w:pPr>
        <w:pStyle w:val="Articolo"/>
      </w:pPr>
      <w:r w:rsidRPr="005F2669">
        <w:t>Direttiva</w:t>
      </w:r>
      <w:r w:rsidR="005F2669">
        <w:t xml:space="preserve"> </w:t>
      </w:r>
      <w:r w:rsidRPr="005F2669">
        <w:t>abrogata</w:t>
      </w:r>
      <w:r w:rsidR="005F2669">
        <w:t xml:space="preserve"> </w:t>
      </w:r>
      <w:r w:rsidRPr="005F2669">
        <w:t>ed</w:t>
      </w:r>
      <w:r w:rsidR="005F2669">
        <w:t xml:space="preserve"> </w:t>
      </w:r>
      <w:r w:rsidRPr="005F2669">
        <w:t>elenco</w:t>
      </w:r>
      <w:r w:rsidR="005F2669">
        <w:t xml:space="preserve"> </w:t>
      </w:r>
      <w:r w:rsidRPr="005F2669">
        <w:t>delle</w:t>
      </w:r>
      <w:r w:rsidR="005F2669">
        <w:t xml:space="preserve"> </w:t>
      </w:r>
      <w:r w:rsidRPr="005F2669">
        <w:t>modifiche</w:t>
      </w:r>
      <w:r w:rsidR="005F2669">
        <w:t xml:space="preserve"> </w:t>
      </w:r>
      <w:r w:rsidRPr="005F2669">
        <w:t>successive</w:t>
      </w:r>
      <w:r w:rsidR="005F2669">
        <w:t xml:space="preserve"> </w:t>
      </w:r>
      <w:r w:rsidRPr="005F2669">
        <w:t>(di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10)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1"/>
        <w:gridCol w:w="3933"/>
      </w:tblGrid>
      <w:tr w:rsidR="002C444B" w:rsidRPr="005F2669" w:rsidTr="002C444B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Direttiva</w:t>
            </w:r>
            <w:r w:rsidR="005F2669">
              <w:t xml:space="preserve"> </w:t>
            </w:r>
            <w:r w:rsidRPr="005F2669">
              <w:t>98/34/CE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Parlamento</w:t>
            </w:r>
            <w:r w:rsidR="005F2669">
              <w:t xml:space="preserve"> </w:t>
            </w:r>
            <w:r w:rsidRPr="005F2669">
              <w:t>europeo</w:t>
            </w:r>
            <w:r w:rsidR="005F2669">
              <w:t xml:space="preserve"> </w:t>
            </w:r>
            <w:r w:rsidRPr="005F2669">
              <w:t>e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Consiglio</w:t>
            </w:r>
            <w:r w:rsidR="005F2669">
              <w:t xml:space="preserve"> </w:t>
            </w:r>
            <w:r w:rsidRPr="005F2669">
              <w:t>(GU</w:t>
            </w:r>
            <w:r w:rsidR="005F2669">
              <w:t xml:space="preserve"> </w:t>
            </w:r>
            <w:r w:rsidRPr="005F2669">
              <w:t>L</w:t>
            </w:r>
            <w:r w:rsidR="005F2669">
              <w:t xml:space="preserve"> </w:t>
            </w:r>
            <w:r w:rsidRPr="005F2669">
              <w:t>204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21.7.1998,</w:t>
            </w:r>
            <w:r w:rsidR="005F2669">
              <w:t xml:space="preserve"> </w:t>
            </w:r>
            <w:r w:rsidRPr="005F2669">
              <w:t>pag.</w:t>
            </w:r>
            <w:r w:rsidR="005F2669">
              <w:t xml:space="preserve"> </w:t>
            </w:r>
            <w:r w:rsidRPr="005F2669">
              <w:t>37)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Direttiva</w:t>
            </w:r>
            <w:r w:rsidR="005F2669">
              <w:t xml:space="preserve"> </w:t>
            </w:r>
            <w:r w:rsidRPr="005F2669">
              <w:t>98/48/CE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Parlamento</w:t>
            </w:r>
            <w:r w:rsidR="005F2669">
              <w:t xml:space="preserve"> </w:t>
            </w:r>
            <w:r w:rsidRPr="005F2669">
              <w:t>europeo</w:t>
            </w:r>
            <w:r w:rsidR="005F2669">
              <w:t xml:space="preserve"> </w:t>
            </w:r>
            <w:r w:rsidRPr="005F2669">
              <w:t>e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Consiglio</w:t>
            </w:r>
            <w:r w:rsidR="005F2669">
              <w:t xml:space="preserve"> </w:t>
            </w:r>
            <w:r w:rsidRPr="005F2669">
              <w:t>(GU</w:t>
            </w:r>
            <w:r w:rsidR="005F2669">
              <w:t xml:space="preserve"> </w:t>
            </w:r>
            <w:r w:rsidRPr="005F2669">
              <w:t>L</w:t>
            </w:r>
            <w:r w:rsidR="005F2669">
              <w:t xml:space="preserve"> </w:t>
            </w:r>
            <w:r w:rsidRPr="005F2669">
              <w:t>217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5.8.1998,</w:t>
            </w:r>
            <w:r w:rsidR="005F2669">
              <w:t xml:space="preserve"> </w:t>
            </w:r>
            <w:r w:rsidRPr="005F2669">
              <w:t>pag.</w:t>
            </w:r>
            <w:r w:rsidR="005F2669">
              <w:t xml:space="preserve"> </w:t>
            </w:r>
            <w:r w:rsidRPr="005F2669">
              <w:t>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II,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titolo</w:t>
            </w:r>
            <w:r w:rsidR="005F2669">
              <w:t xml:space="preserve"> </w:t>
            </w:r>
            <w:r w:rsidRPr="005F2669">
              <w:t>H,</w:t>
            </w:r>
            <w:r w:rsidR="005F2669">
              <w:t xml:space="preserve"> </w:t>
            </w:r>
            <w:r w:rsidRPr="005F2669">
              <w:t>dell</w:t>
            </w:r>
            <w:r w:rsidR="005F2669">
              <w:t>’</w:t>
            </w:r>
            <w:r w:rsidRPr="005F2669">
              <w:t>atto</w:t>
            </w:r>
            <w:r w:rsidR="005F2669">
              <w:t xml:space="preserve"> </w:t>
            </w:r>
            <w:r w:rsidRPr="005F2669">
              <w:t>di</w:t>
            </w:r>
            <w:r w:rsidR="005F2669">
              <w:t xml:space="preserve"> </w:t>
            </w:r>
            <w:r w:rsidRPr="005F2669">
              <w:t>adesione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2004</w:t>
            </w:r>
            <w:r w:rsidR="005F2669">
              <w:t xml:space="preserve"> </w:t>
            </w:r>
            <w:r w:rsidRPr="005F2669">
              <w:t>(GU</w:t>
            </w:r>
            <w:r w:rsidR="005F2669">
              <w:t xml:space="preserve"> </w:t>
            </w:r>
            <w:r w:rsidRPr="005F2669">
              <w:t>L</w:t>
            </w:r>
            <w:r w:rsidR="005F2669">
              <w:t xml:space="preserve"> </w:t>
            </w:r>
            <w:r w:rsidRPr="005F2669">
              <w:t>236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23.9.2003,</w:t>
            </w:r>
            <w:r w:rsidR="005F2669">
              <w:t xml:space="preserve"> </w:t>
            </w:r>
            <w:r w:rsidRPr="005F2669">
              <w:t>pag.</w:t>
            </w:r>
            <w:r w:rsidR="005F2669">
              <w:t xml:space="preserve"> </w:t>
            </w:r>
            <w:r w:rsidRPr="005F2669">
              <w:t>68)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Limitatamente</w:t>
            </w:r>
            <w:r w:rsidR="005F2669">
              <w:t xml:space="preserve"> </w:t>
            </w:r>
            <w:r w:rsidRPr="005F2669">
              <w:t>ai</w:t>
            </w:r>
            <w:r w:rsidR="005F2669">
              <w:t xml:space="preserve"> </w:t>
            </w:r>
            <w:r w:rsidRPr="005F2669">
              <w:t>riferimenti</w:t>
            </w:r>
            <w:r w:rsidR="005F2669">
              <w:t xml:space="preserve"> </w:t>
            </w:r>
            <w:r w:rsidRPr="005F2669">
              <w:t>di</w:t>
            </w:r>
            <w:r w:rsidR="005F2669">
              <w:t xml:space="preserve"> </w:t>
            </w:r>
            <w:r w:rsidRPr="005F2669">
              <w:t>cui</w:t>
            </w:r>
            <w:r w:rsidR="005F2669">
              <w:t xml:space="preserve"> </w:t>
            </w:r>
            <w:r w:rsidRPr="005F2669">
              <w:t>al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2</w:t>
            </w:r>
            <w:r w:rsidR="005F2669">
              <w:t xml:space="preserve"> </w:t>
            </w:r>
            <w:r w:rsidRPr="005F2669">
              <w:t>della</w:t>
            </w:r>
            <w:r w:rsidR="005F2669">
              <w:t xml:space="preserve"> </w:t>
            </w:r>
            <w:r w:rsidRPr="005F2669">
              <w:t>direttiva</w:t>
            </w:r>
            <w:r w:rsidR="005F2669">
              <w:t xml:space="preserve"> </w:t>
            </w:r>
            <w:r w:rsidRPr="005F2669">
              <w:t>98/34/CE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Direttiva</w:t>
            </w:r>
            <w:r w:rsidR="005F2669">
              <w:t xml:space="preserve"> </w:t>
            </w:r>
            <w:r w:rsidRPr="005F2669">
              <w:t>2006/96/CE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Consiglio</w:t>
            </w:r>
            <w:r w:rsidR="005F2669">
              <w:t xml:space="preserve"> </w:t>
            </w:r>
            <w:r w:rsidRPr="005F2669">
              <w:t>(GU</w:t>
            </w:r>
            <w:r w:rsidR="005F2669">
              <w:t xml:space="preserve"> </w:t>
            </w:r>
            <w:r w:rsidRPr="005F2669">
              <w:t>L</w:t>
            </w:r>
            <w:r w:rsidR="005F2669">
              <w:t xml:space="preserve"> </w:t>
            </w:r>
            <w:r w:rsidRPr="005F2669">
              <w:t>363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20.12.2006,</w:t>
            </w:r>
            <w:r w:rsidR="005F2669">
              <w:t xml:space="preserve"> </w:t>
            </w:r>
            <w:r w:rsidRPr="005F2669">
              <w:t>pag.</w:t>
            </w:r>
            <w:r w:rsidR="005F2669">
              <w:t xml:space="preserve"> </w:t>
            </w:r>
            <w:r w:rsidRPr="005F2669">
              <w:t>81)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Limitatamente</w:t>
            </w:r>
            <w:r w:rsidR="005F2669">
              <w:t xml:space="preserve"> </w:t>
            </w:r>
            <w:r w:rsidRPr="005F2669">
              <w:t>ai</w:t>
            </w:r>
            <w:r w:rsidR="005F2669">
              <w:t xml:space="preserve"> </w:t>
            </w:r>
            <w:r w:rsidRPr="005F2669">
              <w:t>riferimenti</w:t>
            </w:r>
            <w:r w:rsidR="005F2669">
              <w:t xml:space="preserve"> </w:t>
            </w:r>
            <w:r w:rsidRPr="005F2669">
              <w:t>di</w:t>
            </w:r>
            <w:r w:rsidR="005F2669">
              <w:t xml:space="preserve"> </w:t>
            </w:r>
            <w:r w:rsidRPr="005F2669">
              <w:t>cui</w:t>
            </w:r>
            <w:r w:rsidR="005F2669">
              <w:t xml:space="preserve"> </w:t>
            </w:r>
            <w:r w:rsidRPr="005F2669">
              <w:t>all</w:t>
            </w:r>
            <w:r w:rsidR="005F2669">
              <w:t>’</w:t>
            </w:r>
            <w:r w:rsidRPr="005F2669">
              <w:t>articolo</w:t>
            </w:r>
            <w:r w:rsidR="005F2669">
              <w:t xml:space="preserve"> </w:t>
            </w:r>
            <w:r w:rsidRPr="005F2669">
              <w:t>1</w:t>
            </w:r>
            <w:r w:rsidR="005F2669">
              <w:t xml:space="preserve"> </w:t>
            </w:r>
            <w:r w:rsidRPr="005F2669">
              <w:t>della</w:t>
            </w:r>
            <w:r w:rsidR="005F2669">
              <w:t xml:space="preserve"> </w:t>
            </w:r>
            <w:r w:rsidRPr="005F2669">
              <w:t>direttiva</w:t>
            </w:r>
            <w:r w:rsidR="005F2669">
              <w:t xml:space="preserve"> </w:t>
            </w:r>
            <w:r w:rsidRPr="005F2669">
              <w:t>98/34/CE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Regolamento</w:t>
            </w:r>
            <w:r w:rsidR="005F2669">
              <w:t xml:space="preserve"> </w:t>
            </w:r>
            <w:r w:rsidRPr="005F2669">
              <w:t>(UE)</w:t>
            </w:r>
            <w:r w:rsidR="005F2669">
              <w:t xml:space="preserve"> </w:t>
            </w:r>
            <w:r w:rsidRPr="005F2669">
              <w:t>n.</w:t>
            </w:r>
            <w:r w:rsidR="005F2669">
              <w:t xml:space="preserve"> </w:t>
            </w:r>
            <w:r w:rsidRPr="005F2669">
              <w:t>1025/2012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Parlamento</w:t>
            </w:r>
            <w:r w:rsidR="005F2669">
              <w:t xml:space="preserve"> </w:t>
            </w:r>
            <w:r w:rsidRPr="005F2669">
              <w:t>europeo</w:t>
            </w:r>
            <w:r w:rsidR="005F2669">
              <w:t xml:space="preserve"> </w:t>
            </w:r>
            <w:r w:rsidRPr="005F2669">
              <w:t>e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Consiglio</w:t>
            </w:r>
            <w:r w:rsidR="005F2669">
              <w:t xml:space="preserve"> </w:t>
            </w:r>
            <w:r w:rsidRPr="005F2669">
              <w:t>(GU</w:t>
            </w:r>
            <w:r w:rsidR="005F2669">
              <w:t xml:space="preserve"> </w:t>
            </w:r>
            <w:r w:rsidRPr="005F2669">
              <w:t>L</w:t>
            </w:r>
            <w:r w:rsidR="005F2669">
              <w:t xml:space="preserve"> </w:t>
            </w:r>
            <w:r w:rsidRPr="005F2669">
              <w:t>316</w:t>
            </w:r>
            <w:r w:rsidR="005F2669">
              <w:t xml:space="preserve"> </w:t>
            </w:r>
            <w:r w:rsidRPr="005F2669">
              <w:t>del</w:t>
            </w:r>
            <w:r w:rsidR="005F2669">
              <w:t xml:space="preserve"> </w:t>
            </w:r>
            <w:r w:rsidRPr="005F2669">
              <w:t>14.11.2012,</w:t>
            </w:r>
            <w:r w:rsidR="005F2669">
              <w:t xml:space="preserve"> </w:t>
            </w:r>
            <w:r w:rsidRPr="005F2669">
              <w:t>pag.</w:t>
            </w:r>
            <w:r w:rsidR="005F2669">
              <w:t xml:space="preserve"> </w:t>
            </w:r>
            <w:r w:rsidRPr="005F2669">
              <w:t>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Limitatamente</w:t>
            </w:r>
            <w:r w:rsidR="005F2669">
              <w:t xml:space="preserve"> </w:t>
            </w:r>
            <w:r w:rsidRPr="005F2669">
              <w:t>all</w:t>
            </w:r>
            <w:r w:rsidR="005F2669">
              <w:t>’</w:t>
            </w:r>
            <w:r w:rsidRPr="005F2669">
              <w:t>articolo</w:t>
            </w:r>
            <w:r w:rsidR="005F2669">
              <w:t xml:space="preserve"> </w:t>
            </w:r>
            <w:r w:rsidRPr="005F2669">
              <w:t>26,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2</w:t>
            </w:r>
          </w:p>
        </w:tc>
      </w:tr>
    </w:tbl>
    <w:p w:rsidR="002C444B" w:rsidRPr="005F2669" w:rsidRDefault="002C444B" w:rsidP="005F2669">
      <w:pPr>
        <w:pStyle w:val="Articolo"/>
      </w:pPr>
      <w:r w:rsidRPr="005F2669">
        <w:t>PARTE</w:t>
      </w:r>
      <w:r w:rsidR="005F2669">
        <w:t xml:space="preserve"> </w:t>
      </w:r>
      <w:r w:rsidRPr="005F2669">
        <w:t>B</w:t>
      </w:r>
    </w:p>
    <w:p w:rsidR="002C444B" w:rsidRPr="005F2669" w:rsidRDefault="002C444B" w:rsidP="005F2669">
      <w:pPr>
        <w:pStyle w:val="Articolo"/>
      </w:pPr>
      <w:r w:rsidRPr="005F2669">
        <w:t>Termini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recepimento</w:t>
      </w:r>
      <w:r w:rsidR="005F2669">
        <w:t xml:space="preserve"> </w:t>
      </w:r>
      <w:r w:rsidRPr="005F2669">
        <w:t>nel</w:t>
      </w:r>
      <w:r w:rsidR="005F2669">
        <w:t xml:space="preserve"> </w:t>
      </w:r>
      <w:r w:rsidRPr="005F2669">
        <w:t>diritto</w:t>
      </w:r>
      <w:r w:rsidR="005F2669">
        <w:t xml:space="preserve"> </w:t>
      </w:r>
      <w:r w:rsidRPr="005F2669">
        <w:t>interno</w:t>
      </w:r>
      <w:r w:rsidR="005F2669">
        <w:t xml:space="preserve"> </w:t>
      </w:r>
      <w:r w:rsidRPr="005F2669">
        <w:t>(di</w:t>
      </w:r>
      <w:r w:rsidR="005F2669">
        <w:t xml:space="preserve"> </w:t>
      </w:r>
      <w:r w:rsidRPr="005F2669">
        <w:t>cui</w:t>
      </w:r>
      <w:r w:rsidR="005F2669">
        <w:t xml:space="preserve"> </w:t>
      </w:r>
      <w:r w:rsidRPr="005F2669">
        <w:t>all</w:t>
      </w:r>
      <w:r w:rsidR="005F2669">
        <w:t>’</w:t>
      </w:r>
      <w:r w:rsidRPr="005F2669">
        <w:t>articolo</w:t>
      </w:r>
      <w:r w:rsidR="005F2669">
        <w:t xml:space="preserve"> </w:t>
      </w:r>
      <w:r w:rsidRPr="005F2669">
        <w:t>10)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70"/>
      </w:tblGrid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Direttiva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Termine</w:t>
            </w:r>
            <w:r w:rsidR="005F2669">
              <w:t xml:space="preserve"> </w:t>
            </w:r>
            <w:r w:rsidRPr="005F2669">
              <w:t>di</w:t>
            </w:r>
            <w:r w:rsidR="005F2669">
              <w:t xml:space="preserve"> </w:t>
            </w:r>
            <w:r w:rsidRPr="005F2669">
              <w:t>applicazione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98/34/CE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—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98/48/CE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5</w:t>
            </w:r>
            <w:r w:rsidR="005F2669">
              <w:t xml:space="preserve"> </w:t>
            </w:r>
            <w:r w:rsidRPr="005F2669">
              <w:t>agosto</w:t>
            </w:r>
            <w:r w:rsidR="005F2669">
              <w:t xml:space="preserve"> </w:t>
            </w:r>
            <w:r w:rsidRPr="005F2669">
              <w:t>1999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2006/96/CE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1</w:t>
            </w:r>
            <w:r w:rsidR="005F2669">
              <w:t xml:space="preserve"> </w:t>
            </w:r>
            <w:r w:rsidRPr="005F2669">
              <w:t>gennaio</w:t>
            </w:r>
            <w:r w:rsidR="005F2669">
              <w:t xml:space="preserve"> </w:t>
            </w:r>
            <w:r w:rsidRPr="005F2669">
              <w:t>2007</w:t>
            </w:r>
          </w:p>
        </w:tc>
      </w:tr>
    </w:tbl>
    <w:p w:rsidR="005F2669" w:rsidRDefault="005F2669" w:rsidP="005F2669">
      <w:pPr>
        <w:pStyle w:val="Articolo"/>
      </w:pPr>
    </w:p>
    <w:p w:rsidR="005F2669" w:rsidRDefault="002C444B" w:rsidP="009300D7">
      <w:pPr>
        <w:pStyle w:val="24-Sezionenorma"/>
      </w:pPr>
      <w:r w:rsidRPr="005F2669">
        <w:t>Allegato</w:t>
      </w:r>
      <w:r w:rsidR="005F2669">
        <w:t xml:space="preserve"> </w:t>
      </w:r>
      <w:r w:rsidRPr="005F2669">
        <w:t>4</w:t>
      </w:r>
    </w:p>
    <w:p w:rsidR="002C444B" w:rsidRPr="005F2669" w:rsidRDefault="002C444B" w:rsidP="005F2669">
      <w:pPr>
        <w:pStyle w:val="Articolo"/>
      </w:pPr>
      <w:r w:rsidRPr="005F2669">
        <w:t>Tavola</w:t>
      </w:r>
      <w:r w:rsidR="005F2669">
        <w:t xml:space="preserve"> </w:t>
      </w:r>
      <w:r w:rsidRPr="005F2669">
        <w:t>di</w:t>
      </w:r>
      <w:r w:rsidR="005F2669">
        <w:t xml:space="preserve"> </w:t>
      </w:r>
      <w:r w:rsidRPr="005F2669">
        <w:t>concordanza</w:t>
      </w:r>
      <w:r w:rsidR="005F2669"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4392"/>
      </w:tblGrid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Direttiva</w:t>
            </w:r>
            <w:r w:rsidR="005F2669">
              <w:t xml:space="preserve"> </w:t>
            </w:r>
            <w:r w:rsidRPr="005F2669">
              <w:t>98/34/CE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Presente</w:t>
            </w:r>
            <w:r w:rsidR="005F2669">
              <w:t xml:space="preserve"> </w:t>
            </w:r>
            <w:r w:rsidRPr="005F2669">
              <w:t>direttiva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a)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  <w:r w:rsidRPr="005F2669">
              <w:t>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2),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iii)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  <w:r w:rsidRPr="005F2669">
              <w:t>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proofErr w:type="gramStart"/>
            <w:r w:rsidRPr="005F2669">
              <w:t>2,parte</w:t>
            </w:r>
            <w:proofErr w:type="gramEnd"/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a)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c)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d)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5,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e)</w:t>
            </w:r>
            <w:r w:rsidRPr="005F2669">
              <w:t>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5,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5,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4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5,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5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5,</w:t>
            </w:r>
            <w:r w:rsidR="005F2669">
              <w:t xml:space="preserve"> </w:t>
            </w:r>
            <w:r w:rsidRPr="005F2669">
              <w:t>quinto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frase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e)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frase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5,</w:t>
            </w:r>
            <w:r w:rsidR="005F2669">
              <w:t xml:space="preserve"> </w:t>
            </w:r>
            <w:r w:rsidRPr="005F2669">
              <w:t>quinto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e)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5,</w:t>
            </w:r>
            <w:r w:rsidR="005F2669">
              <w:t xml:space="preserve"> </w:t>
            </w:r>
            <w:r w:rsidRPr="005F2669">
              <w:t>quinto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e)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f)</w:t>
            </w:r>
            <w:r w:rsidRPr="005F2669">
              <w:t>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frase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f)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frase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f)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f</w:t>
            </w:r>
            <w:r w:rsidR="00E25384" w:rsidRPr="00E25384">
              <w:rPr>
                <w:i/>
              </w:rPr>
              <w:t>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f</w:t>
            </w:r>
            <w:r w:rsidR="00E25384" w:rsidRPr="00E25384">
              <w:rPr>
                <w:i/>
              </w:rPr>
              <w:t>)</w:t>
            </w:r>
            <w:r w:rsidRPr="005F2669">
              <w:t>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iii)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f</w:t>
            </w:r>
            <w:r w:rsidR="00E25384" w:rsidRPr="00E25384">
              <w:rPr>
                <w:i/>
              </w:rPr>
              <w:t>)</w:t>
            </w:r>
            <w:r w:rsidRPr="005F2669">
              <w:t>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f</w:t>
            </w:r>
            <w:r w:rsidR="00E25384" w:rsidRPr="00E25384">
              <w:rPr>
                <w:i/>
              </w:rPr>
              <w:t>)</w:t>
            </w:r>
            <w:r w:rsidRPr="005F2669">
              <w:t>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punto</w:t>
            </w:r>
            <w:r w:rsidR="005F2669">
              <w:t xml:space="preserve"> </w:t>
            </w:r>
            <w:r w:rsidRPr="005F2669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g)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lastRenderedPageBreak/>
              <w:t>Articolo</w:t>
            </w:r>
            <w:r w:rsidR="005F2669">
              <w:t xml:space="preserve"> </w:t>
            </w:r>
            <w:r w:rsidRPr="005F266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2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1</w:t>
            </w:r>
            <w:r w:rsidR="005F2669">
              <w:t xml:space="preserve"> </w:t>
            </w:r>
            <w:r w:rsidRPr="005F2669">
              <w:t>e</w:t>
            </w:r>
            <w:r w:rsidR="005F2669">
              <w:t xml:space="preserve"> </w:t>
            </w:r>
            <w:r w:rsidRPr="005F266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1</w:t>
            </w:r>
            <w:r w:rsidR="005F2669">
              <w:t xml:space="preserve"> </w:t>
            </w:r>
            <w:r w:rsidRPr="005F2669">
              <w:t>e</w:t>
            </w:r>
            <w:r w:rsidR="005F2669">
              <w:t xml:space="preserve"> </w:t>
            </w:r>
            <w:r w:rsidRPr="005F2669">
              <w:t>2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a)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c)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4,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4,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4,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4,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a)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4,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Articolo3,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4,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da</w:t>
            </w:r>
            <w:r w:rsidR="005F2669">
              <w:t xml:space="preserve"> </w:t>
            </w:r>
            <w:r w:rsidRPr="005F2669">
              <w:t>5</w:t>
            </w:r>
            <w:r w:rsidR="005F2669">
              <w:t xml:space="preserve"> </w:t>
            </w:r>
            <w:r w:rsidRPr="005F2669">
              <w:t>a</w:t>
            </w:r>
            <w:r w:rsidR="005F2669">
              <w:t xml:space="preserve"> </w:t>
            </w:r>
            <w:r w:rsidRPr="005F266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3,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da</w:t>
            </w:r>
            <w:r w:rsidR="005F2669">
              <w:t xml:space="preserve"> </w:t>
            </w:r>
            <w:r w:rsidRPr="005F2669">
              <w:t>5</w:t>
            </w:r>
            <w:r w:rsidR="005F2669">
              <w:t xml:space="preserve"> </w:t>
            </w:r>
            <w:r w:rsidRPr="005F2669">
              <w:t>a</w:t>
            </w:r>
            <w:r w:rsidR="005F2669">
              <w:t xml:space="preserve"> </w:t>
            </w:r>
            <w:r w:rsidRPr="005F2669">
              <w:t>8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4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5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da</w:t>
            </w:r>
            <w:r w:rsidR="005F2669">
              <w:t xml:space="preserve"> </w:t>
            </w:r>
            <w:r w:rsidRPr="005F2669">
              <w:t>1</w:t>
            </w:r>
            <w:r w:rsidR="005F2669">
              <w:t xml:space="preserve"> </w:t>
            </w:r>
            <w:r w:rsidRPr="005F2669">
              <w:t>a</w:t>
            </w:r>
            <w:r w:rsidR="005F2669">
              <w:t xml:space="preserve"> </w:t>
            </w:r>
            <w:r w:rsidRPr="005F266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da</w:t>
            </w:r>
            <w:r w:rsidR="005F2669">
              <w:t xml:space="preserve"> </w:t>
            </w:r>
            <w:r w:rsidRPr="005F2669">
              <w:t>1</w:t>
            </w:r>
            <w:r w:rsidR="005F2669">
              <w:t xml:space="preserve"> </w:t>
            </w:r>
            <w:r w:rsidRPr="005F2669">
              <w:t>a</w:t>
            </w:r>
            <w:r w:rsidR="005F2669">
              <w:t xml:space="preserve"> </w:t>
            </w:r>
            <w:r w:rsidRPr="005F2669">
              <w:t>5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a)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c)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a)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6,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parte</w:t>
            </w:r>
            <w:r w:rsidR="005F2669">
              <w:t xml:space="preserve"> </w:t>
            </w:r>
            <w:r w:rsidRPr="005F2669">
              <w:t>introduttiva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a)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b)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terzo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c)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quarto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d)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quinto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Pr="00E25384">
              <w:rPr>
                <w:i/>
              </w:rPr>
              <w:t>e)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sesto</w:t>
            </w:r>
            <w:r w:rsidR="005F2669">
              <w:t xml:space="preserve"> </w:t>
            </w:r>
            <w:r w:rsidRPr="005F2669">
              <w:t>trattino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paragrafo</w:t>
            </w:r>
            <w:r w:rsidR="005F2669">
              <w:t xml:space="preserve"> </w:t>
            </w:r>
            <w:r w:rsidRPr="005F2669">
              <w:t>1,</w:t>
            </w:r>
            <w:r w:rsidR="005F2669">
              <w:t xml:space="preserve"> </w:t>
            </w:r>
            <w:r w:rsidRPr="005F2669">
              <w:t>lettera</w:t>
            </w:r>
            <w:r w:rsidR="005F2669">
              <w:t xml:space="preserve"> </w:t>
            </w:r>
            <w:r w:rsidR="005F2669" w:rsidRPr="005F2669">
              <w:rPr>
                <w:i/>
              </w:rPr>
              <w:t>f)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3</w:t>
            </w:r>
            <w:r w:rsidR="005F2669">
              <w:t xml:space="preserve"> </w:t>
            </w:r>
            <w:r w:rsidRPr="005F2669">
              <w:t>e</w:t>
            </w:r>
            <w:r w:rsidR="005F2669">
              <w:t xml:space="preserve"> </w:t>
            </w:r>
            <w:r w:rsidRPr="005F266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7,</w:t>
            </w:r>
            <w:r w:rsidR="005F2669">
              <w:t xml:space="preserve"> </w:t>
            </w:r>
            <w:r w:rsidRPr="005F2669">
              <w:t>paragrafi</w:t>
            </w:r>
            <w:r w:rsidR="005F2669">
              <w:t xml:space="preserve"> </w:t>
            </w:r>
            <w:r w:rsidRPr="005F2669">
              <w:t>2,</w:t>
            </w:r>
            <w:r w:rsidR="005F2669">
              <w:t xml:space="preserve"> </w:t>
            </w:r>
            <w:r w:rsidRPr="005F2669">
              <w:t>3</w:t>
            </w:r>
            <w:r w:rsidR="005F2669">
              <w:t xml:space="preserve"> </w:t>
            </w:r>
            <w:r w:rsidRPr="005F2669">
              <w:t>e</w:t>
            </w:r>
            <w:r w:rsidR="005F2669">
              <w:t xml:space="preserve"> </w:t>
            </w:r>
            <w:r w:rsidRPr="005F2669">
              <w:t>4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prima</w:t>
            </w:r>
            <w:r w:rsidR="005F2669">
              <w:t xml:space="preserve"> </w:t>
            </w:r>
            <w:r w:rsidRPr="005F2669">
              <w:t>frase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8,</w:t>
            </w:r>
            <w:r w:rsidR="005F2669">
              <w:t xml:space="preserve"> </w:t>
            </w:r>
            <w:r w:rsidRPr="005F2669">
              <w:t>primo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11,</w:t>
            </w:r>
            <w:r w:rsidR="005F2669">
              <w:t xml:space="preserve"> </w:t>
            </w:r>
            <w:r w:rsidRPr="005F2669">
              <w:t>seconda</w:t>
            </w:r>
            <w:r w:rsidR="005F2669">
              <w:t xml:space="preserve"> </w:t>
            </w:r>
            <w:r w:rsidRPr="005F2669">
              <w:t>frase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8,</w:t>
            </w:r>
            <w:r w:rsidR="005F2669">
              <w:t xml:space="preserve"> </w:t>
            </w:r>
            <w:r w:rsidRPr="005F2669">
              <w:t>secondo</w:t>
            </w:r>
            <w:r w:rsidR="005F2669">
              <w:t xml:space="preserve"> </w:t>
            </w:r>
            <w:r w:rsidRPr="005F2669">
              <w:t>comma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9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—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10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11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Articolo</w:t>
            </w:r>
            <w:r w:rsidR="005F2669">
              <w:t xml:space="preserve"> </w:t>
            </w:r>
            <w:r w:rsidRPr="005F2669">
              <w:t>12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—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—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I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II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III</w:t>
            </w:r>
          </w:p>
        </w:tc>
      </w:tr>
      <w:tr w:rsidR="002C444B" w:rsidRPr="005F2669" w:rsidTr="002C4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444B" w:rsidRPr="005F2669" w:rsidRDefault="002C444B" w:rsidP="005F2669">
            <w:pPr>
              <w:pStyle w:val="Articolo"/>
            </w:pPr>
            <w:r w:rsidRPr="005F2669">
              <w:t>Allegato</w:t>
            </w:r>
            <w:r w:rsidR="005F2669">
              <w:t xml:space="preserve"> </w:t>
            </w:r>
            <w:r w:rsidRPr="005F2669">
              <w:t>IV</w:t>
            </w:r>
          </w:p>
        </w:tc>
      </w:tr>
    </w:tbl>
    <w:p w:rsidR="002C444B" w:rsidRPr="005F2669" w:rsidRDefault="002C444B" w:rsidP="005F2669">
      <w:pPr>
        <w:pStyle w:val="Articolo"/>
      </w:pPr>
    </w:p>
    <w:sectPr w:rsidR="002C444B" w:rsidRPr="005F2669" w:rsidSect="007A59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umnst777 BT">
    <w:altName w:val="Lucida Sans Unicode"/>
    <w:panose1 w:val="020B0603030504020204"/>
    <w:charset w:val="00"/>
    <w:family w:val="swiss"/>
    <w:pitch w:val="variable"/>
    <w:sig w:usb0="00000087" w:usb1="00000000" w:usb2="00000000" w:usb3="00000000" w:csb0="0000001B" w:csb1="00000000"/>
  </w:font>
  <w:font w:name="Galliard BT">
    <w:altName w:val="Times New Roman"/>
    <w:panose1 w:val="0202060206050B020A04"/>
    <w:charset w:val="00"/>
    <w:family w:val="roman"/>
    <w:pitch w:val="variable"/>
    <w:sig w:usb0="00000087" w:usb1="00000000" w:usb2="00000000" w:usb3="00000000" w:csb0="0000001B" w:csb1="00000000"/>
  </w:font>
  <w:font w:name="Zurich BT">
    <w:panose1 w:val="020B0603020202030204"/>
    <w:charset w:val="00"/>
    <w:family w:val="swiss"/>
    <w:pitch w:val="variable"/>
    <w:sig w:usb0="00000087" w:usb1="00000000" w:usb2="00000000" w:usb3="00000000" w:csb0="0000001B" w:csb1="00000000"/>
  </w:font>
  <w:font w:name="Humnst777 Blk BT">
    <w:altName w:val="Verdana"/>
    <w:panose1 w:val="020B0803030504030204"/>
    <w:charset w:val="00"/>
    <w:family w:val="swiss"/>
    <w:pitch w:val="variable"/>
    <w:sig w:usb0="00000087" w:usb1="00000000" w:usb2="00000000" w:usb3="00000000" w:csb0="0000001B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Zurich Cn BT">
    <w:panose1 w:val="020B050602020204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B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C444B"/>
    <w:rsid w:val="00026558"/>
    <w:rsid w:val="0004140E"/>
    <w:rsid w:val="00053182"/>
    <w:rsid w:val="00070133"/>
    <w:rsid w:val="00092A3D"/>
    <w:rsid w:val="0013045B"/>
    <w:rsid w:val="00182769"/>
    <w:rsid w:val="00281A69"/>
    <w:rsid w:val="00286710"/>
    <w:rsid w:val="00295BCA"/>
    <w:rsid w:val="002C444B"/>
    <w:rsid w:val="00392F37"/>
    <w:rsid w:val="003D3B71"/>
    <w:rsid w:val="003E7DB0"/>
    <w:rsid w:val="00405079"/>
    <w:rsid w:val="00407608"/>
    <w:rsid w:val="00412150"/>
    <w:rsid w:val="004212A8"/>
    <w:rsid w:val="00450209"/>
    <w:rsid w:val="00474669"/>
    <w:rsid w:val="004938DC"/>
    <w:rsid w:val="004D0B91"/>
    <w:rsid w:val="004D50CD"/>
    <w:rsid w:val="00535B11"/>
    <w:rsid w:val="005E7301"/>
    <w:rsid w:val="005F2669"/>
    <w:rsid w:val="00626C09"/>
    <w:rsid w:val="00686BFD"/>
    <w:rsid w:val="006E56E3"/>
    <w:rsid w:val="006F78B5"/>
    <w:rsid w:val="00710641"/>
    <w:rsid w:val="007147C9"/>
    <w:rsid w:val="0076184C"/>
    <w:rsid w:val="007A5982"/>
    <w:rsid w:val="007B25BA"/>
    <w:rsid w:val="007E6275"/>
    <w:rsid w:val="007F2160"/>
    <w:rsid w:val="00803DFA"/>
    <w:rsid w:val="008231DB"/>
    <w:rsid w:val="008A0620"/>
    <w:rsid w:val="008C18DF"/>
    <w:rsid w:val="009300D7"/>
    <w:rsid w:val="009B033B"/>
    <w:rsid w:val="009B45D2"/>
    <w:rsid w:val="00A3630E"/>
    <w:rsid w:val="00A539CF"/>
    <w:rsid w:val="00AA35E8"/>
    <w:rsid w:val="00AC7656"/>
    <w:rsid w:val="00B33D8F"/>
    <w:rsid w:val="00B50B83"/>
    <w:rsid w:val="00B90F3A"/>
    <w:rsid w:val="00BA7555"/>
    <w:rsid w:val="00BB7017"/>
    <w:rsid w:val="00BC2122"/>
    <w:rsid w:val="00BC40CA"/>
    <w:rsid w:val="00BF3276"/>
    <w:rsid w:val="00C25159"/>
    <w:rsid w:val="00C40586"/>
    <w:rsid w:val="00C45CDC"/>
    <w:rsid w:val="00C4737A"/>
    <w:rsid w:val="00CE4FBC"/>
    <w:rsid w:val="00CF52BE"/>
    <w:rsid w:val="00CF7753"/>
    <w:rsid w:val="00D33CA3"/>
    <w:rsid w:val="00D35C09"/>
    <w:rsid w:val="00D434D8"/>
    <w:rsid w:val="00DE1890"/>
    <w:rsid w:val="00DE5FB8"/>
    <w:rsid w:val="00E25384"/>
    <w:rsid w:val="00E43621"/>
    <w:rsid w:val="00F7600C"/>
    <w:rsid w:val="00F93EB7"/>
    <w:rsid w:val="00FA1116"/>
    <w:rsid w:val="00FD1264"/>
    <w:rsid w:val="00FD70FC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2B61F4-43A1-43B4-81F2-9168B3CE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A5982"/>
  </w:style>
  <w:style w:type="paragraph" w:styleId="Titolo1">
    <w:name w:val="heading 1"/>
    <w:basedOn w:val="Normale"/>
    <w:link w:val="Titolo1Carattere"/>
    <w:uiPriority w:val="9"/>
    <w:qFormat/>
    <w:rsid w:val="00C45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-Parte">
    <w:name w:val="1.1 - Parte"/>
    <w:basedOn w:val="Normale"/>
    <w:rsid w:val="00BF3276"/>
    <w:pPr>
      <w:widowControl w:val="0"/>
      <w:overflowPunct w:val="0"/>
      <w:autoSpaceDE w:val="0"/>
      <w:autoSpaceDN w:val="0"/>
      <w:adjustRightInd w:val="0"/>
      <w:spacing w:after="0" w:line="240" w:lineRule="auto"/>
      <w:ind w:left="283" w:right="283"/>
      <w:jc w:val="center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 w:eastAsia="it-IT"/>
    </w:rPr>
  </w:style>
  <w:style w:type="paragraph" w:customStyle="1" w:styleId="12-Titolo">
    <w:name w:val="1.2 - Titolo"/>
    <w:basedOn w:val="11-Parte"/>
    <w:rsid w:val="00BF3276"/>
    <w:pPr>
      <w:spacing w:line="240" w:lineRule="atLeast"/>
      <w:ind w:left="0" w:right="0"/>
    </w:pPr>
    <w:rPr>
      <w:caps w:val="0"/>
      <w:sz w:val="20"/>
    </w:rPr>
  </w:style>
  <w:style w:type="paragraph" w:customStyle="1" w:styleId="13-Capo">
    <w:name w:val="1.3 - Capo"/>
    <w:basedOn w:val="12-Titolo"/>
    <w:rsid w:val="00BF3276"/>
    <w:rPr>
      <w:b w:val="0"/>
    </w:rPr>
  </w:style>
  <w:style w:type="paragraph" w:customStyle="1" w:styleId="14-Sezione">
    <w:name w:val="1.4 - Sezione"/>
    <w:basedOn w:val="13-Capo"/>
    <w:rsid w:val="00BF3276"/>
    <w:pPr>
      <w:tabs>
        <w:tab w:val="center" w:pos="1474"/>
        <w:tab w:val="center" w:pos="1814"/>
        <w:tab w:val="left" w:pos="1922"/>
      </w:tabs>
    </w:pPr>
    <w:rPr>
      <w:smallCaps/>
    </w:rPr>
  </w:style>
  <w:style w:type="paragraph" w:customStyle="1" w:styleId="21-Partenorma">
    <w:name w:val="2.1 - Parte (norma)"/>
    <w:basedOn w:val="11-Parte"/>
    <w:rsid w:val="00BF3276"/>
    <w:rPr>
      <w:sz w:val="16"/>
    </w:rPr>
  </w:style>
  <w:style w:type="paragraph" w:customStyle="1" w:styleId="22-Titolonorma">
    <w:name w:val="2.2 - Titolo (norma)"/>
    <w:basedOn w:val="12-Titolo"/>
    <w:rsid w:val="00BF3276"/>
    <w:pPr>
      <w:spacing w:line="180" w:lineRule="atLeast"/>
      <w:ind w:left="283" w:right="283"/>
    </w:pPr>
    <w:rPr>
      <w:smallCaps/>
      <w:sz w:val="16"/>
    </w:rPr>
  </w:style>
  <w:style w:type="paragraph" w:customStyle="1" w:styleId="23-Caponorma">
    <w:name w:val="2.3 - Capo (norma)"/>
    <w:basedOn w:val="13-Capo"/>
    <w:rsid w:val="00BF3276"/>
    <w:pPr>
      <w:spacing w:line="180" w:lineRule="atLeast"/>
    </w:pPr>
    <w:rPr>
      <w:smallCaps/>
      <w:sz w:val="16"/>
    </w:rPr>
  </w:style>
  <w:style w:type="paragraph" w:customStyle="1" w:styleId="24-Sezionenorma">
    <w:name w:val="2.4 - Sezione (norma)"/>
    <w:basedOn w:val="Normale"/>
    <w:rsid w:val="00BF3276"/>
    <w:pPr>
      <w:widowControl w:val="0"/>
      <w:tabs>
        <w:tab w:val="center" w:pos="1474"/>
        <w:tab w:val="center" w:pos="1814"/>
        <w:tab w:val="left" w:pos="1922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16"/>
      <w:szCs w:val="20"/>
      <w:lang w:eastAsia="it-IT"/>
    </w:rPr>
  </w:style>
  <w:style w:type="paragraph" w:customStyle="1" w:styleId="Articolo">
    <w:name w:val="Articolo"/>
    <w:rsid w:val="00BF3276"/>
    <w:pPr>
      <w:widowControl w:val="0"/>
      <w:overflowPunct w:val="0"/>
      <w:autoSpaceDE w:val="0"/>
      <w:autoSpaceDN w:val="0"/>
      <w:adjustRightInd w:val="0"/>
      <w:spacing w:after="0" w:line="180" w:lineRule="atLeast"/>
      <w:ind w:firstLine="283"/>
      <w:jc w:val="both"/>
      <w:textAlignment w:val="baseline"/>
    </w:pPr>
    <w:rPr>
      <w:rFonts w:ascii="Times New Roman" w:eastAsia="Times New Roman" w:hAnsi="Times New Roman" w:cs="Times New Roman"/>
      <w:color w:val="000000"/>
      <w:sz w:val="16"/>
      <w:szCs w:val="20"/>
      <w:lang w:eastAsia="it-IT"/>
    </w:rPr>
  </w:style>
  <w:style w:type="paragraph" w:customStyle="1" w:styleId="ArticoloDOE">
    <w:name w:val="Articolo DOE"/>
    <w:basedOn w:val="Articolo"/>
    <w:rsid w:val="00BF3276"/>
    <w:pPr>
      <w:spacing w:line="200" w:lineRule="atLeast"/>
      <w:ind w:firstLine="284"/>
    </w:pPr>
    <w:rPr>
      <w:rFonts w:ascii="Humnst777 BT" w:hAnsi="Humnst777 BT"/>
      <w:sz w:val="18"/>
    </w:rPr>
  </w:style>
  <w:style w:type="paragraph" w:customStyle="1" w:styleId="ArticoloNorma">
    <w:name w:val="ArticoloNorma"/>
    <w:basedOn w:val="Articolo"/>
    <w:rsid w:val="00BF3276"/>
    <w:pPr>
      <w:spacing w:line="216" w:lineRule="atLeast"/>
      <w:ind w:firstLine="284"/>
    </w:pPr>
    <w:rPr>
      <w:rFonts w:ascii="Galliard BT" w:hAnsi="Galliard BT"/>
      <w:color w:val="auto"/>
      <w:sz w:val="18"/>
    </w:rPr>
  </w:style>
  <w:style w:type="paragraph" w:customStyle="1" w:styleId="Testogiur">
    <w:name w:val="Testo giur."/>
    <w:basedOn w:val="Articolo"/>
    <w:rsid w:val="00BF3276"/>
    <w:pPr>
      <w:ind w:firstLine="0"/>
    </w:pPr>
    <w:rPr>
      <w:rFonts w:ascii="Zurich BT" w:hAnsi="Zurich BT"/>
      <w:color w:val="auto"/>
    </w:rPr>
  </w:style>
  <w:style w:type="paragraph" w:customStyle="1" w:styleId="Sommgiur">
    <w:name w:val="Somm. giur."/>
    <w:basedOn w:val="Testogiur"/>
    <w:rsid w:val="00BF3276"/>
    <w:pPr>
      <w:tabs>
        <w:tab w:val="left" w:pos="283"/>
      </w:tabs>
      <w:ind w:left="283" w:hanging="283"/>
    </w:pPr>
  </w:style>
  <w:style w:type="paragraph" w:customStyle="1" w:styleId="Vocesomm">
    <w:name w:val="Voce somm."/>
    <w:basedOn w:val="Sommgiur"/>
    <w:next w:val="Normale"/>
    <w:rsid w:val="00BF3276"/>
    <w:rPr>
      <w:b/>
    </w:rPr>
  </w:style>
  <w:style w:type="paragraph" w:customStyle="1" w:styleId="VocesommDOE">
    <w:name w:val="Voce somm DOE"/>
    <w:basedOn w:val="Vocesomm"/>
    <w:rsid w:val="00BF3276"/>
    <w:pPr>
      <w:spacing w:line="216" w:lineRule="atLeast"/>
      <w:ind w:left="284" w:hanging="284"/>
    </w:pPr>
    <w:rPr>
      <w:rFonts w:ascii="Humnst777 Blk BT" w:hAnsi="Humnst777 Blk BT"/>
      <w:b w:val="0"/>
      <w:sz w:val="18"/>
    </w:rPr>
  </w:style>
  <w:style w:type="paragraph" w:customStyle="1" w:styleId="AutoreDOE">
    <w:name w:val="Autore DOE"/>
    <w:basedOn w:val="VocesommDOE"/>
    <w:rsid w:val="00BF3276"/>
    <w:pPr>
      <w:spacing w:line="180" w:lineRule="atLeast"/>
      <w:ind w:left="0" w:firstLine="0"/>
      <w:jc w:val="right"/>
    </w:pPr>
    <w:rPr>
      <w:sz w:val="16"/>
    </w:rPr>
  </w:style>
  <w:style w:type="paragraph" w:customStyle="1" w:styleId="Commento">
    <w:name w:val="Commento"/>
    <w:basedOn w:val="Articolo"/>
    <w:rsid w:val="00BF3276"/>
    <w:pPr>
      <w:spacing w:line="200" w:lineRule="atLeast"/>
      <w:ind w:firstLine="284"/>
    </w:pPr>
    <w:rPr>
      <w:color w:val="auto"/>
      <w:sz w:val="18"/>
    </w:rPr>
  </w:style>
  <w:style w:type="paragraph" w:customStyle="1" w:styleId="BibliografiaDOE">
    <w:name w:val="Bibliografia DOE"/>
    <w:basedOn w:val="Commento"/>
    <w:rsid w:val="00BF3276"/>
    <w:pPr>
      <w:spacing w:line="216" w:lineRule="atLeast"/>
      <w:ind w:firstLine="0"/>
    </w:pPr>
  </w:style>
  <w:style w:type="paragraph" w:customStyle="1" w:styleId="CapoDOE">
    <w:name w:val="Capo DOE"/>
    <w:basedOn w:val="12-Titolo"/>
    <w:rsid w:val="00BF3276"/>
    <w:pPr>
      <w:spacing w:line="280" w:lineRule="atLeast"/>
    </w:pPr>
    <w:rPr>
      <w:rFonts w:ascii="Zurich BT" w:hAnsi="Zurich BT"/>
      <w:sz w:val="24"/>
    </w:rPr>
  </w:style>
  <w:style w:type="paragraph" w:customStyle="1" w:styleId="Diciture">
    <w:name w:val="Dicitur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XBlk BT" w:eastAsia="Times New Roman" w:hAnsi="Futura XBlk BT" w:cs="Times New Roman"/>
      <w:caps/>
      <w:color w:val="808080"/>
      <w:sz w:val="14"/>
      <w:szCs w:val="20"/>
      <w:lang w:eastAsia="it-IT"/>
    </w:rPr>
  </w:style>
  <w:style w:type="paragraph" w:customStyle="1" w:styleId="Giurisprudenza">
    <w:name w:val="Giurisprudenza"/>
    <w:basedOn w:val="Articolo"/>
    <w:rsid w:val="00BF3276"/>
    <w:pPr>
      <w:ind w:firstLine="284"/>
    </w:pPr>
    <w:rPr>
      <w:rFonts w:ascii="Futura Bk BT" w:hAnsi="Futura Bk BT"/>
      <w:color w:val="auto"/>
    </w:rPr>
  </w:style>
  <w:style w:type="paragraph" w:customStyle="1" w:styleId="Indice">
    <w:name w:val="Indice"/>
    <w:rsid w:val="00BF3276"/>
    <w:pPr>
      <w:overflowPunct w:val="0"/>
      <w:autoSpaceDE w:val="0"/>
      <w:autoSpaceDN w:val="0"/>
      <w:adjustRightInd w:val="0"/>
      <w:spacing w:after="0" w:line="190" w:lineRule="atLeast"/>
      <w:ind w:left="283" w:hanging="283"/>
      <w:jc w:val="both"/>
      <w:textAlignment w:val="baseline"/>
    </w:pPr>
    <w:rPr>
      <w:rFonts w:ascii="Times New Roman" w:eastAsia="Times New Roman" w:hAnsi="Times New Roman" w:cs="Times New Roman"/>
      <w:smallCaps/>
      <w:color w:val="000000"/>
      <w:spacing w:val="15"/>
      <w:sz w:val="16"/>
      <w:szCs w:val="20"/>
      <w:lang w:eastAsia="it-IT"/>
    </w:rPr>
  </w:style>
  <w:style w:type="paragraph" w:styleId="Indice1">
    <w:name w:val="index 1"/>
    <w:basedOn w:val="Indice"/>
    <w:next w:val="Normale"/>
    <w:semiHidden/>
    <w:rsid w:val="00BF3276"/>
    <w:pPr>
      <w:tabs>
        <w:tab w:val="left" w:pos="283"/>
      </w:tabs>
      <w:ind w:right="1"/>
    </w:pPr>
    <w:rPr>
      <w:smallCaps w:val="0"/>
      <w:color w:val="auto"/>
      <w:spacing w:val="0"/>
    </w:rPr>
  </w:style>
  <w:style w:type="paragraph" w:styleId="Indice2">
    <w:name w:val="index 2"/>
    <w:basedOn w:val="Indice1"/>
    <w:next w:val="Normale"/>
    <w:semiHidden/>
    <w:rsid w:val="00BF3276"/>
    <w:pPr>
      <w:tabs>
        <w:tab w:val="clear" w:pos="283"/>
        <w:tab w:val="left" w:pos="567"/>
      </w:tabs>
      <w:ind w:left="567"/>
    </w:pPr>
  </w:style>
  <w:style w:type="paragraph" w:styleId="Indice3">
    <w:name w:val="index 3"/>
    <w:basedOn w:val="Indice2"/>
    <w:next w:val="Normale"/>
    <w:semiHidden/>
    <w:rsid w:val="00BF3276"/>
    <w:pPr>
      <w:tabs>
        <w:tab w:val="clear" w:pos="567"/>
        <w:tab w:val="left" w:pos="850"/>
      </w:tabs>
      <w:ind w:left="850"/>
    </w:pPr>
  </w:style>
  <w:style w:type="paragraph" w:styleId="Indice4">
    <w:name w:val="index 4"/>
    <w:basedOn w:val="Indice"/>
    <w:next w:val="Normale"/>
    <w:semiHidden/>
    <w:rsid w:val="00BF3276"/>
    <w:pPr>
      <w:tabs>
        <w:tab w:val="left" w:pos="1134"/>
      </w:tabs>
      <w:ind w:left="1134"/>
    </w:pPr>
    <w:rPr>
      <w:smallCaps w:val="0"/>
      <w:color w:val="auto"/>
      <w:spacing w:val="0"/>
    </w:rPr>
  </w:style>
  <w:style w:type="paragraph" w:customStyle="1" w:styleId="Interlinea2">
    <w:name w:val="Interlinea/2"/>
    <w:basedOn w:val="Articolo"/>
    <w:rsid w:val="00BF3276"/>
    <w:pPr>
      <w:spacing w:line="90" w:lineRule="atLeast"/>
    </w:pPr>
    <w:rPr>
      <w:color w:val="auto"/>
    </w:rPr>
  </w:style>
  <w:style w:type="paragraph" w:customStyle="1" w:styleId="Interlinea3">
    <w:name w:val="Interlinea/3"/>
    <w:basedOn w:val="Articolo"/>
    <w:rsid w:val="00BF3276"/>
    <w:pPr>
      <w:spacing w:line="60" w:lineRule="atLeast"/>
    </w:pPr>
    <w:rPr>
      <w:color w:val="auto"/>
    </w:rPr>
  </w:style>
  <w:style w:type="paragraph" w:customStyle="1" w:styleId="Lettera">
    <w:name w:val="Lettera"/>
    <w:rsid w:val="00BF3276"/>
    <w:pPr>
      <w:pBdr>
        <w:bottom w:val="single" w:sz="6" w:space="0" w:color="auto"/>
        <w:between w:val="single" w:sz="6" w:space="0" w:color="auto"/>
      </w:pBdr>
      <w:overflowPunct w:val="0"/>
      <w:autoSpaceDE w:val="0"/>
      <w:autoSpaceDN w:val="0"/>
      <w:adjustRightInd w:val="0"/>
      <w:spacing w:after="0" w:line="200" w:lineRule="atLeast"/>
      <w:jc w:val="right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customStyle="1" w:styleId="Lettera1">
    <w:name w:val="Lettera1"/>
    <w:basedOn w:val="Articolo"/>
    <w:rsid w:val="00BF3276"/>
    <w:pPr>
      <w:ind w:firstLine="454"/>
    </w:pPr>
    <w:rPr>
      <w:color w:val="auto"/>
    </w:rPr>
  </w:style>
  <w:style w:type="paragraph" w:customStyle="1" w:styleId="Lettera1Com">
    <w:name w:val="Lettera1Com"/>
    <w:basedOn w:val="Lettera1"/>
    <w:rsid w:val="00BF3276"/>
    <w:pPr>
      <w:spacing w:line="200" w:lineRule="atLeast"/>
    </w:pPr>
    <w:rPr>
      <w:sz w:val="18"/>
    </w:rPr>
  </w:style>
  <w:style w:type="paragraph" w:customStyle="1" w:styleId="Lettera1Norma">
    <w:name w:val="Lettera1Norma"/>
    <w:basedOn w:val="Lettera1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Lettera2">
    <w:name w:val="Lettera2"/>
    <w:basedOn w:val="Articolo"/>
    <w:rsid w:val="00BF3276"/>
    <w:pPr>
      <w:ind w:firstLine="624"/>
    </w:pPr>
    <w:rPr>
      <w:color w:val="auto"/>
    </w:rPr>
  </w:style>
  <w:style w:type="paragraph" w:customStyle="1" w:styleId="Lettera2Com">
    <w:name w:val="Lettera2Com"/>
    <w:basedOn w:val="Lettera2"/>
    <w:rsid w:val="00BF3276"/>
    <w:pPr>
      <w:spacing w:line="200" w:lineRule="atLeast"/>
    </w:pPr>
    <w:rPr>
      <w:sz w:val="18"/>
    </w:rPr>
  </w:style>
  <w:style w:type="paragraph" w:customStyle="1" w:styleId="Lettera2Norma">
    <w:name w:val="Lettera2Norma"/>
    <w:basedOn w:val="Lettera2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Nota">
    <w:name w:val="Nota"/>
    <w:basedOn w:val="Articolo"/>
    <w:rsid w:val="00BF3276"/>
    <w:pPr>
      <w:spacing w:line="140" w:lineRule="atLeast"/>
    </w:pPr>
    <w:rPr>
      <w:rFonts w:ascii="Helvetica" w:hAnsi="Helvetica"/>
      <w:color w:val="auto"/>
      <w:sz w:val="12"/>
    </w:rPr>
  </w:style>
  <w:style w:type="paragraph" w:customStyle="1" w:styleId="Noteprocedurali">
    <w:name w:val="Note procedurali"/>
    <w:basedOn w:val="Articolo"/>
    <w:rsid w:val="00BF3276"/>
    <w:rPr>
      <w:smallCaps/>
      <w:color w:val="auto"/>
    </w:rPr>
  </w:style>
  <w:style w:type="paragraph" w:customStyle="1" w:styleId="Noteprocedurali1">
    <w:name w:val="Note procedurali1"/>
    <w:basedOn w:val="Commento"/>
    <w:rsid w:val="00BF3276"/>
    <w:pPr>
      <w:ind w:left="284" w:firstLine="0"/>
    </w:pPr>
  </w:style>
  <w:style w:type="paragraph" w:customStyle="1" w:styleId="Rubricaarticolo">
    <w:name w:val="Rubrica articolo"/>
    <w:basedOn w:val="Articolo"/>
    <w:rsid w:val="00BF3276"/>
    <w:pPr>
      <w:tabs>
        <w:tab w:val="left" w:pos="748"/>
      </w:tabs>
      <w:spacing w:line="240" w:lineRule="atLeast"/>
      <w:ind w:firstLine="284"/>
    </w:pPr>
    <w:rPr>
      <w:rFonts w:ascii="Galliard BT" w:hAnsi="Galliard BT"/>
      <w:b/>
      <w:color w:val="auto"/>
      <w:sz w:val="20"/>
    </w:rPr>
  </w:style>
  <w:style w:type="paragraph" w:customStyle="1" w:styleId="Voce">
    <w:name w:val="Voce"/>
    <w:rsid w:val="00BF3276"/>
    <w:pPr>
      <w:overflowPunct w:val="0"/>
      <w:autoSpaceDE w:val="0"/>
      <w:autoSpaceDN w:val="0"/>
      <w:adjustRightInd w:val="0"/>
      <w:spacing w:after="0" w:line="240" w:lineRule="atLeast"/>
      <w:ind w:left="284" w:hanging="284"/>
      <w:jc w:val="both"/>
      <w:textAlignment w:val="baseline"/>
    </w:pPr>
    <w:rPr>
      <w:rFonts w:ascii="Times New Roman" w:eastAsia="Times New Roman" w:hAnsi="Times New Roman" w:cs="Times New Roman"/>
      <w:b/>
      <w:smallCaps/>
      <w:color w:val="000000"/>
      <w:sz w:val="18"/>
      <w:szCs w:val="20"/>
      <w:lang w:eastAsia="it-IT"/>
    </w:rPr>
  </w:style>
  <w:style w:type="paragraph" w:customStyle="1" w:styleId="SVoce1">
    <w:name w:val="S.Voce1"/>
    <w:basedOn w:val="Voce"/>
    <w:rsid w:val="00BF3276"/>
    <w:pPr>
      <w:tabs>
        <w:tab w:val="left" w:pos="283"/>
      </w:tabs>
      <w:spacing w:line="200" w:lineRule="atLeast"/>
    </w:pPr>
    <w:rPr>
      <w:b w:val="0"/>
      <w:smallCaps w:val="0"/>
      <w:color w:val="auto"/>
    </w:rPr>
  </w:style>
  <w:style w:type="paragraph" w:customStyle="1" w:styleId="SezioneDOE">
    <w:name w:val="Sezione DOE"/>
    <w:basedOn w:val="13-Capo"/>
    <w:rsid w:val="00BF3276"/>
    <w:pPr>
      <w:spacing w:line="260" w:lineRule="atLeast"/>
    </w:pPr>
    <w:rPr>
      <w:rFonts w:ascii="Zurich BT" w:hAnsi="Zurich BT"/>
      <w:sz w:val="22"/>
    </w:rPr>
  </w:style>
  <w:style w:type="paragraph" w:customStyle="1" w:styleId="SommgiurCEDAM">
    <w:name w:val="Somm. giur. CEDAM"/>
    <w:basedOn w:val="Articolo"/>
    <w:rsid w:val="00BF3276"/>
    <w:pPr>
      <w:tabs>
        <w:tab w:val="left" w:pos="284"/>
      </w:tabs>
      <w:ind w:left="284" w:hanging="284"/>
    </w:pPr>
    <w:rPr>
      <w:rFonts w:ascii="Humnst777 BT" w:hAnsi="Humnst777 BT"/>
      <w:color w:val="auto"/>
    </w:rPr>
  </w:style>
  <w:style w:type="paragraph" w:customStyle="1" w:styleId="SommarioDOE">
    <w:name w:val="Sommario DOE"/>
    <w:basedOn w:val="Sommgiur"/>
    <w:rsid w:val="00BF3276"/>
    <w:pPr>
      <w:ind w:left="0" w:firstLine="0"/>
    </w:pPr>
    <w:rPr>
      <w:rFonts w:ascii="Times New Roman" w:hAnsi="Times New Roman"/>
    </w:rPr>
  </w:style>
  <w:style w:type="paragraph" w:customStyle="1" w:styleId="Sottotitololegge">
    <w:name w:val="Sotto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VoceDOE">
    <w:name w:val="Voce DOE"/>
    <w:basedOn w:val="Vocesomm"/>
    <w:rsid w:val="00BF3276"/>
    <w:pPr>
      <w:spacing w:line="216" w:lineRule="atLeast"/>
      <w:ind w:left="0" w:firstLine="0"/>
    </w:pPr>
    <w:rPr>
      <w:rFonts w:ascii="Humnst777 Blk BT" w:hAnsi="Humnst777 Blk BT"/>
      <w:b w:val="0"/>
      <w:sz w:val="18"/>
    </w:rPr>
  </w:style>
  <w:style w:type="paragraph" w:customStyle="1" w:styleId="SottovoceDOE">
    <w:name w:val="Sottovoce DOE"/>
    <w:basedOn w:val="VoceDOE"/>
    <w:rsid w:val="00BF3276"/>
    <w:rPr>
      <w:rFonts w:ascii="Humnst777 BT" w:hAnsi="Humnst777 BT"/>
      <w:i/>
      <w:lang w:val="de-DE"/>
    </w:rPr>
  </w:style>
  <w:style w:type="paragraph" w:customStyle="1" w:styleId="Titologiur">
    <w:name w:val="Titolo giur."/>
    <w:basedOn w:val="Testogiur"/>
    <w:next w:val="Sommgiur"/>
    <w:rsid w:val="00BF3276"/>
    <w:pPr>
      <w:pBdr>
        <w:bottom w:val="single" w:sz="6" w:space="0" w:color="auto"/>
        <w:between w:val="single" w:sz="6" w:space="0" w:color="auto"/>
      </w:pBdr>
      <w:spacing w:line="200" w:lineRule="atLeast"/>
      <w:jc w:val="right"/>
    </w:pPr>
    <w:rPr>
      <w:b/>
      <w:smallCaps/>
      <w:sz w:val="18"/>
    </w:rPr>
  </w:style>
  <w:style w:type="paragraph" w:customStyle="1" w:styleId="Titololegge">
    <w:name w:val="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18"/>
      <w:szCs w:val="20"/>
      <w:lang w:eastAsia="it-IT"/>
    </w:rPr>
  </w:style>
  <w:style w:type="paragraph" w:customStyle="1" w:styleId="Titololegge0">
    <w:name w:val="Titolo legge 0"/>
    <w:basedOn w:val="Normale"/>
    <w:next w:val="Articolo"/>
    <w:rsid w:val="00BF3276"/>
    <w:pPr>
      <w:widowControl w:val="0"/>
      <w:tabs>
        <w:tab w:val="left" w:pos="340"/>
      </w:tabs>
      <w:overflowPunct w:val="0"/>
      <w:autoSpaceDE w:val="0"/>
      <w:autoSpaceDN w:val="0"/>
      <w:adjustRightInd w:val="0"/>
      <w:spacing w:after="0" w:line="200" w:lineRule="atLeast"/>
      <w:jc w:val="both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Titololegge3">
    <w:name w:val="Titolo legge 3"/>
    <w:basedOn w:val="Articolo"/>
    <w:next w:val="Titololegge0"/>
    <w:rsid w:val="00BF3276"/>
    <w:pPr>
      <w:tabs>
        <w:tab w:val="left" w:pos="850"/>
      </w:tabs>
      <w:spacing w:line="200" w:lineRule="atLeast"/>
      <w:ind w:left="850" w:hanging="850"/>
    </w:pPr>
    <w:rPr>
      <w:i/>
      <w:color w:val="auto"/>
      <w:sz w:val="18"/>
    </w:rPr>
  </w:style>
  <w:style w:type="paragraph" w:customStyle="1" w:styleId="TitololeggeDOE">
    <w:name w:val="Titolo legge DOE"/>
    <w:basedOn w:val="Titololegge3"/>
    <w:rsid w:val="00BF3276"/>
    <w:pPr>
      <w:spacing w:line="180" w:lineRule="atLeast"/>
      <w:ind w:left="851" w:hanging="851"/>
    </w:pPr>
    <w:rPr>
      <w:rFonts w:ascii="Zurich Cn BT" w:hAnsi="Zurich Cn B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033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5FB8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2C444B"/>
    <w:rPr>
      <w:rFonts w:ascii="EbrimaBd" w:hAnsi="EbrimaBd" w:hint="default"/>
      <w:b w:val="0"/>
      <w:bCs w:val="0"/>
    </w:rPr>
  </w:style>
  <w:style w:type="character" w:styleId="Collegamentoipertestuale">
    <w:name w:val="Hyperlink"/>
    <w:basedOn w:val="Carpredefinitoparagrafo"/>
    <w:uiPriority w:val="99"/>
    <w:semiHidden/>
    <w:unhideWhenUsed/>
    <w:rsid w:val="002C444B"/>
    <w:rPr>
      <w:strike w:val="0"/>
      <w:dstrike w:val="0"/>
      <w:color w:val="0F1D2F"/>
      <w:u w:val="none"/>
      <w:effect w:val="none"/>
      <w:shd w:val="clear" w:color="auto" w:fill="auto"/>
    </w:rPr>
  </w:style>
  <w:style w:type="paragraph" w:customStyle="1" w:styleId="dj-para-r1">
    <w:name w:val="dj-para-r1"/>
    <w:basedOn w:val="Normale"/>
    <w:rsid w:val="002C444B"/>
    <w:pPr>
      <w:spacing w:after="103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dj-para-center">
    <w:name w:val="dj-para-center"/>
    <w:basedOn w:val="Normale"/>
    <w:rsid w:val="002C444B"/>
    <w:pPr>
      <w:spacing w:after="103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g-scope">
    <w:name w:val="ng-scope"/>
    <w:basedOn w:val="Normale"/>
    <w:rsid w:val="002C444B"/>
    <w:pPr>
      <w:spacing w:after="103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58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34667">
                                  <w:marLeft w:val="-216"/>
                                  <w:marRight w:val="-2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1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02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21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0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16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06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65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74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87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87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28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68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86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93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1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34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05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jure.it/" TargetMode="External"/><Relationship Id="rId13" Type="http://schemas.openxmlformats.org/officeDocument/2006/relationships/hyperlink" Target="https://dejure.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jure.it/" TargetMode="External"/><Relationship Id="rId12" Type="http://schemas.openxmlformats.org/officeDocument/2006/relationships/hyperlink" Target="https://dejure.i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jure.it/" TargetMode="External"/><Relationship Id="rId11" Type="http://schemas.openxmlformats.org/officeDocument/2006/relationships/hyperlink" Target="https://dejure.it/" TargetMode="External"/><Relationship Id="rId5" Type="http://schemas.openxmlformats.org/officeDocument/2006/relationships/hyperlink" Target="https://dejure.i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jure.it/" TargetMode="External"/><Relationship Id="rId4" Type="http://schemas.openxmlformats.org/officeDocument/2006/relationships/hyperlink" Target="https://dejure.it/" TargetMode="External"/><Relationship Id="rId9" Type="http://schemas.openxmlformats.org/officeDocument/2006/relationships/hyperlink" Target="https://dejure.it/" TargetMode="External"/><Relationship Id="rId14" Type="http://schemas.openxmlformats.org/officeDocument/2006/relationships/hyperlink" Target="https://dejure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5991</Words>
  <Characters>34151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Luigi Tramontano</cp:lastModifiedBy>
  <cp:revision>3</cp:revision>
  <dcterms:created xsi:type="dcterms:W3CDTF">2020-11-04T13:52:00Z</dcterms:created>
  <dcterms:modified xsi:type="dcterms:W3CDTF">2021-02-11T14:35:00Z</dcterms:modified>
</cp:coreProperties>
</file>